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14955" w14:textId="77777777" w:rsidR="00054A3F" w:rsidRPr="00C6225F" w:rsidRDefault="00054A3F" w:rsidP="00054A3F">
      <w:pPr>
        <w:spacing w:before="0" w:line="276" w:lineRule="auto"/>
        <w:jc w:val="center"/>
        <w:rPr>
          <w:rFonts w:cs="Times New Roman"/>
          <w:b/>
          <w:bCs/>
        </w:rPr>
      </w:pPr>
      <w:bookmarkStart w:id="0" w:name="_GoBack"/>
      <w:bookmarkEnd w:id="0"/>
    </w:p>
    <w:p w14:paraId="3AB7EE16" w14:textId="77777777" w:rsidR="00054A3F" w:rsidRPr="00C6225F" w:rsidRDefault="00054A3F" w:rsidP="00054A3F">
      <w:pPr>
        <w:spacing w:before="0" w:line="276" w:lineRule="auto"/>
        <w:jc w:val="center"/>
        <w:rPr>
          <w:rFonts w:cs="Times New Roman"/>
          <w:b/>
          <w:bCs/>
        </w:rPr>
      </w:pPr>
    </w:p>
    <w:p w14:paraId="468A7262" w14:textId="18D8C3B8" w:rsidR="009434DB" w:rsidRPr="00C6225F" w:rsidRDefault="00594B75" w:rsidP="00054A3F">
      <w:pPr>
        <w:spacing w:before="0" w:line="276" w:lineRule="auto"/>
        <w:jc w:val="center"/>
        <w:rPr>
          <w:rFonts w:cs="Times New Roman"/>
          <w:b/>
          <w:bCs/>
          <w:szCs w:val="24"/>
        </w:rPr>
      </w:pPr>
      <w:bookmarkStart w:id="1" w:name="_Hlk88645939"/>
      <w:r w:rsidRPr="00C6225F">
        <w:rPr>
          <w:rFonts w:cs="Times New Roman"/>
          <w:b/>
          <w:bCs/>
          <w:color w:val="222222"/>
          <w:szCs w:val="24"/>
          <w:shd w:val="clear" w:color="auto" w:fill="FFFFFF"/>
        </w:rPr>
        <w:t>A Spatial Rank-Ordered Probit Model</w:t>
      </w:r>
      <w:r w:rsidR="00B11DEF" w:rsidRPr="00C6225F">
        <w:rPr>
          <w:rFonts w:cs="Times New Roman"/>
          <w:b/>
          <w:bCs/>
          <w:color w:val="222222"/>
          <w:szCs w:val="24"/>
          <w:shd w:val="clear" w:color="auto" w:fill="FFFFFF"/>
        </w:rPr>
        <w:t xml:space="preserve"> with</w:t>
      </w:r>
      <w:r w:rsidR="005335A7" w:rsidRPr="00C6225F">
        <w:rPr>
          <w:rFonts w:cs="Times New Roman"/>
          <w:b/>
          <w:bCs/>
          <w:color w:val="222222"/>
          <w:szCs w:val="24"/>
          <w:shd w:val="clear" w:color="auto" w:fill="FFFFFF"/>
        </w:rPr>
        <w:t xml:space="preserve"> an Application to Travel Mode Choice</w:t>
      </w:r>
      <w:bookmarkEnd w:id="1"/>
    </w:p>
    <w:p w14:paraId="31FE7FF7" w14:textId="77777777" w:rsidR="009434DB" w:rsidRPr="00C6225F" w:rsidRDefault="009434DB" w:rsidP="00054A3F">
      <w:pPr>
        <w:spacing w:before="0" w:line="276" w:lineRule="auto"/>
        <w:jc w:val="center"/>
        <w:rPr>
          <w:rFonts w:cs="Times New Roman"/>
          <w:b/>
          <w:bCs/>
          <w:szCs w:val="24"/>
        </w:rPr>
      </w:pPr>
    </w:p>
    <w:p w14:paraId="460210F9" w14:textId="742C4D69" w:rsidR="009434DB" w:rsidRPr="00C6225F" w:rsidRDefault="009434DB" w:rsidP="00054A3F">
      <w:pPr>
        <w:spacing w:before="0" w:line="276" w:lineRule="auto"/>
        <w:jc w:val="center"/>
        <w:rPr>
          <w:rFonts w:cs="Times New Roman"/>
          <w:b/>
          <w:bCs/>
          <w:szCs w:val="24"/>
        </w:rPr>
      </w:pPr>
    </w:p>
    <w:p w14:paraId="62A2B86B" w14:textId="1789C3B4" w:rsidR="00054A3F" w:rsidRPr="00C6225F" w:rsidRDefault="00054A3F" w:rsidP="00054A3F">
      <w:pPr>
        <w:spacing w:before="0" w:line="276" w:lineRule="auto"/>
        <w:jc w:val="center"/>
        <w:rPr>
          <w:rFonts w:cs="Times New Roman"/>
          <w:b/>
          <w:bCs/>
          <w:szCs w:val="24"/>
        </w:rPr>
      </w:pPr>
    </w:p>
    <w:p w14:paraId="1B259A46" w14:textId="0C9C26A8" w:rsidR="00054A3F" w:rsidRPr="00C6225F" w:rsidRDefault="00054A3F" w:rsidP="00054A3F">
      <w:pPr>
        <w:spacing w:before="0" w:line="276" w:lineRule="auto"/>
        <w:jc w:val="center"/>
        <w:rPr>
          <w:rFonts w:cs="Times New Roman"/>
          <w:b/>
          <w:bCs/>
          <w:szCs w:val="24"/>
        </w:rPr>
      </w:pPr>
    </w:p>
    <w:p w14:paraId="5A9ED445" w14:textId="1A42368E" w:rsidR="00054A3F" w:rsidRPr="00C6225F" w:rsidRDefault="00054A3F" w:rsidP="00054A3F">
      <w:pPr>
        <w:spacing w:before="0" w:line="276" w:lineRule="auto"/>
        <w:rPr>
          <w:rFonts w:cs="Times New Roman"/>
          <w:b/>
          <w:bCs/>
          <w:szCs w:val="24"/>
        </w:rPr>
      </w:pPr>
    </w:p>
    <w:p w14:paraId="7933B71B" w14:textId="500478A0" w:rsidR="00054A3F" w:rsidRPr="00C6225F" w:rsidRDefault="00054A3F" w:rsidP="00054A3F">
      <w:pPr>
        <w:spacing w:before="0" w:line="276" w:lineRule="auto"/>
        <w:jc w:val="center"/>
        <w:rPr>
          <w:rFonts w:cs="Times New Roman"/>
          <w:b/>
          <w:bCs/>
          <w:szCs w:val="24"/>
        </w:rPr>
      </w:pPr>
    </w:p>
    <w:p w14:paraId="569468AB" w14:textId="77777777" w:rsidR="00054A3F" w:rsidRPr="00C6225F" w:rsidRDefault="00054A3F" w:rsidP="00054A3F">
      <w:pPr>
        <w:spacing w:before="0" w:line="276" w:lineRule="auto"/>
        <w:jc w:val="center"/>
        <w:rPr>
          <w:rFonts w:cs="Times New Roman"/>
          <w:b/>
          <w:bCs/>
          <w:szCs w:val="24"/>
        </w:rPr>
      </w:pPr>
    </w:p>
    <w:p w14:paraId="2E3064B3" w14:textId="0B7FEF0A" w:rsidR="009434DB" w:rsidRPr="00C6225F" w:rsidRDefault="009434DB" w:rsidP="00054A3F">
      <w:pPr>
        <w:spacing w:before="0" w:line="276" w:lineRule="auto"/>
        <w:jc w:val="center"/>
        <w:rPr>
          <w:rFonts w:cs="Times New Roman"/>
          <w:b/>
          <w:bCs/>
          <w:szCs w:val="24"/>
        </w:rPr>
      </w:pPr>
      <w:r w:rsidRPr="00C6225F">
        <w:rPr>
          <w:rFonts w:cs="Times New Roman"/>
          <w:b/>
          <w:bCs/>
          <w:szCs w:val="24"/>
        </w:rPr>
        <w:t>Aupal Mondal</w:t>
      </w:r>
    </w:p>
    <w:p w14:paraId="1193EB97" w14:textId="77777777" w:rsidR="009434DB" w:rsidRPr="00C6225F" w:rsidRDefault="009434DB" w:rsidP="00054A3F">
      <w:pPr>
        <w:spacing w:before="0" w:line="276" w:lineRule="auto"/>
        <w:jc w:val="center"/>
        <w:rPr>
          <w:rFonts w:cs="Times New Roman"/>
          <w:bCs/>
          <w:szCs w:val="24"/>
        </w:rPr>
      </w:pPr>
      <w:r w:rsidRPr="00C6225F">
        <w:rPr>
          <w:rFonts w:cs="Times New Roman"/>
          <w:szCs w:val="24"/>
        </w:rPr>
        <w:t>The University of Texas at Austin</w:t>
      </w:r>
    </w:p>
    <w:p w14:paraId="72C1BB0C" w14:textId="77777777" w:rsidR="009434DB" w:rsidRPr="00C6225F" w:rsidRDefault="009434DB" w:rsidP="00054A3F">
      <w:pPr>
        <w:spacing w:before="0" w:line="276" w:lineRule="auto"/>
        <w:jc w:val="center"/>
        <w:rPr>
          <w:rFonts w:cs="Times New Roman"/>
          <w:bCs/>
          <w:szCs w:val="24"/>
        </w:rPr>
      </w:pPr>
      <w:r w:rsidRPr="00C6225F">
        <w:rPr>
          <w:rFonts w:cs="Times New Roman"/>
          <w:szCs w:val="24"/>
        </w:rPr>
        <w:t>Department of Civil, Architectural and Environmental Engineering</w:t>
      </w:r>
    </w:p>
    <w:p w14:paraId="0D31A83C" w14:textId="77777777" w:rsidR="009434DB" w:rsidRPr="00C6225F" w:rsidRDefault="009434DB" w:rsidP="00054A3F">
      <w:pPr>
        <w:spacing w:before="0" w:line="276" w:lineRule="auto"/>
        <w:jc w:val="center"/>
        <w:rPr>
          <w:rFonts w:cs="Times New Roman"/>
          <w:bCs/>
          <w:szCs w:val="24"/>
        </w:rPr>
      </w:pPr>
      <w:r w:rsidRPr="00C6225F">
        <w:rPr>
          <w:rFonts w:cs="Times New Roman"/>
          <w:szCs w:val="24"/>
        </w:rPr>
        <w:t>301 E. Dean Keeton St. Stop C1761, Austin TX 78712, USA</w:t>
      </w:r>
    </w:p>
    <w:p w14:paraId="450FB66D" w14:textId="52269570" w:rsidR="009434DB" w:rsidRPr="00C6225F" w:rsidRDefault="009434DB" w:rsidP="00054A3F">
      <w:pPr>
        <w:spacing w:before="0" w:line="276" w:lineRule="auto"/>
        <w:jc w:val="center"/>
        <w:rPr>
          <w:rFonts w:cs="Times New Roman"/>
          <w:szCs w:val="24"/>
        </w:rPr>
      </w:pPr>
      <w:r w:rsidRPr="00C6225F">
        <w:rPr>
          <w:rFonts w:cs="Times New Roman"/>
          <w:szCs w:val="24"/>
        </w:rPr>
        <w:t xml:space="preserve">Email: </w:t>
      </w:r>
      <w:hyperlink r:id="rId8" w:history="1">
        <w:r w:rsidRPr="00C6225F">
          <w:rPr>
            <w:rFonts w:cs="Times New Roman"/>
            <w:szCs w:val="24"/>
          </w:rPr>
          <w:t>aupal.mondal@utexas.edu</w:t>
        </w:r>
      </w:hyperlink>
      <w:r w:rsidR="00E36E88" w:rsidRPr="00C6225F">
        <w:rPr>
          <w:rFonts w:cs="Times New Roman"/>
          <w:szCs w:val="24"/>
        </w:rPr>
        <w:t xml:space="preserve"> </w:t>
      </w:r>
    </w:p>
    <w:p w14:paraId="7152B907" w14:textId="3D3587C0" w:rsidR="009434DB" w:rsidRPr="00C6225F" w:rsidRDefault="009434DB" w:rsidP="00054A3F">
      <w:pPr>
        <w:spacing w:before="0" w:line="276" w:lineRule="auto"/>
        <w:rPr>
          <w:rStyle w:val="Emphasis"/>
          <w:rFonts w:cs="Times New Roman"/>
          <w:b/>
          <w:bCs/>
          <w:szCs w:val="24"/>
        </w:rPr>
      </w:pPr>
    </w:p>
    <w:p w14:paraId="49A5AEB6" w14:textId="77777777" w:rsidR="00054A3F" w:rsidRPr="00C6225F" w:rsidRDefault="00054A3F" w:rsidP="00054A3F">
      <w:pPr>
        <w:spacing w:before="0" w:line="276" w:lineRule="auto"/>
        <w:rPr>
          <w:rStyle w:val="Emphasis"/>
          <w:rFonts w:cs="Times New Roman"/>
          <w:b/>
          <w:bCs/>
          <w:szCs w:val="24"/>
        </w:rPr>
      </w:pPr>
    </w:p>
    <w:p w14:paraId="0D913C94" w14:textId="77777777" w:rsidR="009434DB" w:rsidRPr="00C6225F" w:rsidRDefault="009434DB" w:rsidP="00054A3F">
      <w:pPr>
        <w:spacing w:before="0" w:line="276" w:lineRule="auto"/>
        <w:jc w:val="center"/>
        <w:rPr>
          <w:rFonts w:cs="Times New Roman"/>
          <w:b/>
          <w:szCs w:val="24"/>
          <w:lang w:val="fr-FR"/>
        </w:rPr>
      </w:pPr>
      <w:r w:rsidRPr="00C6225F">
        <w:rPr>
          <w:rFonts w:cs="Times New Roman"/>
          <w:b/>
          <w:szCs w:val="24"/>
          <w:lang w:val="fr-FR"/>
        </w:rPr>
        <w:t xml:space="preserve">Chandra R. Bhat </w:t>
      </w:r>
      <w:r w:rsidRPr="00C6225F">
        <w:rPr>
          <w:rFonts w:cs="Times New Roman"/>
          <w:b/>
          <w:szCs w:val="24"/>
        </w:rPr>
        <w:t>(corresponding author)</w:t>
      </w:r>
    </w:p>
    <w:p w14:paraId="17CDB722" w14:textId="77777777" w:rsidR="009434DB" w:rsidRPr="00C6225F" w:rsidRDefault="009434DB" w:rsidP="00054A3F">
      <w:pPr>
        <w:spacing w:before="0" w:line="276" w:lineRule="auto"/>
        <w:jc w:val="center"/>
        <w:rPr>
          <w:rFonts w:cs="Times New Roman"/>
          <w:bCs/>
          <w:szCs w:val="24"/>
        </w:rPr>
      </w:pPr>
      <w:r w:rsidRPr="00C6225F">
        <w:rPr>
          <w:rFonts w:cs="Times New Roman"/>
          <w:szCs w:val="24"/>
        </w:rPr>
        <w:t>The University of Texas at Austin</w:t>
      </w:r>
    </w:p>
    <w:p w14:paraId="49F76420" w14:textId="77777777" w:rsidR="009434DB" w:rsidRPr="00C6225F" w:rsidRDefault="009434DB" w:rsidP="00054A3F">
      <w:pPr>
        <w:spacing w:before="0" w:line="276" w:lineRule="auto"/>
        <w:jc w:val="center"/>
        <w:rPr>
          <w:rFonts w:cs="Times New Roman"/>
          <w:bCs/>
          <w:szCs w:val="24"/>
        </w:rPr>
      </w:pPr>
      <w:r w:rsidRPr="00C6225F">
        <w:rPr>
          <w:rFonts w:cs="Times New Roman"/>
          <w:szCs w:val="24"/>
        </w:rPr>
        <w:t>Department of Civil, Architectural and Environmental Engineering</w:t>
      </w:r>
    </w:p>
    <w:p w14:paraId="32C8F21F" w14:textId="77777777" w:rsidR="009434DB" w:rsidRPr="00C6225F" w:rsidRDefault="009434DB" w:rsidP="00054A3F">
      <w:pPr>
        <w:spacing w:before="0" w:line="276" w:lineRule="auto"/>
        <w:jc w:val="center"/>
        <w:rPr>
          <w:rFonts w:cs="Times New Roman"/>
          <w:bCs/>
          <w:szCs w:val="24"/>
        </w:rPr>
      </w:pPr>
      <w:r w:rsidRPr="00C6225F">
        <w:rPr>
          <w:rFonts w:cs="Times New Roman"/>
          <w:szCs w:val="24"/>
        </w:rPr>
        <w:t>301 E. Dean Keeton St. Stop C1761, Austin TX 78712, USA</w:t>
      </w:r>
    </w:p>
    <w:p w14:paraId="61FD6893" w14:textId="77777777" w:rsidR="009434DB" w:rsidRPr="00C6225F" w:rsidRDefault="009434DB" w:rsidP="00054A3F">
      <w:pPr>
        <w:spacing w:before="0" w:line="276" w:lineRule="auto"/>
        <w:jc w:val="center"/>
        <w:rPr>
          <w:rFonts w:cs="Times New Roman"/>
          <w:bCs/>
          <w:szCs w:val="24"/>
          <w:lang w:val="fr-FR"/>
        </w:rPr>
      </w:pPr>
      <w:r w:rsidRPr="00C6225F">
        <w:rPr>
          <w:rFonts w:cs="Times New Roman"/>
          <w:szCs w:val="24"/>
          <w:lang w:val="pt-BR"/>
        </w:rPr>
        <w:t>Tel:</w:t>
      </w:r>
      <w:r w:rsidRPr="00C6225F">
        <w:rPr>
          <w:rFonts w:cs="Times New Roman"/>
          <w:szCs w:val="24"/>
        </w:rPr>
        <w:t xml:space="preserve"> 1-512-471-4535; </w:t>
      </w:r>
      <w:r w:rsidRPr="00C6225F">
        <w:rPr>
          <w:rFonts w:cs="Times New Roman"/>
          <w:szCs w:val="24"/>
          <w:lang w:val="fr-FR"/>
        </w:rPr>
        <w:t xml:space="preserve">Email: </w:t>
      </w:r>
      <w:hyperlink r:id="rId9" w:history="1">
        <w:r w:rsidRPr="00C6225F">
          <w:rPr>
            <w:rFonts w:cs="Times New Roman"/>
            <w:szCs w:val="24"/>
            <w:lang w:val="fr-FR"/>
          </w:rPr>
          <w:t>bhat@mail.utexas.edu</w:t>
        </w:r>
      </w:hyperlink>
    </w:p>
    <w:p w14:paraId="51A1BD06" w14:textId="77777777" w:rsidR="009434DB" w:rsidRPr="00C6225F" w:rsidRDefault="009434DB" w:rsidP="00054A3F">
      <w:pPr>
        <w:spacing w:before="0" w:line="276" w:lineRule="auto"/>
        <w:jc w:val="center"/>
        <w:rPr>
          <w:rFonts w:cs="Times New Roman"/>
          <w:bCs/>
          <w:szCs w:val="24"/>
        </w:rPr>
      </w:pPr>
      <w:r w:rsidRPr="00C6225F">
        <w:rPr>
          <w:rFonts w:cs="Times New Roman"/>
          <w:szCs w:val="24"/>
        </w:rPr>
        <w:t>and</w:t>
      </w:r>
    </w:p>
    <w:p w14:paraId="72F43A78" w14:textId="44DD5F0E" w:rsidR="00F12855" w:rsidRPr="00C6225F" w:rsidRDefault="009434DB" w:rsidP="00054A3F">
      <w:pPr>
        <w:spacing w:before="0" w:line="276" w:lineRule="auto"/>
        <w:jc w:val="center"/>
        <w:rPr>
          <w:rFonts w:cs="Times New Roman"/>
        </w:rPr>
      </w:pPr>
      <w:r w:rsidRPr="00C6225F">
        <w:rPr>
          <w:rFonts w:cs="Times New Roman"/>
          <w:szCs w:val="24"/>
        </w:rPr>
        <w:t>The Hong Kong Polytechnic University, Hung Hom, Kowloon, Hong Kong</w:t>
      </w:r>
    </w:p>
    <w:p w14:paraId="180BB81F" w14:textId="14A33E27" w:rsidR="009434DB" w:rsidRPr="00C6225F" w:rsidRDefault="009434DB" w:rsidP="00054A3F">
      <w:pPr>
        <w:spacing w:before="0" w:line="276" w:lineRule="auto"/>
        <w:jc w:val="left"/>
        <w:rPr>
          <w:rFonts w:cs="Times New Roman"/>
        </w:rPr>
      </w:pPr>
    </w:p>
    <w:p w14:paraId="55941D2F" w14:textId="77777777" w:rsidR="009434DB" w:rsidRPr="00C6225F" w:rsidRDefault="009434DB" w:rsidP="00054A3F">
      <w:pPr>
        <w:spacing w:before="0" w:line="276" w:lineRule="auto"/>
        <w:jc w:val="left"/>
        <w:rPr>
          <w:rFonts w:cs="Times New Roman"/>
        </w:rPr>
      </w:pPr>
    </w:p>
    <w:p w14:paraId="4903EFA1" w14:textId="77777777" w:rsidR="00296D9C" w:rsidRPr="00C6225F" w:rsidRDefault="00296D9C" w:rsidP="00054A3F">
      <w:pPr>
        <w:spacing w:before="0" w:line="276" w:lineRule="auto"/>
        <w:jc w:val="left"/>
        <w:rPr>
          <w:rFonts w:cs="Times New Roman"/>
        </w:rPr>
        <w:sectPr w:rsidR="00296D9C" w:rsidRPr="00C6225F" w:rsidSect="00296D9C">
          <w:footerReference w:type="default" r:id="rId10"/>
          <w:pgSz w:w="12240" w:h="15840" w:code="1"/>
          <w:pgMar w:top="1440" w:right="1440" w:bottom="1440" w:left="1440" w:header="708" w:footer="708" w:gutter="0"/>
          <w:pgNumType w:start="1"/>
          <w:cols w:space="708"/>
          <w:titlePg/>
          <w:docGrid w:linePitch="360"/>
        </w:sectPr>
      </w:pPr>
    </w:p>
    <w:p w14:paraId="2E6157A6" w14:textId="2258F035" w:rsidR="00E719CF" w:rsidRPr="00C6225F" w:rsidRDefault="00E719CF" w:rsidP="00054A3F">
      <w:pPr>
        <w:spacing w:before="0" w:line="276" w:lineRule="auto"/>
        <w:jc w:val="left"/>
        <w:rPr>
          <w:rFonts w:cs="Times New Roman"/>
          <w:b/>
          <w:bCs/>
          <w:caps/>
          <w:szCs w:val="24"/>
        </w:rPr>
      </w:pPr>
      <w:r w:rsidRPr="00C6225F">
        <w:rPr>
          <w:rFonts w:cs="Times New Roman"/>
          <w:b/>
          <w:bCs/>
          <w:caps/>
          <w:szCs w:val="24"/>
        </w:rPr>
        <w:lastRenderedPageBreak/>
        <w:t>Abstract</w:t>
      </w:r>
    </w:p>
    <w:p w14:paraId="7FE56247" w14:textId="7D79DF99" w:rsidR="009B261B" w:rsidRPr="00C6225F" w:rsidRDefault="009661B1" w:rsidP="00054A3F">
      <w:pPr>
        <w:spacing w:before="0" w:line="276" w:lineRule="auto"/>
        <w:rPr>
          <w:rFonts w:cs="Times New Roman"/>
        </w:rPr>
      </w:pPr>
      <w:r w:rsidRPr="00C6225F">
        <w:rPr>
          <w:rFonts w:cs="Times New Roman"/>
          <w:szCs w:val="24"/>
        </w:rPr>
        <w:t xml:space="preserve">Ranking data provide important additional information related to valuation because of the implied preference sequence among all alternatives, rather than just the top choice preference. This additional information from a preference ranking can be exploited to achieve a certain desired precision in choice model estimation with a much smaller sample size, making ranked data surveys much more cost-effective than </w:t>
      </w:r>
      <w:r w:rsidR="00C40CC1" w:rsidRPr="00C6225F">
        <w:rPr>
          <w:rFonts w:cs="Times New Roman"/>
          <w:szCs w:val="24"/>
        </w:rPr>
        <w:t>first</w:t>
      </w:r>
      <w:r w:rsidRPr="00C6225F">
        <w:rPr>
          <w:rFonts w:cs="Times New Roman"/>
          <w:szCs w:val="24"/>
        </w:rPr>
        <w:t xml:space="preserve">-choice surveys. In this paper, we propose a spatial rank-ordered probit (SROP) model that accommodates both spatial lag effects as well as spatial drift effects. To our knowledge, this is the first such formulation and application of an SROP model in the econometric and transportation literature. An application of the proposed model is demonstrated in a travel mode choice ranking experiment among seven alternatives, including autonomous vehicle (AV) private ride-hailing and AV pooled ride-hailing. </w:t>
      </w:r>
    </w:p>
    <w:p w14:paraId="14062576" w14:textId="77777777" w:rsidR="00054A3F" w:rsidRPr="00C6225F" w:rsidRDefault="00054A3F" w:rsidP="00054A3F">
      <w:pPr>
        <w:spacing w:before="0" w:line="276" w:lineRule="auto"/>
        <w:rPr>
          <w:rFonts w:cs="Times New Roman"/>
        </w:rPr>
      </w:pPr>
    </w:p>
    <w:p w14:paraId="3E0ECC06" w14:textId="78A95A9D" w:rsidR="00E719CF" w:rsidRPr="00C6225F" w:rsidRDefault="00C16899" w:rsidP="00054A3F">
      <w:pPr>
        <w:spacing w:before="0" w:line="276" w:lineRule="auto"/>
        <w:rPr>
          <w:rFonts w:eastAsiaTheme="majorEastAsia" w:cs="Times New Roman"/>
          <w:b/>
          <w:sz w:val="28"/>
          <w:szCs w:val="32"/>
        </w:rPr>
      </w:pPr>
      <w:r w:rsidRPr="00C6225F">
        <w:rPr>
          <w:rFonts w:cs="Times New Roman"/>
          <w:i/>
        </w:rPr>
        <w:t>Keywords</w:t>
      </w:r>
      <w:r w:rsidRPr="00C6225F">
        <w:rPr>
          <w:rFonts w:cs="Times New Roman"/>
        </w:rPr>
        <w:t xml:space="preserve">: Ranked data analysis, probit models, spatial econometrics, travel mode choice, autonomous vehicles. </w:t>
      </w:r>
      <w:r w:rsidR="00E719CF" w:rsidRPr="00C6225F">
        <w:rPr>
          <w:rFonts w:cs="Times New Roman"/>
        </w:rPr>
        <w:br w:type="page"/>
      </w:r>
    </w:p>
    <w:p w14:paraId="29504512" w14:textId="15C3FC85" w:rsidR="00F12855" w:rsidRPr="00C6225F" w:rsidRDefault="00054A3F" w:rsidP="0058547D">
      <w:pPr>
        <w:pStyle w:val="Heading1"/>
        <w:numPr>
          <w:ilvl w:val="0"/>
          <w:numId w:val="2"/>
        </w:numPr>
        <w:spacing w:before="0" w:line="276" w:lineRule="auto"/>
        <w:rPr>
          <w:rFonts w:cs="Times New Roman"/>
          <w:sz w:val="24"/>
          <w:szCs w:val="24"/>
        </w:rPr>
      </w:pPr>
      <w:r w:rsidRPr="00C6225F">
        <w:rPr>
          <w:rFonts w:cs="Times New Roman"/>
          <w:sz w:val="24"/>
          <w:szCs w:val="24"/>
        </w:rPr>
        <w:lastRenderedPageBreak/>
        <w:t>INTRODUCTION</w:t>
      </w:r>
    </w:p>
    <w:p w14:paraId="77192B8A" w14:textId="050DBF31" w:rsidR="00230A88" w:rsidRPr="00C6225F" w:rsidRDefault="00F12855" w:rsidP="0058547D">
      <w:pPr>
        <w:spacing w:before="0" w:line="276" w:lineRule="auto"/>
        <w:rPr>
          <w:rFonts w:cs="Times New Roman"/>
        </w:rPr>
      </w:pPr>
      <w:r w:rsidRPr="00C6225F">
        <w:rPr>
          <w:rFonts w:cs="Times New Roman"/>
          <w:szCs w:val="24"/>
        </w:rPr>
        <w:t>In consumer surveys</w:t>
      </w:r>
      <w:r w:rsidR="000248A3" w:rsidRPr="00C6225F">
        <w:rPr>
          <w:rFonts w:cs="Times New Roman"/>
          <w:szCs w:val="24"/>
        </w:rPr>
        <w:t xml:space="preserve"> involving choice situations, </w:t>
      </w:r>
      <w:r w:rsidRPr="00C6225F">
        <w:rPr>
          <w:rFonts w:cs="Times New Roman"/>
          <w:szCs w:val="24"/>
        </w:rPr>
        <w:t xml:space="preserve">the </w:t>
      </w:r>
      <w:r w:rsidR="00294EC6" w:rsidRPr="00C6225F">
        <w:rPr>
          <w:rFonts w:cs="Times New Roman"/>
          <w:szCs w:val="24"/>
        </w:rPr>
        <w:t>first</w:t>
      </w:r>
      <w:r w:rsidR="00DD6789" w:rsidRPr="00C6225F">
        <w:rPr>
          <w:rFonts w:cs="Times New Roman"/>
          <w:szCs w:val="24"/>
        </w:rPr>
        <w:t>-</w:t>
      </w:r>
      <w:r w:rsidRPr="00C6225F">
        <w:rPr>
          <w:rFonts w:cs="Times New Roman"/>
          <w:szCs w:val="24"/>
        </w:rPr>
        <w:t xml:space="preserve">choice (“the most preferred alternative”) approach is the most common method to elicit preference information from respondents. However, more information regarding consumer preferences can be extracted if the individuals are asked to rank alternatives based on a preference ordering, instead of being asked to pick only the most preferred one. In particular, the additional information from a preference ranking can be exploited to achieve a certain desired precision in choice model estimation with a much smaller sample size, making ranked data surveys more cost-effective than </w:t>
      </w:r>
      <w:r w:rsidR="00DB45C4" w:rsidRPr="00C6225F">
        <w:rPr>
          <w:rFonts w:cs="Times New Roman"/>
          <w:szCs w:val="24"/>
        </w:rPr>
        <w:t>first</w:t>
      </w:r>
      <w:r w:rsidRPr="00C6225F">
        <w:rPr>
          <w:rFonts w:cs="Times New Roman"/>
          <w:szCs w:val="24"/>
        </w:rPr>
        <w:t>-choice surveys.</w:t>
      </w:r>
      <w:r w:rsidR="00F65ED6" w:rsidRPr="00C6225F">
        <w:rPr>
          <w:rFonts w:cs="Times New Roman"/>
          <w:szCs w:val="24"/>
        </w:rPr>
        <w:t xml:space="preserve"> </w:t>
      </w:r>
    </w:p>
    <w:p w14:paraId="4FA08C90" w14:textId="76F2D8FF" w:rsidR="004A5350" w:rsidRPr="00C6225F" w:rsidRDefault="00D77EA3" w:rsidP="0058547D">
      <w:pPr>
        <w:spacing w:before="0" w:line="276" w:lineRule="auto"/>
        <w:ind w:firstLine="720"/>
        <w:rPr>
          <w:rFonts w:cs="Times New Roman"/>
          <w:color w:val="auto"/>
          <w:szCs w:val="24"/>
        </w:rPr>
      </w:pPr>
      <w:r w:rsidRPr="00C6225F">
        <w:rPr>
          <w:rFonts w:cs="Times New Roman"/>
          <w:szCs w:val="24"/>
        </w:rPr>
        <w:t>In</w:t>
      </w:r>
      <w:r w:rsidR="00294EC6" w:rsidRPr="00C6225F">
        <w:rPr>
          <w:rFonts w:cs="Times New Roman"/>
          <w:szCs w:val="24"/>
        </w:rPr>
        <w:t xml:space="preserve"> </w:t>
      </w:r>
      <w:r w:rsidRPr="00C6225F">
        <w:rPr>
          <w:rFonts w:cs="Times New Roman"/>
          <w:szCs w:val="24"/>
        </w:rPr>
        <w:t xml:space="preserve">spite of the promising theoretical efficiency of the rank-ordered model over </w:t>
      </w:r>
      <w:r w:rsidR="00DB45C4" w:rsidRPr="00C6225F">
        <w:rPr>
          <w:rFonts w:cs="Times New Roman"/>
          <w:szCs w:val="24"/>
        </w:rPr>
        <w:t>first</w:t>
      </w:r>
      <w:r w:rsidRPr="00C6225F">
        <w:rPr>
          <w:rFonts w:cs="Times New Roman"/>
          <w:szCs w:val="24"/>
        </w:rPr>
        <w:t xml:space="preserve">-choice models, the rank-based method continues to remain in the backseat as a tool for preference elicitation, especially when compared to the substantial methodological advancement and empirical implementation over the past three decades in the single-choice framework.  This predilection </w:t>
      </w:r>
      <w:r w:rsidR="0047449A" w:rsidRPr="00C6225F">
        <w:rPr>
          <w:rFonts w:cs="Times New Roman"/>
          <w:szCs w:val="24"/>
        </w:rPr>
        <w:t>toward</w:t>
      </w:r>
      <w:r w:rsidRPr="00C6225F">
        <w:rPr>
          <w:rFonts w:cs="Times New Roman"/>
          <w:szCs w:val="24"/>
        </w:rPr>
        <w:t xml:space="preserve"> </w:t>
      </w:r>
      <w:r w:rsidR="00DB45C4" w:rsidRPr="00C6225F">
        <w:rPr>
          <w:rFonts w:cs="Times New Roman"/>
          <w:szCs w:val="24"/>
        </w:rPr>
        <w:t>first</w:t>
      </w:r>
      <w:r w:rsidRPr="00C6225F">
        <w:rPr>
          <w:rFonts w:cs="Times New Roman"/>
          <w:szCs w:val="24"/>
        </w:rPr>
        <w:t>-choice models may be primarily attributed to t</w:t>
      </w:r>
      <w:r w:rsidR="00B97A89" w:rsidRPr="00C6225F">
        <w:rPr>
          <w:rFonts w:cs="Times New Roman"/>
          <w:szCs w:val="24"/>
        </w:rPr>
        <w:t xml:space="preserve">he </w:t>
      </w:r>
      <w:r w:rsidRPr="00C6225F">
        <w:rPr>
          <w:rFonts w:cs="Times New Roman"/>
          <w:szCs w:val="24"/>
        </w:rPr>
        <w:t>conception that ranked data are not very reliable because of the cognitive demands placed on respondents in ranking several alternatives. In particular, several studies in the past (for example, Chapman and Staelin, 1982, Foster and Mourato</w:t>
      </w:r>
      <w:r w:rsidR="00143A38" w:rsidRPr="00C6225F">
        <w:rPr>
          <w:rFonts w:cs="Times New Roman"/>
          <w:szCs w:val="24"/>
        </w:rPr>
        <w:t>,</w:t>
      </w:r>
      <w:r w:rsidRPr="00C6225F">
        <w:rPr>
          <w:rFonts w:cs="Times New Roman"/>
          <w:szCs w:val="24"/>
        </w:rPr>
        <w:t xml:space="preserve"> 2002, and Hausman and Ruud, 1987) have raised concerns about the reliability of the rankings provided among the less-preferred alternatives, citing the inability of individuals to clearly distinguish between the utilities of alternatives lower down in the preference ordering. </w:t>
      </w:r>
      <w:r w:rsidR="00B97A89" w:rsidRPr="00C6225F">
        <w:rPr>
          <w:rFonts w:cs="Times New Roman"/>
          <w:szCs w:val="24"/>
        </w:rPr>
        <w:t>These studies illustrate that, when using the rank-ordered logit (ROL) model proposed by Beggs et al. (1981), which is the most commonly used structure for analy</w:t>
      </w:r>
      <w:r w:rsidR="00001AEC" w:rsidRPr="00C6225F">
        <w:rPr>
          <w:rFonts w:cs="Times New Roman"/>
          <w:szCs w:val="24"/>
        </w:rPr>
        <w:t>z</w:t>
      </w:r>
      <w:r w:rsidR="00B97A89" w:rsidRPr="00C6225F">
        <w:rPr>
          <w:rFonts w:cs="Times New Roman"/>
          <w:szCs w:val="24"/>
        </w:rPr>
        <w:t xml:space="preserve">ing rank-ordered data, </w:t>
      </w:r>
      <w:r w:rsidR="008639C9" w:rsidRPr="00C6225F">
        <w:rPr>
          <w:rFonts w:cs="Times New Roman"/>
          <w:szCs w:val="24"/>
        </w:rPr>
        <w:t xml:space="preserve">the coefficient estimates attenuate toward zero </w:t>
      </w:r>
      <w:r w:rsidR="000D7B5B" w:rsidRPr="00C6225F">
        <w:rPr>
          <w:rFonts w:cs="Times New Roman"/>
          <w:szCs w:val="24"/>
        </w:rPr>
        <w:t xml:space="preserve">as one goes down the rank sequencing hierarchy (the decision among lower ranked alternatives is also referred to as the decision at </w:t>
      </w:r>
      <w:r w:rsidR="008639C9" w:rsidRPr="00C6225F">
        <w:rPr>
          <w:rFonts w:cs="Times New Roman"/>
          <w:szCs w:val="24"/>
        </w:rPr>
        <w:t>higher “rank depth” or “explosion depth”)</w:t>
      </w:r>
      <w:r w:rsidR="000D7B5B" w:rsidRPr="00C6225F">
        <w:rPr>
          <w:rFonts w:cs="Times New Roman"/>
          <w:szCs w:val="24"/>
        </w:rPr>
        <w:t xml:space="preserve">. This attenuation has been ascribed to an </w:t>
      </w:r>
      <w:r w:rsidR="008639C9" w:rsidRPr="00C6225F">
        <w:rPr>
          <w:rFonts w:cs="Times New Roman"/>
          <w:szCs w:val="24"/>
        </w:rPr>
        <w:t xml:space="preserve">increasing variance of the kernel extreme-value error term </w:t>
      </w:r>
      <w:r w:rsidR="000D7B5B" w:rsidRPr="00C6225F">
        <w:rPr>
          <w:rFonts w:cs="Times New Roman"/>
          <w:szCs w:val="24"/>
        </w:rPr>
        <w:t>at higher rank depth</w:t>
      </w:r>
      <w:r w:rsidR="009E287A" w:rsidRPr="00C6225F">
        <w:rPr>
          <w:rFonts w:cs="Times New Roman"/>
          <w:szCs w:val="24"/>
        </w:rPr>
        <w:t xml:space="preserve">, and has been taken as evidence </w:t>
      </w:r>
      <w:r w:rsidR="000D7B5B" w:rsidRPr="00C6225F">
        <w:rPr>
          <w:rFonts w:cs="Times New Roman"/>
          <w:szCs w:val="24"/>
        </w:rPr>
        <w:t xml:space="preserve">that </w:t>
      </w:r>
      <w:r w:rsidR="008639C9" w:rsidRPr="00C6225F">
        <w:rPr>
          <w:rFonts w:cs="Times New Roman"/>
          <w:szCs w:val="24"/>
        </w:rPr>
        <w:t xml:space="preserve">individuals are more precisely able to form their utilities for alternatives and translate those utilities into an equivalent choice at higher levels of rankings than at lower levels of ranking. Or, equivalently, </w:t>
      </w:r>
      <w:r w:rsidR="009E287A" w:rsidRPr="00C6225F">
        <w:rPr>
          <w:rFonts w:cs="Times New Roman"/>
          <w:szCs w:val="24"/>
        </w:rPr>
        <w:t xml:space="preserve">that </w:t>
      </w:r>
      <w:r w:rsidR="008639C9" w:rsidRPr="00C6225F">
        <w:rPr>
          <w:rFonts w:cs="Times New Roman"/>
          <w:szCs w:val="24"/>
        </w:rPr>
        <w:t xml:space="preserve">individual responses at lower ranking levels are not reliable, calling into question the veracity of using ranking data (relative to traditional </w:t>
      </w:r>
      <w:r w:rsidR="00DB45C4" w:rsidRPr="00C6225F">
        <w:rPr>
          <w:rFonts w:cs="Times New Roman"/>
          <w:szCs w:val="24"/>
        </w:rPr>
        <w:t>first-</w:t>
      </w:r>
      <w:r w:rsidR="008639C9" w:rsidRPr="00C6225F">
        <w:rPr>
          <w:rFonts w:cs="Times New Roman"/>
          <w:szCs w:val="24"/>
        </w:rPr>
        <w:t xml:space="preserve">choice data) as a means to collect individual responses (see, for example, Caparros et al., 2008 and Scarpa et al., 2011). </w:t>
      </w:r>
    </w:p>
    <w:p w14:paraId="57C30A85" w14:textId="7F3D7746" w:rsidR="004374C7" w:rsidRPr="00C6225F" w:rsidRDefault="003D4B50" w:rsidP="002A4D93">
      <w:pPr>
        <w:spacing w:before="0" w:line="276" w:lineRule="auto"/>
        <w:ind w:firstLine="720"/>
        <w:rPr>
          <w:rFonts w:cs="Times New Roman"/>
          <w:szCs w:val="24"/>
        </w:rPr>
      </w:pPr>
      <w:r w:rsidRPr="00C6225F">
        <w:rPr>
          <w:rFonts w:cs="Times New Roman"/>
          <w:szCs w:val="24"/>
        </w:rPr>
        <w:t xml:space="preserve">In contrast to the generally prevailing notion that ranking data are inherently unreliable, Yan and Yoo (2014) used simulations and analytical computations to show that the attenuation of parameter estimates </w:t>
      </w:r>
      <w:r w:rsidR="00821C57" w:rsidRPr="00C6225F">
        <w:rPr>
          <w:rFonts w:cs="Times New Roman"/>
          <w:szCs w:val="24"/>
        </w:rPr>
        <w:t xml:space="preserve">at higher rank depth is specific to </w:t>
      </w:r>
      <w:r w:rsidR="00DD75A6" w:rsidRPr="00C6225F">
        <w:rPr>
          <w:rFonts w:cs="Times New Roman"/>
          <w:szCs w:val="24"/>
        </w:rPr>
        <w:t>the ROL mode</w:t>
      </w:r>
      <w:r w:rsidR="00821C57" w:rsidRPr="00C6225F">
        <w:rPr>
          <w:rFonts w:cs="Times New Roman"/>
          <w:szCs w:val="24"/>
        </w:rPr>
        <w:t xml:space="preserve">l, which </w:t>
      </w:r>
      <w:r w:rsidR="00821C57" w:rsidRPr="00C6225F">
        <w:rPr>
          <w:rFonts w:cs="Times New Roman"/>
        </w:rPr>
        <w:t xml:space="preserve">explodes the rank-ordering decision framework </w:t>
      </w:r>
      <w:r w:rsidR="00821C57" w:rsidRPr="00C6225F">
        <w:rPr>
          <w:rFonts w:cs="Times New Roman"/>
          <w:szCs w:val="24"/>
        </w:rPr>
        <w:t xml:space="preserve">into sequential pseudo-choice decisions. In doing so, the ROL model completely ignores the fact that </w:t>
      </w:r>
      <w:r w:rsidRPr="00C6225F">
        <w:rPr>
          <w:rFonts w:cs="Times New Roman"/>
          <w:szCs w:val="24"/>
        </w:rPr>
        <w:t>individuals beco</w:t>
      </w:r>
      <w:r w:rsidR="00DD75A6" w:rsidRPr="00C6225F">
        <w:rPr>
          <w:rFonts w:cs="Times New Roman"/>
          <w:szCs w:val="24"/>
        </w:rPr>
        <w:t>me decreasingly able</w:t>
      </w:r>
      <w:r w:rsidR="00531C1B" w:rsidRPr="00C6225F">
        <w:rPr>
          <w:rFonts w:cs="Times New Roman"/>
          <w:szCs w:val="24"/>
        </w:rPr>
        <w:t>, in a systematic sense,</w:t>
      </w:r>
      <w:r w:rsidR="00DD75A6" w:rsidRPr="00C6225F">
        <w:rPr>
          <w:rFonts w:cs="Times New Roman"/>
          <w:szCs w:val="24"/>
        </w:rPr>
        <w:t xml:space="preserve"> to discriminate among the </w:t>
      </w:r>
      <w:r w:rsidR="000F4241" w:rsidRPr="00C6225F">
        <w:rPr>
          <w:rFonts w:cs="Times New Roman"/>
          <w:szCs w:val="24"/>
        </w:rPr>
        <w:t xml:space="preserve">alternatives at higher rank depth, incorrectly interpreting </w:t>
      </w:r>
      <w:r w:rsidR="00821C57" w:rsidRPr="00C6225F">
        <w:rPr>
          <w:rFonts w:cs="Times New Roman"/>
          <w:szCs w:val="24"/>
        </w:rPr>
        <w:t xml:space="preserve">this systematic </w:t>
      </w:r>
      <w:r w:rsidR="000F4241" w:rsidRPr="00C6225F">
        <w:rPr>
          <w:rFonts w:cs="Times New Roman"/>
          <w:szCs w:val="24"/>
        </w:rPr>
        <w:t xml:space="preserve">discrimination </w:t>
      </w:r>
      <w:r w:rsidR="00821C57" w:rsidRPr="00C6225F">
        <w:rPr>
          <w:rFonts w:cs="Times New Roman"/>
          <w:szCs w:val="24"/>
        </w:rPr>
        <w:t>diffi</w:t>
      </w:r>
      <w:r w:rsidR="000F4241" w:rsidRPr="00C6225F">
        <w:rPr>
          <w:rFonts w:cs="Times New Roman"/>
          <w:szCs w:val="24"/>
        </w:rPr>
        <w:t xml:space="preserve">culty </w:t>
      </w:r>
      <w:r w:rsidR="00821C57" w:rsidRPr="00C6225F">
        <w:rPr>
          <w:rFonts w:cs="Times New Roman"/>
          <w:szCs w:val="24"/>
        </w:rPr>
        <w:t xml:space="preserve">as a higher </w:t>
      </w:r>
      <w:r w:rsidR="000F4241" w:rsidRPr="00C6225F">
        <w:rPr>
          <w:rFonts w:cs="Times New Roman"/>
          <w:szCs w:val="24"/>
        </w:rPr>
        <w:t xml:space="preserve">error </w:t>
      </w:r>
      <w:r w:rsidR="00821C57" w:rsidRPr="00C6225F">
        <w:rPr>
          <w:rFonts w:cs="Times New Roman"/>
          <w:szCs w:val="24"/>
        </w:rPr>
        <w:t>variance</w:t>
      </w:r>
      <w:r w:rsidR="00DB45C4" w:rsidRPr="00C6225F">
        <w:rPr>
          <w:rFonts w:cs="Times New Roman"/>
          <w:szCs w:val="24"/>
        </w:rPr>
        <w:t xml:space="preserve"> (which then </w:t>
      </w:r>
      <w:r w:rsidR="00821C57" w:rsidRPr="00C6225F">
        <w:rPr>
          <w:rFonts w:cs="Times New Roman"/>
          <w:szCs w:val="24"/>
        </w:rPr>
        <w:t>lead</w:t>
      </w:r>
      <w:r w:rsidR="00DB45C4" w:rsidRPr="00C6225F">
        <w:rPr>
          <w:rFonts w:cs="Times New Roman"/>
          <w:szCs w:val="24"/>
        </w:rPr>
        <w:t>s</w:t>
      </w:r>
      <w:r w:rsidR="00821C57" w:rsidRPr="00C6225F">
        <w:rPr>
          <w:rFonts w:cs="Times New Roman"/>
          <w:szCs w:val="24"/>
        </w:rPr>
        <w:t xml:space="preserve"> to the attenuation of coefficients toward zero</w:t>
      </w:r>
      <w:r w:rsidR="000F4241" w:rsidRPr="00C6225F">
        <w:rPr>
          <w:rFonts w:cs="Times New Roman"/>
          <w:szCs w:val="24"/>
        </w:rPr>
        <w:t xml:space="preserve"> at higher rank depths</w:t>
      </w:r>
      <w:r w:rsidR="00821C57" w:rsidRPr="00C6225F">
        <w:rPr>
          <w:rFonts w:cs="Times New Roman"/>
          <w:szCs w:val="24"/>
        </w:rPr>
        <w:t>)</w:t>
      </w:r>
      <w:r w:rsidRPr="00C6225F">
        <w:rPr>
          <w:rFonts w:cs="Times New Roman"/>
          <w:szCs w:val="24"/>
        </w:rPr>
        <w:t xml:space="preserve">. </w:t>
      </w:r>
      <w:r w:rsidR="000F4241" w:rsidRPr="00C6225F">
        <w:rPr>
          <w:rFonts w:cs="Times New Roman"/>
          <w:szCs w:val="24"/>
        </w:rPr>
        <w:t>But this attenuation-associated limitation is specific to the use of the type-1 extreme value error term for the utilities in the ROL model, and does not</w:t>
      </w:r>
      <w:r w:rsidR="00DB45C4" w:rsidRPr="00C6225F">
        <w:rPr>
          <w:rFonts w:cs="Times New Roman"/>
          <w:szCs w:val="24"/>
        </w:rPr>
        <w:t>, in general,</w:t>
      </w:r>
      <w:r w:rsidR="000F4241" w:rsidRPr="00C6225F">
        <w:rPr>
          <w:rFonts w:cs="Times New Roman"/>
          <w:szCs w:val="24"/>
        </w:rPr>
        <w:t xml:space="preserve"> extend to models that use any other (even independent and identically distributed or IID) error distribution. </w:t>
      </w:r>
      <w:r w:rsidR="00C15BF2" w:rsidRPr="00C6225F">
        <w:rPr>
          <w:rFonts w:cs="Times New Roman"/>
          <w:szCs w:val="24"/>
        </w:rPr>
        <w:t xml:space="preserve">In this context, as Nair et al. (2019) point out, it is by </w:t>
      </w:r>
      <w:r w:rsidR="00C15BF2" w:rsidRPr="00C6225F">
        <w:rPr>
          <w:rFonts w:cs="Times New Roman"/>
        </w:rPr>
        <w:t xml:space="preserve">far </w:t>
      </w:r>
      <w:r w:rsidR="00C15BF2" w:rsidRPr="00C6225F">
        <w:rPr>
          <w:rFonts w:cs="Times New Roman"/>
        </w:rPr>
        <w:lastRenderedPageBreak/>
        <w:t xml:space="preserve">much more appropriate to use normal error terms (even if only IID) for the utilities of alternatives in the analysis of ranked data, resulting in the </w:t>
      </w:r>
      <w:r w:rsidR="001E4CDC" w:rsidRPr="00C6225F">
        <w:rPr>
          <w:rFonts w:cs="Times New Roman"/>
        </w:rPr>
        <w:t>rank-ordered probit (ROP) model</w:t>
      </w:r>
      <w:r w:rsidR="004A5350" w:rsidRPr="00C6225F">
        <w:rPr>
          <w:rFonts w:cs="Times New Roman"/>
        </w:rPr>
        <w:t>.</w:t>
      </w:r>
      <w:r w:rsidR="008F1A1F" w:rsidRPr="00C6225F">
        <w:rPr>
          <w:rStyle w:val="FootnoteReference"/>
          <w:szCs w:val="24"/>
        </w:rPr>
        <w:footnoteReference w:id="1"/>
      </w:r>
      <w:r w:rsidR="00560EA4" w:rsidRPr="00C6225F">
        <w:rPr>
          <w:rFonts w:cs="Times New Roman"/>
          <w:szCs w:val="24"/>
        </w:rPr>
        <w:t xml:space="preserve"> Besides, the ROL maintains independence across the utilities of the ranked alternatives</w:t>
      </w:r>
      <w:r w:rsidR="004A5350" w:rsidRPr="00C6225F">
        <w:rPr>
          <w:rFonts w:cs="Times New Roman"/>
          <w:szCs w:val="24"/>
        </w:rPr>
        <w:t>, which can be relaxed in the ROP model</w:t>
      </w:r>
      <w:r w:rsidR="00560EA4" w:rsidRPr="00C6225F">
        <w:rPr>
          <w:rFonts w:cs="Times New Roman"/>
          <w:szCs w:val="24"/>
        </w:rPr>
        <w:t xml:space="preserve">. </w:t>
      </w:r>
    </w:p>
    <w:p w14:paraId="17969FC2" w14:textId="79961466" w:rsidR="00F52D4E" w:rsidRPr="00C6225F" w:rsidRDefault="00F12855" w:rsidP="00054A3F">
      <w:pPr>
        <w:spacing w:before="0" w:line="276" w:lineRule="auto"/>
        <w:ind w:firstLine="720"/>
        <w:rPr>
          <w:rFonts w:cs="Times New Roman"/>
          <w:szCs w:val="24"/>
        </w:rPr>
      </w:pPr>
      <w:r w:rsidRPr="00C6225F">
        <w:rPr>
          <w:rFonts w:cs="Times New Roman"/>
          <w:szCs w:val="24"/>
        </w:rPr>
        <w:t xml:space="preserve">Even as the field is moving more toward embracing ranking data through the use of the </w:t>
      </w:r>
      <w:r w:rsidR="001E4688" w:rsidRPr="00C6225F">
        <w:rPr>
          <w:rFonts w:cs="Times New Roman"/>
          <w:szCs w:val="24"/>
        </w:rPr>
        <w:t xml:space="preserve">ROP </w:t>
      </w:r>
      <w:r w:rsidRPr="00C6225F">
        <w:rPr>
          <w:rFonts w:cs="Times New Roman"/>
          <w:szCs w:val="24"/>
        </w:rPr>
        <w:t xml:space="preserve">model, there </w:t>
      </w:r>
      <w:r w:rsidR="001E4688" w:rsidRPr="00C6225F">
        <w:rPr>
          <w:rFonts w:cs="Times New Roman"/>
          <w:szCs w:val="24"/>
        </w:rPr>
        <w:t xml:space="preserve">continues to be a rapidly </w:t>
      </w:r>
      <w:r w:rsidRPr="00C6225F">
        <w:rPr>
          <w:rFonts w:cs="Times New Roman"/>
          <w:szCs w:val="24"/>
        </w:rPr>
        <w:t xml:space="preserve">increasing interest in </w:t>
      </w:r>
      <w:r w:rsidR="001E4688" w:rsidRPr="00C6225F">
        <w:rPr>
          <w:rFonts w:cs="Times New Roman"/>
          <w:szCs w:val="24"/>
        </w:rPr>
        <w:t xml:space="preserve">recognizing and </w:t>
      </w:r>
      <w:r w:rsidRPr="00C6225F">
        <w:rPr>
          <w:rFonts w:cs="Times New Roman"/>
          <w:szCs w:val="24"/>
        </w:rPr>
        <w:t xml:space="preserve">incorporating spatial dependency among decision-makers. </w:t>
      </w:r>
      <w:r w:rsidR="00317530" w:rsidRPr="00C6225F">
        <w:rPr>
          <w:rFonts w:cs="Times New Roman"/>
        </w:rPr>
        <w:t>Such spatial inter-relationships engender a stochastic dependence in choice across individuals</w:t>
      </w:r>
      <w:r w:rsidR="00177909" w:rsidRPr="00C6225F">
        <w:rPr>
          <w:rFonts w:cs="Times New Roman"/>
        </w:rPr>
        <w:t>, and is inspired by Tobler’s (197</w:t>
      </w:r>
      <w:r w:rsidR="00F524F0" w:rsidRPr="00C6225F">
        <w:rPr>
          <w:rFonts w:cs="Times New Roman"/>
        </w:rPr>
        <w:t>0</w:t>
      </w:r>
      <w:r w:rsidR="00177909" w:rsidRPr="00C6225F">
        <w:rPr>
          <w:rFonts w:cs="Times New Roman"/>
        </w:rPr>
        <w:t xml:space="preserve">) first law of geography that: </w:t>
      </w:r>
      <w:r w:rsidR="00E36E88" w:rsidRPr="00C6225F">
        <w:rPr>
          <w:rFonts w:cs="Times New Roman"/>
        </w:rPr>
        <w:t>“</w:t>
      </w:r>
      <w:r w:rsidR="00177909" w:rsidRPr="00C6225F">
        <w:rPr>
          <w:rFonts w:cs="Times New Roman"/>
        </w:rPr>
        <w:t>Everything is related to everything else, but near things are more related than distant things.</w:t>
      </w:r>
      <w:r w:rsidR="00E36E88" w:rsidRPr="00C6225F">
        <w:rPr>
          <w:rFonts w:cs="Times New Roman"/>
        </w:rPr>
        <w:t>”</w:t>
      </w:r>
      <w:r w:rsidR="001E4688" w:rsidRPr="00C6225F">
        <w:rPr>
          <w:rFonts w:cs="Times New Roman"/>
        </w:rPr>
        <w:t xml:space="preserve"> (see </w:t>
      </w:r>
      <w:r w:rsidR="00177909" w:rsidRPr="00C6225F">
        <w:rPr>
          <w:rFonts w:cs="Times New Roman"/>
        </w:rPr>
        <w:t xml:space="preserve">also </w:t>
      </w:r>
      <w:r w:rsidR="002E76DB" w:rsidRPr="00C6225F">
        <w:rPr>
          <w:rFonts w:cs="Times New Roman"/>
          <w:szCs w:val="24"/>
        </w:rPr>
        <w:t>LeSage and Pace</w:t>
      </w:r>
      <w:r w:rsidR="001E4688" w:rsidRPr="00C6225F">
        <w:rPr>
          <w:rFonts w:cs="Times New Roman"/>
          <w:szCs w:val="24"/>
        </w:rPr>
        <w:t xml:space="preserve">, </w:t>
      </w:r>
      <w:r w:rsidR="002E76DB" w:rsidRPr="00C6225F">
        <w:rPr>
          <w:rFonts w:cs="Times New Roman"/>
          <w:szCs w:val="24"/>
        </w:rPr>
        <w:t>2009, Anselin</w:t>
      </w:r>
      <w:r w:rsidR="001E4688" w:rsidRPr="00C6225F">
        <w:rPr>
          <w:rFonts w:cs="Times New Roman"/>
          <w:szCs w:val="24"/>
        </w:rPr>
        <w:t xml:space="preserve">, </w:t>
      </w:r>
      <w:r w:rsidR="002E76DB" w:rsidRPr="00C6225F">
        <w:rPr>
          <w:rFonts w:cs="Times New Roman"/>
          <w:szCs w:val="24"/>
        </w:rPr>
        <w:t>2010, Arbia</w:t>
      </w:r>
      <w:r w:rsidR="001E4688" w:rsidRPr="00C6225F">
        <w:rPr>
          <w:rFonts w:cs="Times New Roman"/>
          <w:szCs w:val="24"/>
        </w:rPr>
        <w:t xml:space="preserve">, </w:t>
      </w:r>
      <w:r w:rsidR="002E76DB" w:rsidRPr="00C6225F">
        <w:rPr>
          <w:rFonts w:cs="Times New Roman"/>
          <w:szCs w:val="24"/>
        </w:rPr>
        <w:t>2014</w:t>
      </w:r>
      <w:r w:rsidR="001E4688" w:rsidRPr="00C6225F">
        <w:rPr>
          <w:rFonts w:cs="Times New Roman"/>
          <w:szCs w:val="24"/>
        </w:rPr>
        <w:t>,</w:t>
      </w:r>
      <w:r w:rsidR="002E76DB" w:rsidRPr="00C6225F">
        <w:rPr>
          <w:rFonts w:cs="Times New Roman"/>
          <w:szCs w:val="24"/>
        </w:rPr>
        <w:t xml:space="preserve"> </w:t>
      </w:r>
      <w:r w:rsidR="00EE509C" w:rsidRPr="00C6225F">
        <w:rPr>
          <w:rFonts w:cs="Times New Roman"/>
          <w:color w:val="auto"/>
          <w:szCs w:val="24"/>
        </w:rPr>
        <w:t>Moscone and Tosetti</w:t>
      </w:r>
      <w:r w:rsidR="001E4688" w:rsidRPr="00C6225F">
        <w:rPr>
          <w:rFonts w:cs="Times New Roman"/>
          <w:color w:val="auto"/>
          <w:szCs w:val="24"/>
        </w:rPr>
        <w:t xml:space="preserve">, </w:t>
      </w:r>
      <w:r w:rsidR="00EE509C" w:rsidRPr="00C6225F">
        <w:rPr>
          <w:rFonts w:cs="Times New Roman"/>
          <w:color w:val="auto"/>
          <w:szCs w:val="24"/>
        </w:rPr>
        <w:t>2014</w:t>
      </w:r>
      <w:r w:rsidR="001E4688" w:rsidRPr="00C6225F">
        <w:rPr>
          <w:rFonts w:cs="Times New Roman"/>
          <w:color w:val="auto"/>
          <w:szCs w:val="24"/>
        </w:rPr>
        <w:t>,</w:t>
      </w:r>
      <w:r w:rsidR="00EE509C" w:rsidRPr="00C6225F">
        <w:rPr>
          <w:rFonts w:cs="Times New Roman"/>
          <w:color w:val="auto"/>
          <w:sz w:val="19"/>
          <w:szCs w:val="19"/>
        </w:rPr>
        <w:t xml:space="preserve"> </w:t>
      </w:r>
      <w:r w:rsidR="00EE509C" w:rsidRPr="00C6225F">
        <w:rPr>
          <w:rFonts w:cs="Times New Roman"/>
        </w:rPr>
        <w:t>Bhat</w:t>
      </w:r>
      <w:r w:rsidR="001E4688" w:rsidRPr="00C6225F">
        <w:rPr>
          <w:rFonts w:cs="Times New Roman"/>
        </w:rPr>
        <w:t xml:space="preserve">, </w:t>
      </w:r>
      <w:r w:rsidR="00EE509C" w:rsidRPr="00C6225F">
        <w:rPr>
          <w:rFonts w:cs="Times New Roman"/>
        </w:rPr>
        <w:t>2015</w:t>
      </w:r>
      <w:r w:rsidR="001E4688" w:rsidRPr="00C6225F">
        <w:rPr>
          <w:rFonts w:cs="Times New Roman"/>
        </w:rPr>
        <w:t>,</w:t>
      </w:r>
      <w:r w:rsidR="00EE509C" w:rsidRPr="00C6225F">
        <w:rPr>
          <w:rFonts w:cs="Times New Roman"/>
        </w:rPr>
        <w:t xml:space="preserve"> </w:t>
      </w:r>
      <w:r w:rsidR="002E76DB" w:rsidRPr="00C6225F">
        <w:rPr>
          <w:rFonts w:cs="Times New Roman"/>
          <w:szCs w:val="24"/>
        </w:rPr>
        <w:t xml:space="preserve">Franzese </w:t>
      </w:r>
      <w:r w:rsidR="002E76DB" w:rsidRPr="00C6225F">
        <w:rPr>
          <w:rFonts w:cs="Times New Roman"/>
          <w:iCs/>
          <w:szCs w:val="24"/>
        </w:rPr>
        <w:t>et al</w:t>
      </w:r>
      <w:r w:rsidR="002E76DB" w:rsidRPr="00C6225F">
        <w:rPr>
          <w:rFonts w:cs="Times New Roman"/>
          <w:i/>
          <w:szCs w:val="24"/>
        </w:rPr>
        <w:t>.</w:t>
      </w:r>
      <w:r w:rsidR="001E4688" w:rsidRPr="00C6225F">
        <w:rPr>
          <w:rFonts w:cs="Times New Roman"/>
          <w:szCs w:val="24"/>
        </w:rPr>
        <w:t xml:space="preserve">, </w:t>
      </w:r>
      <w:r w:rsidR="002E76DB" w:rsidRPr="00C6225F">
        <w:rPr>
          <w:rFonts w:cs="Times New Roman"/>
          <w:szCs w:val="24"/>
        </w:rPr>
        <w:t>2016</w:t>
      </w:r>
      <w:r w:rsidR="002A278F" w:rsidRPr="00C6225F">
        <w:rPr>
          <w:rFonts w:cs="Times New Roman"/>
          <w:szCs w:val="24"/>
        </w:rPr>
        <w:t>,</w:t>
      </w:r>
      <w:r w:rsidR="002E76DB" w:rsidRPr="00C6225F">
        <w:rPr>
          <w:rFonts w:cs="Times New Roman"/>
          <w:szCs w:val="24"/>
        </w:rPr>
        <w:t xml:space="preserve"> and Elhorst et al.</w:t>
      </w:r>
      <w:r w:rsidR="001E4688" w:rsidRPr="00C6225F">
        <w:rPr>
          <w:rFonts w:cs="Times New Roman"/>
          <w:szCs w:val="24"/>
        </w:rPr>
        <w:t>, 2</w:t>
      </w:r>
      <w:r w:rsidR="002E76DB" w:rsidRPr="00C6225F">
        <w:rPr>
          <w:rFonts w:cs="Times New Roman"/>
          <w:szCs w:val="24"/>
        </w:rPr>
        <w:t>016</w:t>
      </w:r>
      <w:r w:rsidR="001E4688" w:rsidRPr="00C6225F">
        <w:rPr>
          <w:rFonts w:cs="Times New Roman"/>
        </w:rPr>
        <w:t xml:space="preserve">; </w:t>
      </w:r>
      <w:r w:rsidR="00DF16C2" w:rsidRPr="00C6225F">
        <w:rPr>
          <w:rFonts w:cs="Times New Roman"/>
          <w:color w:val="auto"/>
          <w:szCs w:val="24"/>
          <w:shd w:val="clear" w:color="auto" w:fill="FFFFFF"/>
        </w:rPr>
        <w:t>Billé</w:t>
      </w:r>
      <w:r w:rsidR="00EE509C" w:rsidRPr="00C6225F">
        <w:rPr>
          <w:rFonts w:cs="Times New Roman"/>
        </w:rPr>
        <w:t xml:space="preserve"> and Arbia</w:t>
      </w:r>
      <w:r w:rsidR="001E4688" w:rsidRPr="00C6225F">
        <w:rPr>
          <w:rFonts w:cs="Times New Roman"/>
        </w:rPr>
        <w:t xml:space="preserve">, </w:t>
      </w:r>
      <w:r w:rsidR="00EE509C" w:rsidRPr="00C6225F">
        <w:rPr>
          <w:rFonts w:cs="Times New Roman"/>
        </w:rPr>
        <w:t xml:space="preserve">2019 </w:t>
      </w:r>
      <w:r w:rsidR="001E4688" w:rsidRPr="00C6225F">
        <w:rPr>
          <w:rFonts w:cs="Times New Roman"/>
        </w:rPr>
        <w:t xml:space="preserve">provide a </w:t>
      </w:r>
      <w:r w:rsidR="00EE509C" w:rsidRPr="00C6225F">
        <w:rPr>
          <w:rFonts w:cs="Times New Roman"/>
        </w:rPr>
        <w:t xml:space="preserve">good </w:t>
      </w:r>
      <w:r w:rsidR="001E4688" w:rsidRPr="00C6225F">
        <w:rPr>
          <w:rFonts w:cs="Times New Roman"/>
        </w:rPr>
        <w:t xml:space="preserve">recent </w:t>
      </w:r>
      <w:r w:rsidR="00EE509C" w:rsidRPr="00C6225F">
        <w:rPr>
          <w:rFonts w:cs="Times New Roman"/>
        </w:rPr>
        <w:t>review</w:t>
      </w:r>
      <w:r w:rsidR="001E4688" w:rsidRPr="00C6225F">
        <w:rPr>
          <w:rFonts w:cs="Times New Roman"/>
        </w:rPr>
        <w:t>)</w:t>
      </w:r>
      <w:r w:rsidR="00EE509C" w:rsidRPr="00C6225F">
        <w:rPr>
          <w:rFonts w:cs="Times New Roman"/>
        </w:rPr>
        <w:t xml:space="preserve">. </w:t>
      </w:r>
      <w:r w:rsidR="00851CF4" w:rsidRPr="00C6225F">
        <w:rPr>
          <w:rFonts w:cs="Times New Roman"/>
        </w:rPr>
        <w:t xml:space="preserve">In </w:t>
      </w:r>
      <w:proofErr w:type="gramStart"/>
      <w:r w:rsidR="00851CF4" w:rsidRPr="00C6225F">
        <w:rPr>
          <w:rFonts w:cs="Times New Roman"/>
        </w:rPr>
        <w:t xml:space="preserve">this </w:t>
      </w:r>
      <w:r w:rsidR="00177909" w:rsidRPr="00C6225F">
        <w:rPr>
          <w:rFonts w:cs="Times New Roman"/>
        </w:rPr>
        <w:t>spatial econometrics</w:t>
      </w:r>
      <w:proofErr w:type="gramEnd"/>
      <w:r w:rsidR="00177909" w:rsidRPr="00C6225F">
        <w:rPr>
          <w:rFonts w:cs="Times New Roman"/>
        </w:rPr>
        <w:t xml:space="preserve"> field, the workhorse </w:t>
      </w:r>
      <w:r w:rsidR="00E41F9D" w:rsidRPr="00C6225F">
        <w:rPr>
          <w:rFonts w:cs="Times New Roman"/>
        </w:rPr>
        <w:t xml:space="preserve">spatial formulation continues to be the spatial lag structure that allows spatial </w:t>
      </w:r>
      <w:proofErr w:type="spellStart"/>
      <w:r w:rsidR="00E41F9D" w:rsidRPr="00C6225F">
        <w:rPr>
          <w:rFonts w:cs="Times New Roman"/>
        </w:rPr>
        <w:t>spillover</w:t>
      </w:r>
      <w:proofErr w:type="spellEnd"/>
      <w:r w:rsidR="00E41F9D" w:rsidRPr="00C6225F">
        <w:rPr>
          <w:rFonts w:cs="Times New Roman"/>
        </w:rPr>
        <w:t xml:space="preserve"> effects due to both observed and unobserved factors. </w:t>
      </w:r>
      <w:r w:rsidR="00851CF4" w:rsidRPr="00C6225F">
        <w:rPr>
          <w:rFonts w:cs="Times New Roman"/>
          <w:szCs w:val="24"/>
        </w:rPr>
        <w:t>However, much of th</w:t>
      </w:r>
      <w:r w:rsidR="00E41F9D" w:rsidRPr="00C6225F">
        <w:rPr>
          <w:rFonts w:cs="Times New Roman"/>
          <w:szCs w:val="24"/>
        </w:rPr>
        <w:t>is</w:t>
      </w:r>
      <w:r w:rsidR="00851CF4" w:rsidRPr="00C6225F">
        <w:rPr>
          <w:rFonts w:cs="Times New Roman"/>
          <w:szCs w:val="24"/>
        </w:rPr>
        <w:t xml:space="preserve"> focus on spatial</w:t>
      </w:r>
      <w:r w:rsidR="00E41F9D" w:rsidRPr="00C6225F">
        <w:rPr>
          <w:rFonts w:cs="Times New Roman"/>
          <w:szCs w:val="24"/>
        </w:rPr>
        <w:t>/social</w:t>
      </w:r>
      <w:r w:rsidR="00851CF4" w:rsidRPr="00C6225F">
        <w:rPr>
          <w:rFonts w:cs="Times New Roman"/>
          <w:szCs w:val="24"/>
        </w:rPr>
        <w:t xml:space="preserve"> dependency has been confined to traditional </w:t>
      </w:r>
      <w:r w:rsidR="00DB45C4" w:rsidRPr="00C6225F">
        <w:rPr>
          <w:rFonts w:cs="Times New Roman"/>
          <w:szCs w:val="24"/>
        </w:rPr>
        <w:t>first</w:t>
      </w:r>
      <w:r w:rsidR="00DD6789" w:rsidRPr="00C6225F">
        <w:rPr>
          <w:rFonts w:cs="Times New Roman"/>
          <w:szCs w:val="24"/>
        </w:rPr>
        <w:t>-</w:t>
      </w:r>
      <w:r w:rsidR="00851CF4" w:rsidRPr="00C6225F">
        <w:rPr>
          <w:rFonts w:cs="Times New Roman"/>
          <w:szCs w:val="24"/>
        </w:rPr>
        <w:t>choice discrete models</w:t>
      </w:r>
      <w:r w:rsidR="00E41F9D" w:rsidRPr="00C6225F">
        <w:rPr>
          <w:rFonts w:cs="Times New Roman"/>
          <w:szCs w:val="24"/>
        </w:rPr>
        <w:t xml:space="preserve">. In fact, we are unaware of a spatial/social model </w:t>
      </w:r>
      <w:r w:rsidR="00851CF4" w:rsidRPr="00C6225F">
        <w:rPr>
          <w:rFonts w:cs="Times New Roman"/>
          <w:szCs w:val="24"/>
        </w:rPr>
        <w:t xml:space="preserve">in the context of rank-ordered models. </w:t>
      </w:r>
      <w:proofErr w:type="gramStart"/>
      <w:r w:rsidR="004B6666" w:rsidRPr="00C6225F">
        <w:rPr>
          <w:rFonts w:cs="Times New Roman"/>
          <w:szCs w:val="24"/>
        </w:rPr>
        <w:t>Also</w:t>
      </w:r>
      <w:proofErr w:type="gramEnd"/>
      <w:r w:rsidR="004B6666" w:rsidRPr="00C6225F">
        <w:rPr>
          <w:rFonts w:cs="Times New Roman"/>
          <w:szCs w:val="24"/>
        </w:rPr>
        <w:t xml:space="preserve"> to be noted is that, even within the context of spatial </w:t>
      </w:r>
      <w:r w:rsidR="00DB45C4" w:rsidRPr="00C6225F">
        <w:rPr>
          <w:rFonts w:cs="Times New Roman"/>
          <w:szCs w:val="24"/>
        </w:rPr>
        <w:t>first</w:t>
      </w:r>
      <w:r w:rsidR="00DD6789" w:rsidRPr="00C6225F">
        <w:rPr>
          <w:rFonts w:cs="Times New Roman"/>
          <w:szCs w:val="24"/>
        </w:rPr>
        <w:t>-</w:t>
      </w:r>
      <w:r w:rsidR="004B6666" w:rsidRPr="00C6225F">
        <w:rPr>
          <w:rFonts w:cs="Times New Roman"/>
          <w:szCs w:val="24"/>
        </w:rPr>
        <w:t xml:space="preserve">choice discrete models, the use of </w:t>
      </w:r>
      <w:r w:rsidR="004B6666" w:rsidRPr="00C6225F">
        <w:rPr>
          <w:rFonts w:cs="Times New Roman"/>
        </w:rPr>
        <w:t xml:space="preserve">normal kernel error terms (leading to a binary/multinomial probit framework) in the utility function is ubiquitous, because of the conceptual ease in allowing spatial dependence through a single autoregressive parameter and generating </w:t>
      </w:r>
      <w:r w:rsidR="00531C1B" w:rsidRPr="00C6225F">
        <w:rPr>
          <w:rFonts w:cs="Times New Roman"/>
        </w:rPr>
        <w:t xml:space="preserve">global spatial dependency effects </w:t>
      </w:r>
      <w:r w:rsidR="004B6666" w:rsidRPr="00C6225F">
        <w:rPr>
          <w:rFonts w:cs="Times New Roman"/>
        </w:rPr>
        <w:t xml:space="preserve">through the use of </w:t>
      </w:r>
      <w:r w:rsidR="00531C1B" w:rsidRPr="00C6225F">
        <w:rPr>
          <w:rFonts w:cs="Times New Roman"/>
        </w:rPr>
        <w:t xml:space="preserve">the </w:t>
      </w:r>
      <w:r w:rsidR="004B6666" w:rsidRPr="00C6225F">
        <w:rPr>
          <w:rFonts w:cs="Times New Roman"/>
        </w:rPr>
        <w:t xml:space="preserve">very desirable properties of a multivariate normal distribution. </w:t>
      </w:r>
    </w:p>
    <w:p w14:paraId="13810544" w14:textId="0610AE92" w:rsidR="00F2764D" w:rsidRPr="00C6225F" w:rsidRDefault="003E3D59" w:rsidP="00054A3F">
      <w:pPr>
        <w:spacing w:before="0" w:line="276" w:lineRule="auto"/>
        <w:ind w:firstLine="720"/>
        <w:rPr>
          <w:rFonts w:cs="Times New Roman"/>
        </w:rPr>
      </w:pPr>
      <w:r w:rsidRPr="00C6225F">
        <w:rPr>
          <w:rFonts w:cs="Times New Roman"/>
          <w:szCs w:val="24"/>
        </w:rPr>
        <w:t>In this paper, we</w:t>
      </w:r>
      <w:r w:rsidR="00E41F9D" w:rsidRPr="00C6225F">
        <w:rPr>
          <w:rFonts w:cs="Times New Roman"/>
          <w:szCs w:val="24"/>
        </w:rPr>
        <w:t xml:space="preserve"> </w:t>
      </w:r>
      <w:r w:rsidRPr="00C6225F">
        <w:rPr>
          <w:rFonts w:cs="Times New Roman"/>
          <w:szCs w:val="24"/>
        </w:rPr>
        <w:t>propos</w:t>
      </w:r>
      <w:r w:rsidR="00E41F9D" w:rsidRPr="00C6225F">
        <w:rPr>
          <w:rFonts w:cs="Times New Roman"/>
          <w:szCs w:val="24"/>
        </w:rPr>
        <w:t>e</w:t>
      </w:r>
      <w:r w:rsidRPr="00C6225F">
        <w:rPr>
          <w:rFonts w:cs="Times New Roman"/>
          <w:szCs w:val="24"/>
        </w:rPr>
        <w:t xml:space="preserve"> a methodological framework for </w:t>
      </w:r>
      <w:r w:rsidR="00E41F9D" w:rsidRPr="00C6225F">
        <w:rPr>
          <w:rFonts w:cs="Times New Roman"/>
          <w:szCs w:val="24"/>
        </w:rPr>
        <w:t>a</w:t>
      </w:r>
      <w:r w:rsidRPr="00C6225F">
        <w:rPr>
          <w:rFonts w:cs="Times New Roman"/>
          <w:szCs w:val="24"/>
        </w:rPr>
        <w:t xml:space="preserve"> spatial </w:t>
      </w:r>
      <w:r w:rsidR="004A5350" w:rsidRPr="00C6225F">
        <w:rPr>
          <w:rFonts w:cs="Times New Roman"/>
          <w:szCs w:val="24"/>
        </w:rPr>
        <w:t xml:space="preserve">ROP </w:t>
      </w:r>
      <w:r w:rsidRPr="00C6225F">
        <w:rPr>
          <w:rFonts w:cs="Times New Roman"/>
          <w:szCs w:val="24"/>
        </w:rPr>
        <w:t>model and illustrat</w:t>
      </w:r>
      <w:r w:rsidR="00F93838" w:rsidRPr="00C6225F">
        <w:rPr>
          <w:rFonts w:cs="Times New Roman"/>
          <w:szCs w:val="24"/>
        </w:rPr>
        <w:t>e</w:t>
      </w:r>
      <w:r w:rsidRPr="00C6225F">
        <w:rPr>
          <w:rFonts w:cs="Times New Roman"/>
          <w:szCs w:val="24"/>
        </w:rPr>
        <w:t xml:space="preserve"> its effectiveness in empirical implementation</w:t>
      </w:r>
      <w:r w:rsidR="00E41F9D" w:rsidRPr="00C6225F">
        <w:rPr>
          <w:rFonts w:cs="Times New Roman"/>
          <w:szCs w:val="24"/>
        </w:rPr>
        <w:t>.</w:t>
      </w:r>
      <w:r w:rsidRPr="00C6225F">
        <w:rPr>
          <w:rFonts w:cs="Times New Roman"/>
          <w:szCs w:val="24"/>
        </w:rPr>
        <w:t xml:space="preserve"> </w:t>
      </w:r>
      <w:r w:rsidR="0089738C" w:rsidRPr="00C6225F">
        <w:rPr>
          <w:rFonts w:cs="Times New Roman"/>
          <w:szCs w:val="24"/>
        </w:rPr>
        <w:t>The</w:t>
      </w:r>
      <w:r w:rsidR="00F93838" w:rsidRPr="00C6225F">
        <w:rPr>
          <w:rFonts w:cs="Times New Roman"/>
          <w:szCs w:val="24"/>
        </w:rPr>
        <w:t xml:space="preserve"> </w:t>
      </w:r>
      <w:r w:rsidR="0089738C" w:rsidRPr="00C6225F">
        <w:rPr>
          <w:rFonts w:cs="Times New Roman"/>
          <w:szCs w:val="24"/>
        </w:rPr>
        <w:t xml:space="preserve">estimation of the </w:t>
      </w:r>
      <w:r w:rsidR="00F93838" w:rsidRPr="00C6225F">
        <w:rPr>
          <w:rFonts w:cs="Times New Roman"/>
          <w:szCs w:val="24"/>
        </w:rPr>
        <w:t xml:space="preserve">proposed </w:t>
      </w:r>
      <w:r w:rsidR="0089738C" w:rsidRPr="00C6225F">
        <w:rPr>
          <w:rFonts w:cs="Times New Roman"/>
          <w:szCs w:val="24"/>
        </w:rPr>
        <w:t>model is undertaken using the maximum approximate composite marginal likelihood (MACML) inference approach proposed by Bhat (201</w:t>
      </w:r>
      <w:r w:rsidR="00534131" w:rsidRPr="00C6225F">
        <w:rPr>
          <w:rFonts w:cs="Times New Roman"/>
          <w:szCs w:val="24"/>
        </w:rPr>
        <w:t>1</w:t>
      </w:r>
      <w:r w:rsidR="0089738C" w:rsidRPr="00C6225F">
        <w:rPr>
          <w:rFonts w:cs="Times New Roman"/>
          <w:szCs w:val="24"/>
        </w:rPr>
        <w:t>, 20</w:t>
      </w:r>
      <w:r w:rsidR="00534131" w:rsidRPr="00C6225F">
        <w:rPr>
          <w:rFonts w:cs="Times New Roman"/>
          <w:szCs w:val="24"/>
        </w:rPr>
        <w:t>14)</w:t>
      </w:r>
      <w:r w:rsidR="0089738C" w:rsidRPr="00C6225F">
        <w:rPr>
          <w:rFonts w:cs="Times New Roman"/>
          <w:szCs w:val="24"/>
        </w:rPr>
        <w:t xml:space="preserve">. </w:t>
      </w:r>
      <w:r w:rsidR="0089738C" w:rsidRPr="00C6225F">
        <w:rPr>
          <w:rFonts w:cs="Times New Roman"/>
        </w:rPr>
        <w:t xml:space="preserve">Relative to several other </w:t>
      </w:r>
      <w:r w:rsidR="003217E9" w:rsidRPr="00C6225F">
        <w:rPr>
          <w:rFonts w:cs="Times New Roman"/>
        </w:rPr>
        <w:t xml:space="preserve">full-information </w:t>
      </w:r>
      <w:r w:rsidR="0089738C" w:rsidRPr="00C6225F">
        <w:rPr>
          <w:rFonts w:cs="Times New Roman"/>
        </w:rPr>
        <w:t xml:space="preserve">methods </w:t>
      </w:r>
      <w:r w:rsidR="00233790" w:rsidRPr="00C6225F">
        <w:rPr>
          <w:rFonts w:cs="Times New Roman"/>
        </w:rPr>
        <w:t xml:space="preserve">in the literature </w:t>
      </w:r>
      <w:r w:rsidR="0089738C" w:rsidRPr="00C6225F">
        <w:rPr>
          <w:rFonts w:cs="Times New Roman"/>
        </w:rPr>
        <w:t>to accommodate spatial dependency in the single</w:t>
      </w:r>
      <w:r w:rsidR="00DD6789" w:rsidRPr="00C6225F">
        <w:rPr>
          <w:rFonts w:cs="Times New Roman"/>
        </w:rPr>
        <w:t>-</w:t>
      </w:r>
      <w:r w:rsidR="0089738C" w:rsidRPr="00C6225F">
        <w:rPr>
          <w:rFonts w:cs="Times New Roman"/>
        </w:rPr>
        <w:t xml:space="preserve">choice context, </w:t>
      </w:r>
      <w:r w:rsidR="003217E9" w:rsidRPr="00C6225F">
        <w:rPr>
          <w:rFonts w:cs="Times New Roman"/>
        </w:rPr>
        <w:t xml:space="preserve">including the </w:t>
      </w:r>
      <w:r w:rsidR="003217E9" w:rsidRPr="00C6225F">
        <w:rPr>
          <w:rFonts w:cs="Times New Roman"/>
          <w:szCs w:val="24"/>
        </w:rPr>
        <w:t xml:space="preserve">recursive importance sampling (RIS) estimator (see Beron and Vijverberg, 2004) and the Bayesian Markov Chain Monte Carlo (MCMC)-based estimator (see LeSage and Pace, 2009), </w:t>
      </w:r>
      <w:r w:rsidR="0089738C" w:rsidRPr="00C6225F">
        <w:rPr>
          <w:rFonts w:cs="Times New Roman"/>
        </w:rPr>
        <w:t>the MACML approach involves a much lower dimensionality of integration (of the order of twice the number of alternatives minus one rather than the product of the number of observational units times the number of alternatives minus one)</w:t>
      </w:r>
      <w:r w:rsidR="003217E9" w:rsidRPr="00C6225F">
        <w:rPr>
          <w:rFonts w:cs="Times New Roman"/>
        </w:rPr>
        <w:t>. Also, unlike</w:t>
      </w:r>
      <w:r w:rsidR="0089738C" w:rsidRPr="00C6225F">
        <w:rPr>
          <w:rFonts w:cs="Times New Roman"/>
        </w:rPr>
        <w:t xml:space="preserve"> </w:t>
      </w:r>
      <w:r w:rsidR="00233790" w:rsidRPr="00C6225F">
        <w:rPr>
          <w:rFonts w:cs="Times New Roman"/>
          <w:szCs w:val="24"/>
        </w:rPr>
        <w:t xml:space="preserve">Generalized Method-of-Moment </w:t>
      </w:r>
      <w:r w:rsidR="00377125" w:rsidRPr="00C6225F">
        <w:rPr>
          <w:rFonts w:cs="Times New Roman"/>
          <w:szCs w:val="24"/>
        </w:rPr>
        <w:t xml:space="preserve">(GMM) </w:t>
      </w:r>
      <w:r w:rsidR="00233790" w:rsidRPr="00C6225F">
        <w:rPr>
          <w:rFonts w:cs="Times New Roman"/>
          <w:szCs w:val="24"/>
        </w:rPr>
        <w:t xml:space="preserve">type </w:t>
      </w:r>
      <w:r w:rsidR="00233790" w:rsidRPr="00C6225F">
        <w:rPr>
          <w:rFonts w:cs="Times New Roman"/>
          <w:szCs w:val="24"/>
        </w:rPr>
        <w:lastRenderedPageBreak/>
        <w:t>estimators (see Klier and McMillen, 2008, Carrion-Flores et al., 2018)</w:t>
      </w:r>
      <w:r w:rsidR="003217E9" w:rsidRPr="00C6225F">
        <w:rPr>
          <w:rFonts w:cs="Times New Roman"/>
          <w:szCs w:val="24"/>
        </w:rPr>
        <w:t xml:space="preserve"> that are applicable to low intensities of spatial dependency (see Franzese et al., 2016)</w:t>
      </w:r>
      <w:r w:rsidR="00233790" w:rsidRPr="00C6225F">
        <w:rPr>
          <w:rFonts w:cs="Times New Roman"/>
          <w:szCs w:val="24"/>
        </w:rPr>
        <w:t xml:space="preserve">, </w:t>
      </w:r>
      <w:r w:rsidR="00F2764D" w:rsidRPr="00C6225F">
        <w:rPr>
          <w:rFonts w:cs="Times New Roman"/>
        </w:rPr>
        <w:t xml:space="preserve">the MACML approach </w:t>
      </w:r>
      <w:r w:rsidR="003217E9" w:rsidRPr="00C6225F">
        <w:rPr>
          <w:rFonts w:cs="Times New Roman"/>
        </w:rPr>
        <w:t xml:space="preserve">is applicable for low as well as high levels of spatial dependency. The MACML approach is also </w:t>
      </w:r>
      <w:r w:rsidR="00F2764D" w:rsidRPr="00C6225F">
        <w:rPr>
          <w:rFonts w:cs="Times New Roman"/>
        </w:rPr>
        <w:t xml:space="preserve">easily able to accommodate unobserved heterogeneity in the sensitivity to exogenous variables </w:t>
      </w:r>
      <w:r w:rsidR="003217E9" w:rsidRPr="00C6225F">
        <w:rPr>
          <w:rFonts w:cs="Times New Roman"/>
        </w:rPr>
        <w:t>(thereby also allowing spatial drift effects, in which unobserved factors affecting the sensitivity to a variable themselves get spatially correlate</w:t>
      </w:r>
      <w:r w:rsidR="00F52D4E" w:rsidRPr="00C6225F">
        <w:rPr>
          <w:rFonts w:cs="Times New Roman"/>
        </w:rPr>
        <w:t>d)</w:t>
      </w:r>
      <w:r w:rsidR="003217E9" w:rsidRPr="00C6225F">
        <w:rPr>
          <w:rFonts w:cs="Times New Roman"/>
        </w:rPr>
        <w:t>.</w:t>
      </w:r>
      <w:r w:rsidR="00F52D4E" w:rsidRPr="00C6225F">
        <w:rPr>
          <w:rStyle w:val="FootnoteReference"/>
        </w:rPr>
        <w:footnoteReference w:id="2"/>
      </w:r>
      <w:r w:rsidR="003217E9" w:rsidRPr="00C6225F">
        <w:rPr>
          <w:rFonts w:cs="Times New Roman"/>
        </w:rPr>
        <w:t xml:space="preserve"> Finally, the MACML approach benefits from the use of </w:t>
      </w:r>
      <w:r w:rsidR="00F2764D" w:rsidRPr="00C6225F">
        <w:rPr>
          <w:rFonts w:cs="Times New Roman"/>
        </w:rPr>
        <w:t>recent</w:t>
      </w:r>
      <w:r w:rsidR="003217E9" w:rsidRPr="00C6225F">
        <w:rPr>
          <w:rFonts w:cs="Times New Roman"/>
        </w:rPr>
        <w:t xml:space="preserve"> </w:t>
      </w:r>
      <w:r w:rsidR="00F2764D" w:rsidRPr="00C6225F">
        <w:rPr>
          <w:rFonts w:cs="Times New Roman"/>
        </w:rPr>
        <w:t>analytic approximat</w:t>
      </w:r>
      <w:r w:rsidR="003217E9" w:rsidRPr="00C6225F">
        <w:rPr>
          <w:rFonts w:cs="Times New Roman"/>
        </w:rPr>
        <w:t>ion</w:t>
      </w:r>
      <w:r w:rsidR="00F2764D" w:rsidRPr="00C6225F">
        <w:rPr>
          <w:rFonts w:cs="Times New Roman"/>
        </w:rPr>
        <w:t xml:space="preserve"> methods </w:t>
      </w:r>
      <w:r w:rsidR="003217E9" w:rsidRPr="00C6225F">
        <w:rPr>
          <w:rFonts w:cs="Times New Roman"/>
        </w:rPr>
        <w:t xml:space="preserve">(see </w:t>
      </w:r>
      <w:r w:rsidR="00F2764D" w:rsidRPr="00C6225F">
        <w:rPr>
          <w:rFonts w:cs="Times New Roman"/>
        </w:rPr>
        <w:t>Bhat</w:t>
      </w:r>
      <w:r w:rsidR="003217E9" w:rsidRPr="00C6225F">
        <w:rPr>
          <w:rFonts w:cs="Times New Roman"/>
        </w:rPr>
        <w:t xml:space="preserve">, </w:t>
      </w:r>
      <w:r w:rsidR="00F2764D" w:rsidRPr="00C6225F">
        <w:rPr>
          <w:rFonts w:cs="Times New Roman"/>
        </w:rPr>
        <w:t>2018)</w:t>
      </w:r>
      <w:r w:rsidR="003217E9" w:rsidRPr="00C6225F">
        <w:rPr>
          <w:rFonts w:cs="Times New Roman"/>
        </w:rPr>
        <w:t xml:space="preserve"> that allow the </w:t>
      </w:r>
      <w:r w:rsidR="00F2764D" w:rsidRPr="00C6225F">
        <w:rPr>
          <w:rFonts w:cs="Times New Roman"/>
        </w:rPr>
        <w:t>comput</w:t>
      </w:r>
      <w:r w:rsidR="003217E9" w:rsidRPr="00C6225F">
        <w:rPr>
          <w:rFonts w:cs="Times New Roman"/>
        </w:rPr>
        <w:t xml:space="preserve">ation of </w:t>
      </w:r>
      <w:r w:rsidR="00F2764D" w:rsidRPr="00C6225F">
        <w:rPr>
          <w:rFonts w:cs="Times New Roman"/>
        </w:rPr>
        <w:t xml:space="preserve">the multivariate normal cumulative distribution (MVNCD) accurately and substantially faster </w:t>
      </w:r>
      <w:r w:rsidR="000C3C37" w:rsidRPr="00C6225F">
        <w:rPr>
          <w:rFonts w:cs="Times New Roman"/>
        </w:rPr>
        <w:t xml:space="preserve">compared to traditional </w:t>
      </w:r>
      <w:r w:rsidR="003217E9" w:rsidRPr="00C6225F">
        <w:rPr>
          <w:rFonts w:cs="Times New Roman"/>
        </w:rPr>
        <w:t>simulation-based</w:t>
      </w:r>
      <w:r w:rsidR="000C3C37" w:rsidRPr="00C6225F">
        <w:rPr>
          <w:rFonts w:cs="Times New Roman"/>
        </w:rPr>
        <w:t xml:space="preserve"> methods. </w:t>
      </w:r>
      <w:r w:rsidR="00F52D4E" w:rsidRPr="00C6225F">
        <w:rPr>
          <w:rFonts w:cs="Times New Roman"/>
        </w:rPr>
        <w:t>As we demonstrate in the current paper, a</w:t>
      </w:r>
      <w:r w:rsidR="003217E9" w:rsidRPr="00C6225F">
        <w:rPr>
          <w:rFonts w:cs="Times New Roman"/>
        </w:rPr>
        <w:t>ll of these advantages of the MACML inference approach in the context of single</w:t>
      </w:r>
      <w:r w:rsidR="00DD6789" w:rsidRPr="00C6225F">
        <w:rPr>
          <w:rFonts w:cs="Times New Roman"/>
        </w:rPr>
        <w:t>-</w:t>
      </w:r>
      <w:r w:rsidR="003217E9" w:rsidRPr="00C6225F">
        <w:rPr>
          <w:rFonts w:cs="Times New Roman"/>
        </w:rPr>
        <w:t xml:space="preserve">choice models can be harnessed </w:t>
      </w:r>
      <w:r w:rsidR="003217E9" w:rsidRPr="00C6225F">
        <w:rPr>
          <w:rFonts w:cs="Times New Roman"/>
          <w:szCs w:val="24"/>
        </w:rPr>
        <w:t xml:space="preserve">to </w:t>
      </w:r>
      <w:r w:rsidR="0042152A" w:rsidRPr="00C6225F">
        <w:rPr>
          <w:rFonts w:cs="Times New Roman"/>
          <w:szCs w:val="24"/>
        </w:rPr>
        <w:t>accommoda</w:t>
      </w:r>
      <w:r w:rsidR="003217E9" w:rsidRPr="00C6225F">
        <w:rPr>
          <w:rFonts w:cs="Times New Roman"/>
          <w:szCs w:val="24"/>
        </w:rPr>
        <w:t>te</w:t>
      </w:r>
      <w:r w:rsidR="0042152A" w:rsidRPr="00C6225F">
        <w:rPr>
          <w:rFonts w:cs="Times New Roman"/>
          <w:szCs w:val="24"/>
        </w:rPr>
        <w:t xml:space="preserve"> spatial</w:t>
      </w:r>
      <w:r w:rsidR="003217E9" w:rsidRPr="00C6225F">
        <w:rPr>
          <w:rFonts w:cs="Times New Roman"/>
          <w:szCs w:val="24"/>
        </w:rPr>
        <w:t xml:space="preserve"> </w:t>
      </w:r>
      <w:r w:rsidR="0042152A" w:rsidRPr="00C6225F">
        <w:rPr>
          <w:rFonts w:cs="Times New Roman"/>
          <w:szCs w:val="24"/>
        </w:rPr>
        <w:t>dependence within ranked data</w:t>
      </w:r>
      <w:r w:rsidR="00F52D4E" w:rsidRPr="00C6225F">
        <w:rPr>
          <w:rFonts w:cs="Times New Roman"/>
          <w:szCs w:val="24"/>
        </w:rPr>
        <w:t xml:space="preserve"> too</w:t>
      </w:r>
      <w:r w:rsidR="0042152A" w:rsidRPr="00C6225F">
        <w:rPr>
          <w:rFonts w:cs="Times New Roman"/>
          <w:szCs w:val="24"/>
        </w:rPr>
        <w:t>.</w:t>
      </w:r>
    </w:p>
    <w:p w14:paraId="077C77DA" w14:textId="4BB47389" w:rsidR="00CF779B" w:rsidRPr="00C6225F" w:rsidRDefault="002B7509" w:rsidP="00054A3F">
      <w:pPr>
        <w:spacing w:before="0" w:line="276" w:lineRule="auto"/>
        <w:rPr>
          <w:rFonts w:cs="Times New Roman"/>
          <w:szCs w:val="24"/>
        </w:rPr>
      </w:pPr>
      <w:r w:rsidRPr="00C6225F">
        <w:rPr>
          <w:rFonts w:cs="Times New Roman"/>
          <w:szCs w:val="28"/>
        </w:rPr>
        <w:tab/>
        <w:t xml:space="preserve">To summarize, </w:t>
      </w:r>
      <w:r w:rsidRPr="00C6225F">
        <w:rPr>
          <w:rFonts w:cs="Times New Roman"/>
          <w:szCs w:val="24"/>
        </w:rPr>
        <w:t>t</w:t>
      </w:r>
      <w:r w:rsidR="00585F55" w:rsidRPr="00C6225F">
        <w:rPr>
          <w:rFonts w:cs="Times New Roman"/>
          <w:szCs w:val="24"/>
        </w:rPr>
        <w:t xml:space="preserve">he </w:t>
      </w:r>
      <w:r w:rsidR="004F0D1F" w:rsidRPr="00C6225F">
        <w:rPr>
          <w:rFonts w:cs="Times New Roman"/>
          <w:szCs w:val="24"/>
        </w:rPr>
        <w:t xml:space="preserve">focus of the current paper is to develop a methodological framework and formulation for the spatial rank-ordered </w:t>
      </w:r>
      <w:r w:rsidR="00F66096" w:rsidRPr="00C6225F">
        <w:rPr>
          <w:rFonts w:cs="Times New Roman"/>
          <w:szCs w:val="24"/>
        </w:rPr>
        <w:t xml:space="preserve">probit </w:t>
      </w:r>
      <w:r w:rsidR="009D7E65" w:rsidRPr="00C6225F">
        <w:rPr>
          <w:rFonts w:cs="Times New Roman"/>
          <w:szCs w:val="24"/>
        </w:rPr>
        <w:t xml:space="preserve">(SROP) </w:t>
      </w:r>
      <w:r w:rsidR="004F0D1F" w:rsidRPr="00C6225F">
        <w:rPr>
          <w:rFonts w:cs="Times New Roman"/>
          <w:szCs w:val="24"/>
        </w:rPr>
        <w:t xml:space="preserve">model and </w:t>
      </w:r>
      <w:r w:rsidRPr="00C6225F">
        <w:rPr>
          <w:rFonts w:cs="Times New Roman"/>
          <w:szCs w:val="24"/>
        </w:rPr>
        <w:t xml:space="preserve">propose a </w:t>
      </w:r>
      <w:r w:rsidR="004F0D1F" w:rsidRPr="00C6225F">
        <w:rPr>
          <w:rFonts w:cs="Times New Roman"/>
          <w:szCs w:val="24"/>
        </w:rPr>
        <w:t xml:space="preserve">MACML </w:t>
      </w:r>
      <w:r w:rsidRPr="00C6225F">
        <w:rPr>
          <w:rFonts w:cs="Times New Roman"/>
          <w:szCs w:val="24"/>
        </w:rPr>
        <w:t xml:space="preserve">inference </w:t>
      </w:r>
      <w:r w:rsidR="004F0D1F" w:rsidRPr="00C6225F">
        <w:rPr>
          <w:rFonts w:cs="Times New Roman"/>
          <w:szCs w:val="24"/>
        </w:rPr>
        <w:t>approach to estimate parameters.</w:t>
      </w:r>
      <w:r w:rsidRPr="00C6225F">
        <w:rPr>
          <w:rFonts w:cs="Times New Roman"/>
          <w:szCs w:val="24"/>
        </w:rPr>
        <w:t xml:space="preserve"> </w:t>
      </w:r>
      <w:r w:rsidR="00CF779B" w:rsidRPr="00C6225F">
        <w:rPr>
          <w:rFonts w:cs="Times New Roman"/>
        </w:rPr>
        <w:t xml:space="preserve">The rest of this paper is structured as follows. The </w:t>
      </w:r>
      <w:r w:rsidR="007B2978" w:rsidRPr="00C6225F">
        <w:rPr>
          <w:rFonts w:cs="Times New Roman"/>
        </w:rPr>
        <w:t>next</w:t>
      </w:r>
      <w:r w:rsidR="00CF779B" w:rsidRPr="00C6225F">
        <w:rPr>
          <w:rFonts w:cs="Times New Roman"/>
        </w:rPr>
        <w:t xml:space="preserve"> section presents the model framework and estimation procedure. </w:t>
      </w:r>
      <w:r w:rsidR="007B2978" w:rsidRPr="00C6225F">
        <w:rPr>
          <w:rFonts w:cs="Times New Roman"/>
        </w:rPr>
        <w:t xml:space="preserve">Section 3 presents a simulation </w:t>
      </w:r>
      <w:r w:rsidR="007B2978" w:rsidRPr="00C6225F">
        <w:rPr>
          <w:rFonts w:cs="Times New Roman"/>
          <w:szCs w:val="24"/>
        </w:rPr>
        <w:t>experiment to evaluate the performance of our proposed</w:t>
      </w:r>
      <w:r w:rsidR="009D7E65" w:rsidRPr="00C6225F">
        <w:rPr>
          <w:rFonts w:cs="Times New Roman"/>
          <w:szCs w:val="24"/>
        </w:rPr>
        <w:t xml:space="preserve"> estimator</w:t>
      </w:r>
      <w:r w:rsidR="007B2978" w:rsidRPr="00C6225F">
        <w:rPr>
          <w:rFonts w:cs="Times New Roman"/>
          <w:szCs w:val="24"/>
        </w:rPr>
        <w:t xml:space="preserve">. </w:t>
      </w:r>
      <w:r w:rsidR="009D7E65" w:rsidRPr="00C6225F">
        <w:rPr>
          <w:rFonts w:cs="Times New Roman"/>
          <w:szCs w:val="24"/>
        </w:rPr>
        <w:t>S</w:t>
      </w:r>
      <w:r w:rsidR="007B2978" w:rsidRPr="00C6225F">
        <w:rPr>
          <w:rFonts w:cs="Times New Roman"/>
          <w:szCs w:val="24"/>
        </w:rPr>
        <w:t xml:space="preserve">ection </w:t>
      </w:r>
      <w:r w:rsidR="00960662" w:rsidRPr="00C6225F">
        <w:rPr>
          <w:rFonts w:cs="Times New Roman"/>
          <w:szCs w:val="24"/>
        </w:rPr>
        <w:t>4</w:t>
      </w:r>
      <w:r w:rsidR="009D7E65" w:rsidRPr="00C6225F">
        <w:rPr>
          <w:rFonts w:cs="Times New Roman"/>
          <w:szCs w:val="24"/>
        </w:rPr>
        <w:t xml:space="preserve"> presents the results from the application of the proposed </w:t>
      </w:r>
      <w:r w:rsidR="007B2978" w:rsidRPr="00C6225F">
        <w:rPr>
          <w:rFonts w:cs="Times New Roman"/>
          <w:szCs w:val="24"/>
        </w:rPr>
        <w:t xml:space="preserve">model </w:t>
      </w:r>
      <w:r w:rsidR="009D7E65" w:rsidRPr="00C6225F">
        <w:rPr>
          <w:rFonts w:cs="Times New Roman"/>
          <w:szCs w:val="24"/>
        </w:rPr>
        <w:t>to</w:t>
      </w:r>
      <w:r w:rsidR="007B2978" w:rsidRPr="00C6225F">
        <w:rPr>
          <w:rFonts w:cs="Times New Roman"/>
          <w:szCs w:val="24"/>
        </w:rPr>
        <w:t xml:space="preserve"> a </w:t>
      </w:r>
      <w:r w:rsidR="009D7E65" w:rsidRPr="00C6225F">
        <w:rPr>
          <w:rFonts w:cs="Times New Roman"/>
          <w:szCs w:val="24"/>
        </w:rPr>
        <w:t xml:space="preserve">“future mobility” travel </w:t>
      </w:r>
      <w:r w:rsidR="007B2978" w:rsidRPr="00C6225F">
        <w:rPr>
          <w:rFonts w:cs="Times New Roman"/>
          <w:szCs w:val="24"/>
        </w:rPr>
        <w:t>mode</w:t>
      </w:r>
      <w:r w:rsidR="009D7E65" w:rsidRPr="00C6225F">
        <w:rPr>
          <w:rFonts w:cs="Times New Roman"/>
          <w:szCs w:val="24"/>
        </w:rPr>
        <w:t xml:space="preserve"> </w:t>
      </w:r>
      <w:r w:rsidR="007B2978" w:rsidRPr="00C6225F">
        <w:rPr>
          <w:rFonts w:cs="Times New Roman"/>
          <w:szCs w:val="24"/>
        </w:rPr>
        <w:t>choice context. The final section summarizes important findings from the study and concludes the paper.</w:t>
      </w:r>
    </w:p>
    <w:p w14:paraId="64C12BE7" w14:textId="77777777" w:rsidR="00054A3F" w:rsidRPr="00C6225F" w:rsidRDefault="00054A3F" w:rsidP="00054A3F">
      <w:pPr>
        <w:spacing w:before="0" w:line="276" w:lineRule="auto"/>
        <w:rPr>
          <w:rFonts w:cs="Times New Roman"/>
          <w:szCs w:val="24"/>
        </w:rPr>
      </w:pPr>
    </w:p>
    <w:p w14:paraId="2B2EC5EE" w14:textId="6737C358" w:rsidR="00F12855" w:rsidRPr="00C6225F" w:rsidRDefault="00054A3F" w:rsidP="00054A3F">
      <w:pPr>
        <w:pStyle w:val="ListParagraph"/>
        <w:keepNext/>
        <w:numPr>
          <w:ilvl w:val="0"/>
          <w:numId w:val="2"/>
        </w:numPr>
        <w:spacing w:line="276" w:lineRule="auto"/>
        <w:ind w:left="357" w:hanging="357"/>
        <w:contextualSpacing w:val="0"/>
        <w:rPr>
          <w:b/>
          <w:caps/>
          <w:szCs w:val="24"/>
        </w:rPr>
      </w:pPr>
      <w:r w:rsidRPr="00C6225F">
        <w:rPr>
          <w:b/>
          <w:szCs w:val="24"/>
        </w:rPr>
        <w:t>METHODOLOGY</w:t>
      </w:r>
    </w:p>
    <w:p w14:paraId="3C6C0617" w14:textId="77777777" w:rsidR="00F12855" w:rsidRPr="00C6225F" w:rsidRDefault="00F12855" w:rsidP="00054A3F">
      <w:pPr>
        <w:keepNext/>
        <w:spacing w:before="0" w:line="276" w:lineRule="auto"/>
        <w:rPr>
          <w:rFonts w:cs="Times New Roman"/>
          <w:b/>
          <w:szCs w:val="24"/>
        </w:rPr>
      </w:pPr>
      <w:r w:rsidRPr="00C6225F">
        <w:rPr>
          <w:rFonts w:cs="Times New Roman"/>
          <w:b/>
          <w:szCs w:val="24"/>
        </w:rPr>
        <w:t>2.1 Model Formulation</w:t>
      </w:r>
    </w:p>
    <w:p w14:paraId="441C439C" w14:textId="77777777" w:rsidR="00B9708E" w:rsidRDefault="00F12855" w:rsidP="00054A3F">
      <w:pPr>
        <w:spacing w:before="0" w:line="276" w:lineRule="auto"/>
        <w:rPr>
          <w:rFonts w:cs="Times New Roman"/>
          <w:szCs w:val="24"/>
        </w:rPr>
      </w:pPr>
      <w:r w:rsidRPr="00C6225F">
        <w:rPr>
          <w:rFonts w:cs="Times New Roman"/>
          <w:szCs w:val="24"/>
        </w:rPr>
        <w:t xml:space="preserve">Consider a consumer </w:t>
      </w:r>
      <w:r w:rsidRPr="00C6225F">
        <w:rPr>
          <w:rFonts w:cs="Times New Roman"/>
          <w:i/>
          <w:szCs w:val="24"/>
        </w:rPr>
        <w:t>q</w:t>
      </w:r>
      <w:r w:rsidRPr="00C6225F">
        <w:rPr>
          <w:rFonts w:cs="Times New Roman"/>
          <w:szCs w:val="24"/>
        </w:rPr>
        <w:t xml:space="preserve"> (</w:t>
      </w:r>
      <w:r w:rsidRPr="00C6225F">
        <w:rPr>
          <w:rFonts w:cs="Times New Roman"/>
          <w:i/>
          <w:szCs w:val="24"/>
        </w:rPr>
        <w:t>q</w:t>
      </w:r>
      <w:r w:rsidRPr="00C6225F">
        <w:rPr>
          <w:rFonts w:cs="Times New Roman"/>
          <w:szCs w:val="24"/>
        </w:rPr>
        <w:t xml:space="preserve"> = 1, </w:t>
      </w:r>
      <w:proofErr w:type="gramStart"/>
      <w:r w:rsidRPr="00C6225F">
        <w:rPr>
          <w:rFonts w:cs="Times New Roman"/>
          <w:szCs w:val="24"/>
        </w:rPr>
        <w:t>2,…</w:t>
      </w:r>
      <w:proofErr w:type="gramEnd"/>
      <w:r w:rsidRPr="00C6225F">
        <w:rPr>
          <w:rFonts w:cs="Times New Roman"/>
          <w:szCs w:val="24"/>
        </w:rPr>
        <w:t>,</w:t>
      </w:r>
      <w:r w:rsidRPr="00C6225F">
        <w:rPr>
          <w:rFonts w:cs="Times New Roman"/>
          <w:i/>
          <w:szCs w:val="24"/>
        </w:rPr>
        <w:t>Q</w:t>
      </w:r>
      <w:r w:rsidRPr="00C6225F">
        <w:rPr>
          <w:rFonts w:cs="Times New Roman"/>
          <w:szCs w:val="24"/>
        </w:rPr>
        <w:t xml:space="preserve">) who ascribes a utility </w:t>
      </w:r>
      <w:r w:rsidR="00E36E88" w:rsidRPr="00C6225F">
        <w:rPr>
          <w:rFonts w:cs="Times New Roman"/>
          <w:position w:val="-14"/>
          <w:szCs w:val="24"/>
        </w:rPr>
        <w:object w:dxaOrig="360" w:dyaOrig="380" w14:anchorId="7FEC1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18.45pt" o:ole="" o:preferrelative="f">
            <v:imagedata r:id="rId11" o:title=""/>
            <o:lock v:ext="edit" aspectratio="f"/>
          </v:shape>
          <o:OLEObject Type="Embed" ProgID="Equation.3" ShapeID="_x0000_i1025" DrawAspect="Content" ObjectID="_1700030442" r:id="rId12"/>
        </w:object>
      </w:r>
      <w:r w:rsidRPr="00C6225F">
        <w:rPr>
          <w:rFonts w:cs="Times New Roman"/>
          <w:szCs w:val="24"/>
        </w:rPr>
        <w:t xml:space="preserve"> to alternative </w:t>
      </w:r>
      <w:r w:rsidR="00A42669" w:rsidRPr="00C6225F">
        <w:rPr>
          <w:rFonts w:cs="Times New Roman"/>
          <w:i/>
          <w:szCs w:val="24"/>
        </w:rPr>
        <w:t>i</w:t>
      </w:r>
      <w:r w:rsidR="00A42669" w:rsidRPr="00C6225F">
        <w:rPr>
          <w:rFonts w:cs="Times New Roman"/>
          <w:szCs w:val="24"/>
        </w:rPr>
        <w:t xml:space="preserve"> </w:t>
      </w:r>
      <w:r w:rsidR="00A42669" w:rsidRPr="00C6225F">
        <w:rPr>
          <w:rFonts w:cs="Times New Roman"/>
          <w:color w:val="222222"/>
          <w:szCs w:val="24"/>
          <w:shd w:val="clear" w:color="auto" w:fill="FFFFFF"/>
        </w:rPr>
        <w:t>(</w:t>
      </w:r>
      <w:r w:rsidR="00A42669" w:rsidRPr="00C6225F">
        <w:rPr>
          <w:rFonts w:cs="Times New Roman"/>
          <w:i/>
          <w:iCs/>
          <w:color w:val="222222"/>
          <w:szCs w:val="24"/>
          <w:shd w:val="clear" w:color="auto" w:fill="FFFFFF"/>
        </w:rPr>
        <w:t>i</w:t>
      </w:r>
      <w:r w:rsidR="00A42669" w:rsidRPr="00C6225F">
        <w:rPr>
          <w:rFonts w:cs="Times New Roman"/>
          <w:color w:val="222222"/>
          <w:szCs w:val="24"/>
          <w:shd w:val="clear" w:color="auto" w:fill="FFFFFF"/>
        </w:rPr>
        <w:t>=1, 2,…,</w:t>
      </w:r>
      <w:r w:rsidR="00A42669" w:rsidRPr="00C6225F">
        <w:rPr>
          <w:rFonts w:cs="Times New Roman"/>
          <w:i/>
          <w:iCs/>
          <w:color w:val="222222"/>
          <w:szCs w:val="24"/>
          <w:shd w:val="clear" w:color="auto" w:fill="FFFFFF"/>
        </w:rPr>
        <w:t>I</w:t>
      </w:r>
      <w:r w:rsidR="00A42669" w:rsidRPr="00C6225F">
        <w:rPr>
          <w:rFonts w:cs="Times New Roman"/>
          <w:color w:val="222222"/>
          <w:szCs w:val="24"/>
          <w:shd w:val="clear" w:color="auto" w:fill="FFFFFF"/>
        </w:rPr>
        <w:t>).</w:t>
      </w:r>
      <w:r w:rsidRPr="00C6225F">
        <w:rPr>
          <w:rFonts w:cs="Times New Roman"/>
          <w:szCs w:val="24"/>
        </w:rPr>
        <w:t xml:space="preserve"> For ease in presentation, we assume that all alternatives are available for ranking for each individual, and that individuals provide a full ranking of the alternatives. These assumptions are innocuous and help in presentation</w:t>
      </w:r>
      <w:r w:rsidR="001B16B5" w:rsidRPr="00C6225F">
        <w:rPr>
          <w:rFonts w:cs="Times New Roman"/>
          <w:szCs w:val="24"/>
        </w:rPr>
        <w:t>.</w:t>
      </w:r>
      <w:r w:rsidR="001B16B5" w:rsidRPr="00C6225F">
        <w:rPr>
          <w:rStyle w:val="FootnoteTextChar"/>
          <w:rFonts w:ascii="Times New Roman" w:hAnsi="Times New Roman"/>
          <w:sz w:val="24"/>
          <w:szCs w:val="24"/>
          <w:vertAlign w:val="superscript"/>
        </w:rPr>
        <w:footnoteReference w:id="3"/>
      </w:r>
      <w:r w:rsidRPr="00C6225F">
        <w:rPr>
          <w:rFonts w:cs="Times New Roman"/>
          <w:szCs w:val="24"/>
        </w:rPr>
        <w:t xml:space="preserve"> </w:t>
      </w:r>
      <w:r w:rsidR="001B16B5" w:rsidRPr="00C6225F">
        <w:rPr>
          <w:rFonts w:cs="Times New Roman"/>
          <w:szCs w:val="24"/>
        </w:rPr>
        <w:t>In our proposed methodology we employ a spatial lag type dependence.</w:t>
      </w:r>
      <w:r w:rsidR="001B16B5" w:rsidRPr="00C6225F">
        <w:rPr>
          <w:rStyle w:val="FootnoteTextChar"/>
          <w:rFonts w:ascii="Times New Roman" w:hAnsi="Times New Roman"/>
          <w:sz w:val="24"/>
          <w:szCs w:val="24"/>
          <w:vertAlign w:val="superscript"/>
        </w:rPr>
        <w:footnoteReference w:id="4"/>
      </w:r>
      <w:r w:rsidR="001B16B5" w:rsidRPr="00C6225F">
        <w:rPr>
          <w:rFonts w:cs="Times New Roman"/>
          <w:szCs w:val="24"/>
        </w:rPr>
        <w:t xml:space="preserve"> </w:t>
      </w:r>
    </w:p>
    <w:p w14:paraId="173276E7" w14:textId="75E3ED87" w:rsidR="00F12855" w:rsidRPr="00C6225F" w:rsidRDefault="00F12855" w:rsidP="00054A3F">
      <w:pPr>
        <w:spacing w:before="0" w:line="276" w:lineRule="auto"/>
        <w:rPr>
          <w:rFonts w:cs="Times New Roman"/>
          <w:szCs w:val="24"/>
        </w:rPr>
      </w:pPr>
      <w:r w:rsidRPr="00C6225F">
        <w:rPr>
          <w:rFonts w:cs="Times New Roman"/>
          <w:szCs w:val="24"/>
        </w:rPr>
        <w:lastRenderedPageBreak/>
        <w:t>In a typical spatial lag formulation</w:t>
      </w:r>
      <w:r w:rsidR="00213B09" w:rsidRPr="00C6225F">
        <w:rPr>
          <w:rFonts w:cs="Times New Roman"/>
          <w:szCs w:val="24"/>
        </w:rPr>
        <w:t>,</w:t>
      </w:r>
      <w:r w:rsidRPr="00C6225F">
        <w:rPr>
          <w:rFonts w:cs="Times New Roman"/>
          <w:szCs w:val="24"/>
        </w:rPr>
        <w:t xml:space="preserve"> we write the spatially-dependent utility as follows:</w:t>
      </w:r>
    </w:p>
    <w:p w14:paraId="06082788" w14:textId="7CD69C26" w:rsidR="00F12855" w:rsidRPr="00C6225F" w:rsidRDefault="00535728" w:rsidP="00054A3F">
      <w:pPr>
        <w:tabs>
          <w:tab w:val="right" w:pos="9360"/>
        </w:tabs>
        <w:spacing w:before="60" w:after="60" w:line="276" w:lineRule="auto"/>
        <w:rPr>
          <w:rFonts w:cs="Times New Roman"/>
          <w:szCs w:val="24"/>
        </w:rPr>
      </w:pPr>
      <w:r w:rsidRPr="00C6225F">
        <w:rPr>
          <w:rFonts w:cs="Times New Roman"/>
          <w:position w:val="-32"/>
          <w:szCs w:val="24"/>
        </w:rPr>
        <w:object w:dxaOrig="6280" w:dyaOrig="760" w14:anchorId="1F80D7C7">
          <v:shape id="_x0000_i1026" type="#_x0000_t75" style="width:312.85pt;height:37.7pt" o:ole="">
            <v:imagedata r:id="rId13" o:title=""/>
          </v:shape>
          <o:OLEObject Type="Embed" ProgID="Equation.DSMT4" ShapeID="_x0000_i1026" DrawAspect="Content" ObjectID="_1700030443" r:id="rId14"/>
        </w:object>
      </w:r>
      <w:r w:rsidR="00F12855" w:rsidRPr="00C6225F">
        <w:rPr>
          <w:rFonts w:cs="Times New Roman"/>
          <w:szCs w:val="24"/>
        </w:rPr>
        <w:tab/>
        <w:t>(1)</w:t>
      </w:r>
    </w:p>
    <w:p w14:paraId="01E134F2" w14:textId="1933240B" w:rsidR="00F12855" w:rsidRPr="00C6225F" w:rsidRDefault="00F12855" w:rsidP="00054A3F">
      <w:pPr>
        <w:tabs>
          <w:tab w:val="right" w:pos="9360"/>
        </w:tabs>
        <w:spacing w:before="0" w:line="276" w:lineRule="auto"/>
        <w:rPr>
          <w:rFonts w:cs="Times New Roman"/>
          <w:szCs w:val="24"/>
        </w:rPr>
      </w:pPr>
      <w:r w:rsidRPr="00C6225F">
        <w:rPr>
          <w:rFonts w:cs="Times New Roman"/>
          <w:szCs w:val="24"/>
        </w:rPr>
        <w:t xml:space="preserve">where </w:t>
      </w:r>
      <w:r w:rsidRPr="00C6225F">
        <w:rPr>
          <w:rFonts w:cs="Times New Roman"/>
          <w:position w:val="-14"/>
          <w:szCs w:val="24"/>
        </w:rPr>
        <w:object w:dxaOrig="420" w:dyaOrig="380" w14:anchorId="2CE2BCA5">
          <v:shape id="_x0000_i1027" type="#_x0000_t75" style="width:21pt;height:19.3pt" o:ole="">
            <v:imagedata r:id="rId15" o:title=""/>
          </v:shape>
          <o:OLEObject Type="Embed" ProgID="Equation.3" ShapeID="_x0000_i1027" DrawAspect="Content" ObjectID="_1700030444" r:id="rId16"/>
        </w:object>
      </w:r>
      <w:r w:rsidRPr="00C6225F">
        <w:rPr>
          <w:rFonts w:cs="Times New Roman"/>
          <w:szCs w:val="24"/>
        </w:rPr>
        <w:t xml:space="preserve"> is the usual distance-based spatial weight corresponding to units </w:t>
      </w:r>
      <w:r w:rsidRPr="00C6225F">
        <w:rPr>
          <w:rFonts w:cs="Times New Roman"/>
          <w:i/>
          <w:szCs w:val="24"/>
        </w:rPr>
        <w:t>q</w:t>
      </w:r>
      <w:r w:rsidRPr="00C6225F">
        <w:rPr>
          <w:rFonts w:cs="Times New Roman"/>
          <w:szCs w:val="24"/>
        </w:rPr>
        <w:t xml:space="preserve"> and </w:t>
      </w:r>
      <w:r w:rsidRPr="00C6225F">
        <w:rPr>
          <w:rFonts w:cs="Times New Roman"/>
          <w:position w:val="-10"/>
          <w:szCs w:val="24"/>
        </w:rPr>
        <w:object w:dxaOrig="260" w:dyaOrig="320" w14:anchorId="116BC722">
          <v:shape id="_x0000_i1028" type="#_x0000_t75" style="width:13.3pt;height:16.7pt" o:ole="">
            <v:imagedata r:id="rId17" o:title=""/>
          </v:shape>
          <o:OLEObject Type="Embed" ProgID="Equation.3" ShapeID="_x0000_i1028" DrawAspect="Content" ObjectID="_1700030445" r:id="rId18"/>
        </w:object>
      </w:r>
      <w:r w:rsidRPr="00C6225F">
        <w:rPr>
          <w:rFonts w:cs="Times New Roman"/>
          <w:szCs w:val="24"/>
        </w:rPr>
        <w:t xml:space="preserve"> (with </w:t>
      </w:r>
      <w:r w:rsidRPr="00C6225F">
        <w:rPr>
          <w:rFonts w:cs="Times New Roman"/>
          <w:position w:val="-14"/>
          <w:szCs w:val="24"/>
        </w:rPr>
        <w:object w:dxaOrig="780" w:dyaOrig="380" w14:anchorId="6EC317E0">
          <v:shape id="_x0000_i1029" type="#_x0000_t75" style="width:39.45pt;height:19.3pt" o:ole="">
            <v:imagedata r:id="rId19" o:title=""/>
          </v:shape>
          <o:OLEObject Type="Embed" ProgID="Equation.3" ShapeID="_x0000_i1029" DrawAspect="Content" ObjectID="_1700030446" r:id="rId20"/>
        </w:object>
      </w:r>
      <w:r w:rsidRPr="00C6225F">
        <w:rPr>
          <w:rFonts w:cs="Times New Roman"/>
          <w:szCs w:val="24"/>
        </w:rPr>
        <w:t xml:space="preserve"> and </w:t>
      </w:r>
      <w:r w:rsidRPr="00C6225F">
        <w:rPr>
          <w:rFonts w:cs="Times New Roman"/>
          <w:position w:val="-30"/>
          <w:szCs w:val="24"/>
        </w:rPr>
        <w:object w:dxaOrig="1140" w:dyaOrig="560" w14:anchorId="4D77D2E0">
          <v:shape id="_x0000_i1030" type="#_x0000_t75" style="width:57pt;height:28.3pt" o:ole="">
            <v:imagedata r:id="rId21" o:title=""/>
          </v:shape>
          <o:OLEObject Type="Embed" ProgID="Equation.3" ShapeID="_x0000_i1030" DrawAspect="Content" ObjectID="_1700030447" r:id="rId22"/>
        </w:object>
      </w:r>
      <w:r w:rsidRPr="00C6225F">
        <w:rPr>
          <w:rFonts w:cs="Times New Roman"/>
          <w:szCs w:val="24"/>
        </w:rPr>
        <w:t xml:space="preserve">)  for each (and all) </w:t>
      </w:r>
      <w:r w:rsidRPr="00C6225F">
        <w:rPr>
          <w:rFonts w:cs="Times New Roman"/>
          <w:i/>
          <w:szCs w:val="24"/>
        </w:rPr>
        <w:t>q</w:t>
      </w:r>
      <w:r w:rsidRPr="00C6225F">
        <w:rPr>
          <w:rFonts w:cs="Times New Roman"/>
          <w:szCs w:val="24"/>
        </w:rPr>
        <w:t xml:space="preserve">, </w:t>
      </w:r>
      <w:r w:rsidRPr="00C6225F">
        <w:rPr>
          <w:rFonts w:cs="Times New Roman"/>
          <w:position w:val="-14"/>
          <w:szCs w:val="24"/>
        </w:rPr>
        <w:object w:dxaOrig="1440" w:dyaOrig="400" w14:anchorId="08E1C7CD">
          <v:shape id="_x0000_i1031" type="#_x0000_t75" style="width:1in;height:19.3pt" o:ole="">
            <v:imagedata r:id="rId23" o:title=""/>
          </v:shape>
          <o:OLEObject Type="Embed" ProgID="Equation.DSMT4" ShapeID="_x0000_i1031" DrawAspect="Content" ObjectID="_1700030448" r:id="rId24"/>
        </w:object>
      </w:r>
      <w:r w:rsidRPr="00C6225F">
        <w:rPr>
          <w:rFonts w:cs="Times New Roman"/>
          <w:szCs w:val="24"/>
        </w:rPr>
        <w:t xml:space="preserve"> is the spatial lag autoregressive parameter, </w:t>
      </w:r>
      <w:r w:rsidR="00535728" w:rsidRPr="00C6225F">
        <w:rPr>
          <w:rFonts w:cs="Times New Roman"/>
          <w:position w:val="-14"/>
          <w:szCs w:val="24"/>
        </w:rPr>
        <w:object w:dxaOrig="320" w:dyaOrig="380" w14:anchorId="58BAB094">
          <v:shape id="_x0000_i1032" type="#_x0000_t75" style="width:17.55pt;height:19.3pt" o:ole="">
            <v:imagedata r:id="rId25" o:title=""/>
          </v:shape>
          <o:OLEObject Type="Embed" ProgID="Equation.DSMT4" ShapeID="_x0000_i1032" DrawAspect="Content" ObjectID="_1700030449" r:id="rId26"/>
        </w:object>
      </w:r>
      <w:r w:rsidRPr="00C6225F">
        <w:rPr>
          <w:rFonts w:cs="Times New Roman"/>
          <w:szCs w:val="24"/>
        </w:rPr>
        <w:t xml:space="preserve"> is a </w:t>
      </w:r>
      <w:r w:rsidRPr="00C6225F">
        <w:rPr>
          <w:rFonts w:cs="Times New Roman"/>
          <w:position w:val="-10"/>
          <w:szCs w:val="24"/>
        </w:rPr>
        <w:object w:dxaOrig="700" w:dyaOrig="320" w14:anchorId="0D1504F2">
          <v:shape id="_x0000_i1033" type="#_x0000_t75" style="width:36pt;height:15.85pt" o:ole="">
            <v:imagedata r:id="rId27" o:title=""/>
          </v:shape>
          <o:OLEObject Type="Embed" ProgID="Equation.DSMT4" ShapeID="_x0000_i1033" DrawAspect="Content" ObjectID="_1700030450" r:id="rId28"/>
        </w:object>
      </w:r>
      <w:r w:rsidRPr="00C6225F">
        <w:rPr>
          <w:rFonts w:cs="Times New Roman"/>
          <w:szCs w:val="24"/>
        </w:rPr>
        <w:t xml:space="preserve">-column vector of exogenous attributes (including a constant for each alternative, except one of the alternatives), and </w:t>
      </w:r>
      <w:r w:rsidR="00535728" w:rsidRPr="00C6225F">
        <w:rPr>
          <w:rFonts w:cs="Times New Roman"/>
          <w:position w:val="-14"/>
          <w:szCs w:val="24"/>
        </w:rPr>
        <w:object w:dxaOrig="279" w:dyaOrig="380" w14:anchorId="7A6B6FF5">
          <v:shape id="_x0000_i1034" type="#_x0000_t75" style="width:13.3pt;height:19.3pt" o:ole="">
            <v:imagedata r:id="rId29" o:title=""/>
          </v:shape>
          <o:OLEObject Type="Embed" ProgID="Equation.DSMT4" ShapeID="_x0000_i1034" DrawAspect="Content" ObjectID="_1700030451" r:id="rId30"/>
        </w:object>
      </w:r>
      <w:r w:rsidRPr="00C6225F">
        <w:rPr>
          <w:rFonts w:cs="Times New Roman"/>
          <w:szCs w:val="24"/>
        </w:rPr>
        <w:t xml:space="preserve"> is an individual-specific </w:t>
      </w:r>
      <w:r w:rsidRPr="00C6225F">
        <w:rPr>
          <w:rFonts w:cs="Times New Roman"/>
          <w:position w:val="-10"/>
          <w:szCs w:val="24"/>
        </w:rPr>
        <w:object w:dxaOrig="700" w:dyaOrig="320" w14:anchorId="06B3051D">
          <v:shape id="_x0000_i1035" type="#_x0000_t75" style="width:36pt;height:15.85pt" o:ole="">
            <v:imagedata r:id="rId31" o:title=""/>
          </v:shape>
          <o:OLEObject Type="Embed" ProgID="Equation.DSMT4" ShapeID="_x0000_i1035" DrawAspect="Content" ObjectID="_1700030452" r:id="rId32"/>
        </w:object>
      </w:r>
      <w:r w:rsidRPr="00C6225F">
        <w:rPr>
          <w:rFonts w:cs="Times New Roman"/>
          <w:szCs w:val="24"/>
        </w:rPr>
        <w:t xml:space="preserve">-column vector of corresponding coefficients that varies across individuals based on unobserved individual attributes. As indicated in Equation (1), </w:t>
      </w:r>
      <w:r w:rsidR="00535728" w:rsidRPr="00C6225F">
        <w:rPr>
          <w:rFonts w:cs="Times New Roman"/>
          <w:position w:val="-14"/>
          <w:szCs w:val="24"/>
        </w:rPr>
        <w:object w:dxaOrig="279" w:dyaOrig="380" w14:anchorId="1CD7EDCC">
          <v:shape id="_x0000_i1036" type="#_x0000_t75" style="width:13.3pt;height:19.3pt" o:ole="">
            <v:imagedata r:id="rId33" o:title=""/>
          </v:shape>
          <o:OLEObject Type="Embed" ProgID="Equation.DSMT4" ShapeID="_x0000_i1036" DrawAspect="Content" ObjectID="_1700030453" r:id="rId34"/>
        </w:object>
      </w:r>
      <w:r w:rsidRPr="00C6225F">
        <w:rPr>
          <w:rFonts w:cs="Times New Roman"/>
          <w:szCs w:val="24"/>
        </w:rPr>
        <w:t xml:space="preserve"> is assumed to be a realization from a </w:t>
      </w:r>
      <w:r w:rsidRPr="00C6225F">
        <w:rPr>
          <w:rFonts w:cs="Times New Roman"/>
          <w:i/>
          <w:szCs w:val="24"/>
        </w:rPr>
        <w:t>K</w:t>
      </w:r>
      <w:r w:rsidRPr="00C6225F">
        <w:rPr>
          <w:rFonts w:cs="Times New Roman"/>
          <w:szCs w:val="24"/>
        </w:rPr>
        <w:t xml:space="preserve">-variate multivariate normal distribution (denoted by </w:t>
      </w:r>
      <w:bookmarkStart w:id="2" w:name="MTBlankEqn"/>
      <w:r w:rsidRPr="00C6225F">
        <w:rPr>
          <w:rFonts w:cs="Times New Roman"/>
          <w:position w:val="-12"/>
          <w:szCs w:val="24"/>
        </w:rPr>
        <w:object w:dxaOrig="1100" w:dyaOrig="360" w14:anchorId="22CA70CB">
          <v:shape id="_x0000_i1037" type="#_x0000_t75" style="width:55.3pt;height:18.45pt" o:ole="">
            <v:imagedata r:id="rId35" o:title=""/>
          </v:shape>
          <o:OLEObject Type="Embed" ProgID="Equation.DSMT4" ShapeID="_x0000_i1037" DrawAspect="Content" ObjectID="_1700030454" r:id="rId36"/>
        </w:object>
      </w:r>
      <w:bookmarkEnd w:id="2"/>
      <w:r w:rsidRPr="00C6225F">
        <w:rPr>
          <w:rFonts w:cs="Times New Roman"/>
          <w:szCs w:val="24"/>
        </w:rPr>
        <w:t>in Equation (</w:t>
      </w:r>
      <w:r w:rsidR="002F4D69" w:rsidRPr="00C6225F">
        <w:rPr>
          <w:rFonts w:cs="Times New Roman"/>
          <w:szCs w:val="24"/>
        </w:rPr>
        <w:t>1</w:t>
      </w:r>
      <w:r w:rsidRPr="00C6225F">
        <w:rPr>
          <w:rFonts w:cs="Times New Roman"/>
          <w:szCs w:val="24"/>
        </w:rPr>
        <w:t xml:space="preserve">)), with a mean vector </w:t>
      </w:r>
      <w:r w:rsidRPr="00C6225F">
        <w:rPr>
          <w:rFonts w:cs="Times New Roman"/>
          <w:b/>
          <w:szCs w:val="24"/>
        </w:rPr>
        <w:t>b</w:t>
      </w:r>
      <w:r w:rsidRPr="00C6225F">
        <w:rPr>
          <w:rFonts w:cs="Times New Roman"/>
          <w:szCs w:val="24"/>
        </w:rPr>
        <w:t xml:space="preserve"> and covariance matrix </w:t>
      </w:r>
      <w:r w:rsidRPr="00C6225F">
        <w:rPr>
          <w:rFonts w:cs="Times New Roman"/>
          <w:position w:val="-4"/>
          <w:szCs w:val="24"/>
        </w:rPr>
        <w:object w:dxaOrig="880" w:dyaOrig="260" w14:anchorId="4B55F2BD">
          <v:shape id="_x0000_i1038" type="#_x0000_t75" style="width:43.7pt;height:12.45pt" o:ole="">
            <v:imagedata r:id="rId37" o:title=""/>
          </v:shape>
          <o:OLEObject Type="Embed" ProgID="Equation.DSMT4" ShapeID="_x0000_i1038" DrawAspect="Content" ObjectID="_1700030455" r:id="rId38"/>
        </w:object>
      </w:r>
      <w:r w:rsidRPr="00C6225F">
        <w:rPr>
          <w:rFonts w:cs="Times New Roman"/>
          <w:szCs w:val="24"/>
        </w:rPr>
        <w:t xml:space="preserve">. We also assume that </w:t>
      </w:r>
      <w:r w:rsidRPr="00C6225F">
        <w:rPr>
          <w:rFonts w:cs="Times New Roman"/>
          <w:position w:val="-14"/>
          <w:szCs w:val="24"/>
        </w:rPr>
        <w:object w:dxaOrig="300" w:dyaOrig="380" w14:anchorId="3B4E1214">
          <v:shape id="_x0000_i1039" type="#_x0000_t75" style="width:14.15pt;height:19.3pt" o:ole="">
            <v:imagedata r:id="rId39" o:title=""/>
          </v:shape>
          <o:OLEObject Type="Embed" ProgID="Equation.DSMT4" ShapeID="_x0000_i1039" DrawAspect="Content" ObjectID="_1700030456" r:id="rId40"/>
        </w:object>
      </w:r>
      <w:r w:rsidRPr="00C6225F">
        <w:rPr>
          <w:rFonts w:cs="Times New Roman"/>
          <w:szCs w:val="24"/>
        </w:rPr>
        <w:t xml:space="preserve"> is independent and identically normally distributed across </w:t>
      </w:r>
      <w:r w:rsidRPr="00C6225F">
        <w:rPr>
          <w:rFonts w:cs="Times New Roman"/>
          <w:i/>
          <w:szCs w:val="24"/>
        </w:rPr>
        <w:t>q</w:t>
      </w:r>
      <w:r w:rsidRPr="00C6225F">
        <w:rPr>
          <w:rFonts w:cs="Times New Roman"/>
          <w:szCs w:val="24"/>
        </w:rPr>
        <w:t xml:space="preserve">, but allow a general covariance structure across alternatives for individual </w:t>
      </w:r>
      <w:r w:rsidRPr="00C6225F">
        <w:rPr>
          <w:rFonts w:cs="Times New Roman"/>
          <w:i/>
          <w:szCs w:val="24"/>
        </w:rPr>
        <w:t>q</w:t>
      </w:r>
      <w:r w:rsidRPr="00C6225F">
        <w:rPr>
          <w:rFonts w:cs="Times New Roman"/>
          <w:szCs w:val="24"/>
        </w:rPr>
        <w:t xml:space="preserve">. Specifically, let </w:t>
      </w:r>
      <w:r w:rsidR="00535728" w:rsidRPr="00C6225F">
        <w:rPr>
          <w:rFonts w:cs="Times New Roman"/>
          <w:position w:val="-14"/>
          <w:szCs w:val="24"/>
        </w:rPr>
        <w:object w:dxaOrig="2000" w:dyaOrig="380" w14:anchorId="3D1865CD">
          <v:shape id="_x0000_i1040" type="#_x0000_t75" style="width:100.7pt;height:19.3pt" o:ole="">
            <v:imagedata r:id="rId41" o:title=""/>
          </v:shape>
          <o:OLEObject Type="Embed" ProgID="Equation.DSMT4" ShapeID="_x0000_i1040" DrawAspect="Content" ObjectID="_1700030457" r:id="rId42"/>
        </w:object>
      </w:r>
      <w:r w:rsidRPr="00C6225F">
        <w:rPr>
          <w:rFonts w:cs="Times New Roman"/>
          <w:szCs w:val="24"/>
        </w:rPr>
        <w:t xml:space="preserve"> (</w:t>
      </w:r>
      <w:r w:rsidRPr="00C6225F">
        <w:rPr>
          <w:rFonts w:cs="Times New Roman"/>
          <w:position w:val="-4"/>
          <w:szCs w:val="24"/>
        </w:rPr>
        <w:object w:dxaOrig="499" w:dyaOrig="260" w14:anchorId="6C064FD3">
          <v:shape id="_x0000_i1041" type="#_x0000_t75" style="width:24.45pt;height:12.45pt" o:ole="">
            <v:imagedata r:id="rId43" o:title=""/>
          </v:shape>
          <o:OLEObject Type="Embed" ProgID="Equation.3" ShapeID="_x0000_i1041" DrawAspect="Content" ObjectID="_1700030458" r:id="rId44"/>
        </w:object>
      </w:r>
      <w:r w:rsidRPr="00C6225F">
        <w:rPr>
          <w:rFonts w:cs="Times New Roman"/>
          <w:szCs w:val="24"/>
        </w:rPr>
        <w:t xml:space="preserve">vector). Then, we assume </w:t>
      </w:r>
      <w:r w:rsidR="00535728" w:rsidRPr="00C6225F">
        <w:rPr>
          <w:rFonts w:cs="Times New Roman"/>
          <w:position w:val="-14"/>
          <w:szCs w:val="24"/>
        </w:rPr>
        <w:object w:dxaOrig="1700" w:dyaOrig="380" w14:anchorId="49313023">
          <v:shape id="_x0000_i1042" type="#_x0000_t75" style="width:84.45pt;height:19.3pt" o:ole="">
            <v:imagedata r:id="rId45" o:title=""/>
          </v:shape>
          <o:OLEObject Type="Embed" ProgID="Equation.DSMT4" ShapeID="_x0000_i1042" DrawAspect="Content" ObjectID="_1700030459" r:id="rId46"/>
        </w:object>
      </w:r>
      <w:r w:rsidRPr="00C6225F">
        <w:rPr>
          <w:rFonts w:cs="Times New Roman"/>
          <w:szCs w:val="24"/>
        </w:rPr>
        <w:t xml:space="preserve">. </w:t>
      </w:r>
      <w:r w:rsidR="002A4D93" w:rsidRPr="00C6225F">
        <w:rPr>
          <w:rFonts w:cs="Times New Roman"/>
          <w:szCs w:val="24"/>
        </w:rPr>
        <w:t>A</w:t>
      </w:r>
      <w:r w:rsidRPr="00C6225F">
        <w:rPr>
          <w:rFonts w:cs="Times New Roman"/>
          <w:szCs w:val="24"/>
        </w:rPr>
        <w:t xml:space="preserve">ppropriate </w:t>
      </w:r>
      <w:r w:rsidR="00DB26E5" w:rsidRPr="00C6225F">
        <w:rPr>
          <w:rFonts w:cs="Times New Roman"/>
          <w:szCs w:val="24"/>
        </w:rPr>
        <w:t xml:space="preserve">(and innocuous) </w:t>
      </w:r>
      <w:r w:rsidRPr="00C6225F">
        <w:rPr>
          <w:rFonts w:cs="Times New Roman"/>
          <w:szCs w:val="24"/>
        </w:rPr>
        <w:t xml:space="preserve">scale and level normalization must be imposed on </w:t>
      </w:r>
      <w:r w:rsidR="00DB7718" w:rsidRPr="00C6225F">
        <w:rPr>
          <w:rFonts w:cs="Times New Roman"/>
          <w:position w:val="-4"/>
          <w:szCs w:val="24"/>
        </w:rPr>
        <w:object w:dxaOrig="260" w:dyaOrig="260" w14:anchorId="7F108A80">
          <v:shape id="_x0000_i1043" type="#_x0000_t75" style="width:12.45pt;height:12.45pt" o:ole="">
            <v:imagedata r:id="rId47" o:title=""/>
          </v:shape>
          <o:OLEObject Type="Embed" ProgID="Equation.DSMT4" ShapeID="_x0000_i1043" DrawAspect="Content" ObjectID="_1700030460" r:id="rId48"/>
        </w:object>
      </w:r>
      <w:r w:rsidRPr="00C6225F">
        <w:rPr>
          <w:rFonts w:cs="Times New Roman"/>
          <w:szCs w:val="24"/>
        </w:rPr>
        <w:t xml:space="preserve"> for identifiability.</w:t>
      </w:r>
      <w:r w:rsidR="00F80BBF" w:rsidRPr="00C6225F">
        <w:rPr>
          <w:rFonts w:cs="Times New Roman"/>
          <w:szCs w:val="24"/>
        </w:rPr>
        <w:t xml:space="preserve"> This is because the utility of </w:t>
      </w:r>
      <w:r w:rsidR="002C2869" w:rsidRPr="00C6225F">
        <w:rPr>
          <w:rFonts w:cs="Times New Roman"/>
          <w:szCs w:val="24"/>
        </w:rPr>
        <w:t>all the</w:t>
      </w:r>
      <w:r w:rsidR="00F80BBF" w:rsidRPr="00C6225F">
        <w:rPr>
          <w:rFonts w:cs="Times New Roman"/>
          <w:szCs w:val="24"/>
        </w:rPr>
        <w:t xml:space="preserve"> alternative</w:t>
      </w:r>
      <w:r w:rsidR="002C2869" w:rsidRPr="00C6225F">
        <w:rPr>
          <w:rFonts w:cs="Times New Roman"/>
          <w:szCs w:val="24"/>
        </w:rPr>
        <w:t>s</w:t>
      </w:r>
      <w:r w:rsidR="00F80BBF" w:rsidRPr="00C6225F">
        <w:rPr>
          <w:rFonts w:cs="Times New Roman"/>
          <w:szCs w:val="24"/>
        </w:rPr>
        <w:t xml:space="preserve"> can be multiplied by a positive constant </w:t>
      </w:r>
      <w:r w:rsidR="002C2869" w:rsidRPr="00C6225F">
        <w:rPr>
          <w:rFonts w:cs="Times New Roman"/>
          <w:szCs w:val="24"/>
        </w:rPr>
        <w:t xml:space="preserve">without </w:t>
      </w:r>
      <w:r w:rsidR="00F80BBF" w:rsidRPr="00C6225F">
        <w:rPr>
          <w:rFonts w:cs="Times New Roman"/>
          <w:szCs w:val="24"/>
        </w:rPr>
        <w:t xml:space="preserve">changing the </w:t>
      </w:r>
      <w:r w:rsidR="002C2869" w:rsidRPr="00C6225F">
        <w:rPr>
          <w:rFonts w:cs="Times New Roman"/>
          <w:szCs w:val="24"/>
        </w:rPr>
        <w:t>rank-ordering of the utilities (relating to the need for scale normalization); similarly,</w:t>
      </w:r>
      <w:r w:rsidRPr="00C6225F">
        <w:rPr>
          <w:rFonts w:cs="Times New Roman"/>
          <w:szCs w:val="24"/>
        </w:rPr>
        <w:t xml:space="preserve"> </w:t>
      </w:r>
      <w:r w:rsidR="002C2869" w:rsidRPr="00C6225F">
        <w:rPr>
          <w:rFonts w:cs="Times New Roman"/>
          <w:szCs w:val="24"/>
        </w:rPr>
        <w:t xml:space="preserve">a constant can be added to all the utilities which will once again not alter the rank-ordering of the utilities (relating to the need for level normalization). </w:t>
      </w:r>
      <w:r w:rsidRPr="00C6225F">
        <w:rPr>
          <w:rFonts w:cs="Times New Roman"/>
          <w:szCs w:val="24"/>
        </w:rPr>
        <w:t>Specifically, only utility differentials matter in ranking choice models</w:t>
      </w:r>
      <w:r w:rsidR="002C2869" w:rsidRPr="00C6225F">
        <w:rPr>
          <w:rFonts w:cs="Times New Roman"/>
          <w:szCs w:val="24"/>
        </w:rPr>
        <w:t>,</w:t>
      </w:r>
      <w:r w:rsidRPr="00C6225F">
        <w:rPr>
          <w:rFonts w:cs="Times New Roman"/>
          <w:szCs w:val="24"/>
        </w:rPr>
        <w:t xml:space="preserve"> just as in traditional discrete choice models (see Alvo and </w:t>
      </w:r>
      <w:r w:rsidR="0027568A" w:rsidRPr="00C6225F">
        <w:rPr>
          <w:rFonts w:cs="Times New Roman"/>
          <w:szCs w:val="24"/>
        </w:rPr>
        <w:t>Y</w:t>
      </w:r>
      <w:r w:rsidRPr="00C6225F">
        <w:rPr>
          <w:rFonts w:cs="Times New Roman"/>
          <w:szCs w:val="24"/>
        </w:rPr>
        <w:t xml:space="preserve">u, 2014; page 171). Taking the utility differentials with respect to the first alternative, only the elements of the covariance matrix </w:t>
      </w:r>
      <w:r w:rsidR="00E36E88" w:rsidRPr="00C6225F">
        <w:rPr>
          <w:rFonts w:cs="Times New Roman"/>
          <w:position w:val="-12"/>
          <w:szCs w:val="24"/>
        </w:rPr>
        <w:object w:dxaOrig="320" w:dyaOrig="360" w14:anchorId="0ADE8BE0">
          <v:shape id="_x0000_i1044" type="#_x0000_t75" style="width:15.85pt;height:18.45pt" o:ole="" o:preferrelative="f">
            <v:imagedata r:id="rId49" o:title=""/>
            <o:lock v:ext="edit" aspectratio="f"/>
          </v:shape>
          <o:OLEObject Type="Embed" ProgID="Equation.DSMT4" ShapeID="_x0000_i1044" DrawAspect="Content" ObjectID="_1700030461" r:id="rId50"/>
        </w:object>
      </w:r>
      <w:r w:rsidRPr="00C6225F">
        <w:rPr>
          <w:rFonts w:cs="Times New Roman"/>
          <w:szCs w:val="24"/>
        </w:rPr>
        <w:t xml:space="preserve"> of </w:t>
      </w:r>
      <w:r w:rsidR="00E36E88" w:rsidRPr="00C6225F">
        <w:rPr>
          <w:rFonts w:cs="Times New Roman"/>
          <w:position w:val="-14"/>
          <w:szCs w:val="24"/>
        </w:rPr>
        <w:object w:dxaOrig="1980" w:dyaOrig="380" w14:anchorId="29B95B86">
          <v:shape id="_x0000_i1045" type="#_x0000_t75" style="width:99.85pt;height:18.45pt" o:ole="" o:preferrelative="f">
            <v:imagedata r:id="rId51" o:title=""/>
            <o:lock v:ext="edit" aspectratio="f"/>
          </v:shape>
          <o:OLEObject Type="Embed" ProgID="Equation.DSMT4" ShapeID="_x0000_i1045" DrawAspect="Content" ObjectID="_1700030462" r:id="rId52"/>
        </w:object>
      </w:r>
      <w:r w:rsidRPr="00C6225F">
        <w:rPr>
          <w:rFonts w:cs="Times New Roman"/>
          <w:szCs w:val="24"/>
        </w:rPr>
        <w:t xml:space="preserve"> are estimable. However, the inference approach proposed here, like the traditional GHK simulator, takes the difference in utilities in a specific way that is a function of the observed ranking (as discussed later). Thus, if individual </w:t>
      </w:r>
      <w:r w:rsidRPr="00C6225F">
        <w:rPr>
          <w:rFonts w:cs="Times New Roman"/>
          <w:i/>
          <w:szCs w:val="24"/>
        </w:rPr>
        <w:t>q</w:t>
      </w:r>
      <w:r w:rsidRPr="00C6225F">
        <w:rPr>
          <w:rFonts w:cs="Times New Roman"/>
          <w:szCs w:val="24"/>
        </w:rPr>
        <w:t xml:space="preserve"> is observed to choose ranking </w:t>
      </w:r>
      <w:r w:rsidR="002A278F" w:rsidRPr="00C6225F">
        <w:rPr>
          <w:rFonts w:cs="Times New Roman"/>
          <w:position w:val="-14"/>
          <w:szCs w:val="24"/>
        </w:rPr>
        <w:object w:dxaOrig="220" w:dyaOrig="380" w14:anchorId="46F8FBA5">
          <v:shape id="_x0000_i1046" type="#_x0000_t75" style="width:10.7pt;height:19.3pt" o:ole="">
            <v:imagedata r:id="rId53" o:title=""/>
          </v:shape>
          <o:OLEObject Type="Embed" ProgID="Equation.DSMT4" ShapeID="_x0000_i1046" DrawAspect="Content" ObjectID="_1700030463" r:id="rId54"/>
        </w:object>
      </w:r>
      <w:r w:rsidRPr="00C6225F">
        <w:rPr>
          <w:rFonts w:cs="Times New Roman"/>
          <w:szCs w:val="24"/>
        </w:rPr>
        <w:t xml:space="preserve">, the covariance matrix </w:t>
      </w:r>
      <w:r w:rsidR="00535728" w:rsidRPr="00C6225F">
        <w:rPr>
          <w:rFonts w:cs="Times New Roman"/>
          <w:position w:val="-16"/>
          <w:szCs w:val="24"/>
        </w:rPr>
        <w:object w:dxaOrig="380" w:dyaOrig="400" w14:anchorId="58DACC38">
          <v:shape id="_x0000_i1047" type="#_x0000_t75" style="width:18.45pt;height:20.15pt" o:ole="" o:preferrelative="f">
            <v:imagedata r:id="rId55" o:title=""/>
            <o:lock v:ext="edit" aspectratio="f"/>
          </v:shape>
          <o:OLEObject Type="Embed" ProgID="Equation.DSMT4" ShapeID="_x0000_i1047" DrawAspect="Content" ObjectID="_1700030464" r:id="rId56"/>
        </w:object>
      </w:r>
      <w:r w:rsidRPr="00C6225F">
        <w:rPr>
          <w:rFonts w:cs="Times New Roman"/>
          <w:szCs w:val="24"/>
        </w:rPr>
        <w:t xml:space="preserve"> is desired for the individual. </w:t>
      </w:r>
      <w:bookmarkStart w:id="3" w:name="_Hlk88726510"/>
      <w:r w:rsidRPr="00C6225F">
        <w:rPr>
          <w:rFonts w:cs="Times New Roman"/>
          <w:szCs w:val="24"/>
        </w:rPr>
        <w:t>But, even though different differenced covariance matrices are used for different individuals, they must originate in the same matrix</w:t>
      </w:r>
      <w:r w:rsidR="00E36E88" w:rsidRPr="00C6225F">
        <w:rPr>
          <w:rFonts w:cs="Times New Roman"/>
          <w:szCs w:val="24"/>
        </w:rPr>
        <w:t xml:space="preserve"> </w:t>
      </w:r>
      <w:r w:rsidR="00E36E88" w:rsidRPr="00C6225F">
        <w:rPr>
          <w:rFonts w:cs="Times New Roman"/>
          <w:b/>
          <w:szCs w:val="24"/>
        </w:rPr>
        <w:t>Λ</w:t>
      </w:r>
      <w:r w:rsidRPr="00C6225F">
        <w:rPr>
          <w:rFonts w:cs="Times New Roman"/>
          <w:szCs w:val="24"/>
        </w:rPr>
        <w:t xml:space="preserve">. </w:t>
      </w:r>
      <w:bookmarkEnd w:id="3"/>
      <w:r w:rsidRPr="00C6225F">
        <w:rPr>
          <w:rFonts w:cs="Times New Roman"/>
          <w:szCs w:val="24"/>
        </w:rPr>
        <w:t>To achieve this consistency,</w:t>
      </w:r>
      <w:r w:rsidR="00E36E88" w:rsidRPr="00C6225F">
        <w:rPr>
          <w:rFonts w:cs="Times New Roman"/>
          <w:b/>
          <w:szCs w:val="24"/>
        </w:rPr>
        <w:t xml:space="preserve"> Λ</w:t>
      </w:r>
      <w:r w:rsidR="00E36E88" w:rsidRPr="00C6225F">
        <w:rPr>
          <w:rFonts w:cs="Times New Roman"/>
          <w:szCs w:val="24"/>
        </w:rPr>
        <w:t xml:space="preserve"> </w:t>
      </w:r>
      <w:r w:rsidRPr="00C6225F">
        <w:rPr>
          <w:rFonts w:cs="Times New Roman"/>
          <w:szCs w:val="24"/>
        </w:rPr>
        <w:t xml:space="preserve">is constructed from </w:t>
      </w:r>
      <w:r w:rsidR="00E36E88" w:rsidRPr="00C6225F">
        <w:rPr>
          <w:rFonts w:cs="Times New Roman"/>
          <w:position w:val="-12"/>
          <w:szCs w:val="24"/>
        </w:rPr>
        <w:object w:dxaOrig="320" w:dyaOrig="360" w14:anchorId="0506C30F">
          <v:shape id="_x0000_i1048" type="#_x0000_t75" style="width:15.85pt;height:18.45pt" o:ole="" o:preferrelative="f">
            <v:imagedata r:id="rId49" o:title=""/>
            <o:lock v:ext="edit" aspectratio="f"/>
          </v:shape>
          <o:OLEObject Type="Embed" ProgID="Equation.DSMT4" ShapeID="_x0000_i1048" DrawAspect="Content" ObjectID="_1700030465" r:id="rId57"/>
        </w:object>
      </w:r>
      <w:r w:rsidRPr="00C6225F">
        <w:rPr>
          <w:rFonts w:cs="Times New Roman"/>
          <w:szCs w:val="24"/>
        </w:rPr>
        <w:t xml:space="preserve"> by adding an additional row on top and an additional column to the left. All elements of this additional row and additional column are filled with values of zeros. An additional normalization needs to be imposed on </w:t>
      </w:r>
      <w:r w:rsidR="00E36E88" w:rsidRPr="00C6225F">
        <w:rPr>
          <w:rFonts w:cs="Times New Roman"/>
          <w:b/>
          <w:szCs w:val="24"/>
        </w:rPr>
        <w:t>Λ</w:t>
      </w:r>
      <w:r w:rsidRPr="00C6225F">
        <w:rPr>
          <w:rFonts w:cs="Times New Roman"/>
          <w:szCs w:val="24"/>
        </w:rPr>
        <w:t xml:space="preserve"> because the scale is also not identified. For this, we normalize the element of </w:t>
      </w:r>
      <w:r w:rsidR="00E36E88" w:rsidRPr="00C6225F">
        <w:rPr>
          <w:rFonts w:cs="Times New Roman"/>
          <w:b/>
          <w:szCs w:val="24"/>
        </w:rPr>
        <w:t>Λ</w:t>
      </w:r>
      <w:r w:rsidRPr="00C6225F">
        <w:rPr>
          <w:rFonts w:cs="Times New Roman"/>
          <w:szCs w:val="24"/>
        </w:rPr>
        <w:t xml:space="preserve"> in the second row and second column to the value of one. Note that these normalizations are innocuous and are needed for identification. The </w:t>
      </w:r>
      <w:r w:rsidR="00E36E88" w:rsidRPr="00C6225F">
        <w:rPr>
          <w:rFonts w:cs="Times New Roman"/>
          <w:b/>
          <w:szCs w:val="24"/>
        </w:rPr>
        <w:t>Λ</w:t>
      </w:r>
      <w:r w:rsidRPr="00C6225F">
        <w:rPr>
          <w:rFonts w:cs="Times New Roman"/>
          <w:szCs w:val="24"/>
        </w:rPr>
        <w:t xml:space="preserve"> matrix so constructed is fully general. </w:t>
      </w:r>
      <w:bookmarkStart w:id="4" w:name="_Hlk88727019"/>
      <w:r w:rsidRPr="00C6225F">
        <w:rPr>
          <w:rFonts w:cs="Times New Roman"/>
          <w:szCs w:val="24"/>
        </w:rPr>
        <w:t xml:space="preserve">Also, as in MNP models, identification is tenuous when only individual-specific covariates </w:t>
      </w:r>
      <w:r w:rsidR="00DB26E5" w:rsidRPr="00C6225F">
        <w:rPr>
          <w:rFonts w:cs="Times New Roman"/>
          <w:szCs w:val="24"/>
        </w:rPr>
        <w:t xml:space="preserve">(that is, covariates such </w:t>
      </w:r>
      <w:r w:rsidR="002B4C3A" w:rsidRPr="00C6225F">
        <w:rPr>
          <w:rFonts w:cs="Times New Roman"/>
          <w:szCs w:val="24"/>
        </w:rPr>
        <w:t xml:space="preserve">as </w:t>
      </w:r>
      <w:r w:rsidR="00DB26E5" w:rsidRPr="00C6225F">
        <w:rPr>
          <w:rFonts w:cs="Times New Roman"/>
          <w:szCs w:val="24"/>
        </w:rPr>
        <w:t xml:space="preserve">age, gender, and household income that do not vary across alternatives) </w:t>
      </w:r>
      <w:r w:rsidRPr="00C6225F">
        <w:rPr>
          <w:rFonts w:cs="Times New Roman"/>
          <w:szCs w:val="24"/>
        </w:rPr>
        <w:t xml:space="preserve">are used (see Keane, 1992 and Munkin and Trivedi, 2008). In particular, exclusion </w:t>
      </w:r>
      <w:r w:rsidRPr="00C6225F">
        <w:rPr>
          <w:rFonts w:cs="Times New Roman"/>
          <w:szCs w:val="24"/>
        </w:rPr>
        <w:lastRenderedPageBreak/>
        <w:t>restrictions are needed in the form of at least one individual characteristic being excluded from each alternative’s utility in addition to being excluded from a base alternative (but appearing in some other utilities).</w:t>
      </w:r>
      <w:r w:rsidR="00BC145F" w:rsidRPr="00C6225F">
        <w:rPr>
          <w:rFonts w:cs="Times New Roman"/>
          <w:szCs w:val="24"/>
        </w:rPr>
        <w:t xml:space="preserve"> </w:t>
      </w:r>
      <w:r w:rsidRPr="00C6225F">
        <w:rPr>
          <w:rFonts w:cs="Times New Roman"/>
          <w:szCs w:val="24"/>
        </w:rPr>
        <w:t xml:space="preserve">But these exclusion restrictions are not needed </w:t>
      </w:r>
      <w:r w:rsidR="00DB26E5" w:rsidRPr="00C6225F">
        <w:rPr>
          <w:rFonts w:cs="Times New Roman"/>
          <w:szCs w:val="24"/>
        </w:rPr>
        <w:t xml:space="preserve">for covariates </w:t>
      </w:r>
      <w:r w:rsidR="002B4C3A" w:rsidRPr="00C6225F">
        <w:rPr>
          <w:rFonts w:cs="Times New Roman"/>
          <w:szCs w:val="24"/>
        </w:rPr>
        <w:t xml:space="preserve">whose values vary across alternatives </w:t>
      </w:r>
      <w:r w:rsidR="00DB26E5" w:rsidRPr="00C6225F">
        <w:rPr>
          <w:rFonts w:cs="Times New Roman"/>
          <w:szCs w:val="24"/>
        </w:rPr>
        <w:t>(</w:t>
      </w:r>
      <w:r w:rsidR="00C619A1" w:rsidRPr="00C6225F">
        <w:rPr>
          <w:rFonts w:cs="Times New Roman"/>
          <w:szCs w:val="24"/>
        </w:rPr>
        <w:t xml:space="preserve">in a travel mode context, such </w:t>
      </w:r>
      <w:r w:rsidR="00DB26E5" w:rsidRPr="00C6225F">
        <w:rPr>
          <w:rFonts w:cs="Times New Roman"/>
          <w:szCs w:val="24"/>
        </w:rPr>
        <w:t xml:space="preserve">covariates </w:t>
      </w:r>
      <w:r w:rsidR="00C619A1" w:rsidRPr="00C6225F">
        <w:rPr>
          <w:rFonts w:cs="Times New Roman"/>
          <w:szCs w:val="24"/>
        </w:rPr>
        <w:t xml:space="preserve">may include mode-specific </w:t>
      </w:r>
      <w:r w:rsidR="004D4280" w:rsidRPr="00C6225F">
        <w:rPr>
          <w:rFonts w:cs="Times New Roman"/>
          <w:szCs w:val="24"/>
        </w:rPr>
        <w:t>in-vehicle travel time</w:t>
      </w:r>
      <w:r w:rsidR="00C619A1" w:rsidRPr="00C6225F">
        <w:rPr>
          <w:rFonts w:cs="Times New Roman"/>
          <w:szCs w:val="24"/>
        </w:rPr>
        <w:t>s</w:t>
      </w:r>
      <w:r w:rsidR="004D4280" w:rsidRPr="00C6225F">
        <w:rPr>
          <w:rFonts w:cs="Times New Roman"/>
          <w:szCs w:val="24"/>
        </w:rPr>
        <w:t>, travel cost</w:t>
      </w:r>
      <w:r w:rsidR="00C619A1" w:rsidRPr="00C6225F">
        <w:rPr>
          <w:rFonts w:cs="Times New Roman"/>
          <w:szCs w:val="24"/>
        </w:rPr>
        <w:t>s</w:t>
      </w:r>
      <w:r w:rsidR="004D4280" w:rsidRPr="00C6225F">
        <w:rPr>
          <w:rFonts w:cs="Times New Roman"/>
          <w:szCs w:val="24"/>
        </w:rPr>
        <w:t xml:space="preserve">, </w:t>
      </w:r>
      <w:r w:rsidR="00DB26E5" w:rsidRPr="00C6225F">
        <w:rPr>
          <w:rFonts w:cs="Times New Roman"/>
          <w:szCs w:val="24"/>
        </w:rPr>
        <w:t xml:space="preserve">and </w:t>
      </w:r>
      <w:r w:rsidR="005855A0" w:rsidRPr="00C6225F">
        <w:rPr>
          <w:rFonts w:cs="Times New Roman"/>
          <w:szCs w:val="24"/>
        </w:rPr>
        <w:t>waiting time</w:t>
      </w:r>
      <w:r w:rsidR="00C619A1" w:rsidRPr="00C6225F">
        <w:rPr>
          <w:rFonts w:cs="Times New Roman"/>
          <w:szCs w:val="24"/>
        </w:rPr>
        <w:t>s</w:t>
      </w:r>
      <w:r w:rsidR="004D4280" w:rsidRPr="00C6225F">
        <w:rPr>
          <w:rFonts w:cs="Times New Roman"/>
          <w:szCs w:val="24"/>
        </w:rPr>
        <w:t>).</w:t>
      </w:r>
    </w:p>
    <w:p w14:paraId="37B8E5A8" w14:textId="790C2B7A" w:rsidR="00F12855" w:rsidRPr="00C6225F" w:rsidRDefault="00F12855" w:rsidP="00054A3F">
      <w:pPr>
        <w:spacing w:before="0" w:line="276" w:lineRule="auto"/>
        <w:ind w:firstLine="720"/>
        <w:rPr>
          <w:rFonts w:cs="Times New Roman"/>
          <w:szCs w:val="24"/>
        </w:rPr>
      </w:pPr>
      <w:bookmarkStart w:id="5" w:name="_Hlk88744855"/>
      <w:bookmarkEnd w:id="4"/>
      <w:r w:rsidRPr="00C6225F">
        <w:rPr>
          <w:rFonts w:cs="Times New Roman"/>
          <w:szCs w:val="24"/>
        </w:rPr>
        <w:t xml:space="preserve">The model above may be written in a more compact form by specifying the </w:t>
      </w:r>
      <w:r w:rsidRPr="00C6225F">
        <w:rPr>
          <w:rFonts w:cs="Times New Roman"/>
          <w:position w:val="-14"/>
          <w:szCs w:val="24"/>
        </w:rPr>
        <w:object w:dxaOrig="420" w:dyaOrig="380" w14:anchorId="03B4FC21">
          <v:shape id="_x0000_i1049" type="#_x0000_t75" style="width:21pt;height:18.45pt" o:ole="">
            <v:imagedata r:id="rId58" o:title=""/>
          </v:shape>
          <o:OLEObject Type="Embed" ProgID="Equation.3" ShapeID="_x0000_i1049" DrawAspect="Content" ObjectID="_1700030466" r:id="rId59"/>
        </w:object>
      </w:r>
      <w:r w:rsidRPr="00C6225F">
        <w:rPr>
          <w:rFonts w:cs="Times New Roman"/>
          <w:szCs w:val="24"/>
        </w:rPr>
        <w:t xml:space="preserve"> terms as the elements of an exogenously defined distance-based spatial weight matrix </w:t>
      </w:r>
      <w:r w:rsidRPr="00C6225F">
        <w:rPr>
          <w:rFonts w:cs="Times New Roman"/>
          <w:b/>
          <w:szCs w:val="24"/>
        </w:rPr>
        <w:t>W</w:t>
      </w:r>
      <w:r w:rsidR="00623ED8" w:rsidRPr="00C6225F">
        <w:rPr>
          <w:rFonts w:cs="Times New Roman"/>
          <w:szCs w:val="24"/>
        </w:rPr>
        <w:t xml:space="preserve"> that is row-normalized by construction (note that</w:t>
      </w:r>
      <w:r w:rsidR="00623ED8" w:rsidRPr="00C6225F">
        <w:rPr>
          <w:rFonts w:cs="Times New Roman"/>
          <w:b/>
          <w:szCs w:val="24"/>
        </w:rPr>
        <w:t xml:space="preserve"> </w:t>
      </w:r>
      <w:r w:rsidR="0058547D" w:rsidRPr="00C6225F">
        <w:rPr>
          <w:rFonts w:cs="Times New Roman"/>
          <w:position w:val="-30"/>
          <w:szCs w:val="24"/>
        </w:rPr>
        <w:object w:dxaOrig="1140" w:dyaOrig="560" w14:anchorId="1F5A7243">
          <v:shape id="_x0000_i1050" type="#_x0000_t75" style="width:57pt;height:27.85pt" o:ole="" o:preferrelative="f">
            <v:imagedata r:id="rId21" o:title=""/>
            <o:lock v:ext="edit" aspectratio="f"/>
          </v:shape>
          <o:OLEObject Type="Embed" ProgID="Equation.3" ShapeID="_x0000_i1050" DrawAspect="Content" ObjectID="_1700030467" r:id="rId60"/>
        </w:object>
      </w:r>
      <w:r w:rsidR="00623ED8" w:rsidRPr="00C6225F">
        <w:rPr>
          <w:rFonts w:cs="Times New Roman"/>
          <w:szCs w:val="24"/>
        </w:rPr>
        <w:t>)</w:t>
      </w:r>
      <w:r w:rsidRPr="00C6225F">
        <w:rPr>
          <w:rFonts w:cs="Times New Roman"/>
          <w:szCs w:val="24"/>
        </w:rPr>
        <w:t xml:space="preserve">, </w:t>
      </w:r>
      <w:bookmarkEnd w:id="5"/>
      <w:r w:rsidRPr="00C6225F">
        <w:rPr>
          <w:rFonts w:cs="Times New Roman"/>
          <w:szCs w:val="24"/>
        </w:rPr>
        <w:t xml:space="preserve">and defining the following vectors and matrices: </w:t>
      </w:r>
    </w:p>
    <w:p w14:paraId="4B4F2B49" w14:textId="77777777" w:rsidR="00F12855" w:rsidRPr="00C6225F" w:rsidRDefault="00F12855" w:rsidP="00054A3F">
      <w:pPr>
        <w:spacing w:before="0" w:line="276" w:lineRule="auto"/>
        <w:rPr>
          <w:rFonts w:cs="Times New Roman"/>
          <w:szCs w:val="24"/>
        </w:rPr>
      </w:pPr>
      <w:r w:rsidRPr="00C6225F">
        <w:rPr>
          <w:rFonts w:cs="Times New Roman"/>
          <w:position w:val="-14"/>
          <w:szCs w:val="24"/>
        </w:rPr>
        <w:object w:dxaOrig="2240" w:dyaOrig="380" w14:anchorId="51391EBB">
          <v:shape id="_x0000_i1051" type="#_x0000_t75" style="width:112.3pt;height:19.3pt" o:ole="">
            <v:imagedata r:id="rId61" o:title=""/>
          </v:shape>
          <o:OLEObject Type="Embed" ProgID="Equation.DSMT4" ShapeID="_x0000_i1051" DrawAspect="Content" ObjectID="_1700030468" r:id="rId62"/>
        </w:object>
      </w:r>
      <w:r w:rsidRPr="00C6225F">
        <w:rPr>
          <w:rFonts w:cs="Times New Roman"/>
          <w:szCs w:val="24"/>
        </w:rPr>
        <w:t xml:space="preserve">   (</w:t>
      </w:r>
      <w:r w:rsidRPr="00C6225F">
        <w:rPr>
          <w:rFonts w:cs="Times New Roman"/>
          <w:position w:val="-4"/>
          <w:szCs w:val="24"/>
        </w:rPr>
        <w:object w:dxaOrig="480" w:dyaOrig="260" w14:anchorId="175CD43D">
          <v:shape id="_x0000_i1052" type="#_x0000_t75" style="width:24.45pt;height:13.3pt" o:ole="">
            <v:imagedata r:id="rId63" o:title=""/>
          </v:shape>
          <o:OLEObject Type="Embed" ProgID="Equation.3" ShapeID="_x0000_i1052" DrawAspect="Content" ObjectID="_1700030469" r:id="rId64"/>
        </w:object>
      </w:r>
      <w:r w:rsidRPr="00C6225F">
        <w:rPr>
          <w:rFonts w:cs="Times New Roman"/>
          <w:position w:val="-10"/>
          <w:szCs w:val="24"/>
        </w:rPr>
        <w:t xml:space="preserve"> </w:t>
      </w:r>
      <w:r w:rsidRPr="00C6225F">
        <w:rPr>
          <w:rFonts w:cs="Times New Roman"/>
          <w:szCs w:val="24"/>
        </w:rPr>
        <w:t>vector),</w:t>
      </w:r>
    </w:p>
    <w:p w14:paraId="373C646A" w14:textId="45840B83" w:rsidR="00F12855" w:rsidRPr="00C6225F" w:rsidRDefault="00E36E88" w:rsidP="00054A3F">
      <w:pPr>
        <w:spacing w:before="0" w:line="276" w:lineRule="auto"/>
        <w:rPr>
          <w:rFonts w:cs="Times New Roman"/>
          <w:szCs w:val="24"/>
        </w:rPr>
      </w:pPr>
      <w:r w:rsidRPr="00C6225F">
        <w:rPr>
          <w:rFonts w:cs="Times New Roman"/>
          <w:position w:val="-14"/>
          <w:szCs w:val="24"/>
        </w:rPr>
        <w:object w:dxaOrig="2079" w:dyaOrig="380" w14:anchorId="5F46D5A4">
          <v:shape id="_x0000_i1053" type="#_x0000_t75" style="width:103.7pt;height:19.3pt" o:ole="">
            <v:imagedata r:id="rId65" o:title=""/>
          </v:shape>
          <o:OLEObject Type="Embed" ProgID="Equation.DSMT4" ShapeID="_x0000_i1053" DrawAspect="Content" ObjectID="_1700030470" r:id="rId66"/>
        </w:object>
      </w:r>
      <w:r w:rsidR="00F12855" w:rsidRPr="00C6225F">
        <w:rPr>
          <w:rFonts w:cs="Times New Roman"/>
          <w:szCs w:val="24"/>
        </w:rPr>
        <w:t xml:space="preserve">, </w:t>
      </w:r>
      <w:r w:rsidRPr="00C6225F">
        <w:rPr>
          <w:rFonts w:cs="Times New Roman"/>
          <w:position w:val="-14"/>
          <w:szCs w:val="24"/>
        </w:rPr>
        <w:object w:dxaOrig="1680" w:dyaOrig="380" w14:anchorId="3B7ED83C">
          <v:shape id="_x0000_i1054" type="#_x0000_t75" style="width:84.45pt;height:19.3pt" o:ole="">
            <v:imagedata r:id="rId67" o:title=""/>
          </v:shape>
          <o:OLEObject Type="Embed" ProgID="Equation.DSMT4" ShapeID="_x0000_i1054" DrawAspect="Content" ObjectID="_1700030471" r:id="rId68"/>
        </w:object>
      </w:r>
      <w:r w:rsidR="00F12855" w:rsidRPr="00C6225F">
        <w:rPr>
          <w:rFonts w:cs="Times New Roman"/>
          <w:szCs w:val="24"/>
        </w:rPr>
        <w:t xml:space="preserve">  (</w:t>
      </w:r>
      <w:r w:rsidR="00F12855" w:rsidRPr="00C6225F">
        <w:rPr>
          <w:rFonts w:cs="Times New Roman"/>
          <w:position w:val="-10"/>
          <w:szCs w:val="24"/>
        </w:rPr>
        <w:object w:dxaOrig="620" w:dyaOrig="320" w14:anchorId="0C3A3F9B">
          <v:shape id="_x0000_i1055" type="#_x0000_t75" style="width:31.7pt;height:16.7pt" o:ole="">
            <v:imagedata r:id="rId69" o:title=""/>
          </v:shape>
          <o:OLEObject Type="Embed" ProgID="Equation.DSMT4" ShapeID="_x0000_i1055" DrawAspect="Content" ObjectID="_1700030472" r:id="rId70"/>
        </w:object>
      </w:r>
      <w:r w:rsidR="00F12855" w:rsidRPr="00C6225F">
        <w:rPr>
          <w:rFonts w:cs="Times New Roman"/>
          <w:szCs w:val="24"/>
        </w:rPr>
        <w:t xml:space="preserve">vectors),  </w:t>
      </w:r>
    </w:p>
    <w:p w14:paraId="22E508A2" w14:textId="4997988F" w:rsidR="00F12855" w:rsidRPr="00C6225F" w:rsidRDefault="00F12855" w:rsidP="00054A3F">
      <w:pPr>
        <w:spacing w:before="0" w:line="276" w:lineRule="auto"/>
        <w:rPr>
          <w:rFonts w:cs="Times New Roman"/>
          <w:szCs w:val="24"/>
        </w:rPr>
      </w:pPr>
      <w:r w:rsidRPr="00C6225F">
        <w:rPr>
          <w:rFonts w:cs="Times New Roman"/>
          <w:position w:val="-14"/>
          <w:szCs w:val="24"/>
        </w:rPr>
        <w:object w:dxaOrig="2079" w:dyaOrig="380" w14:anchorId="31A6CD90">
          <v:shape id="_x0000_i1056" type="#_x0000_t75" style="width:103.7pt;height:19.3pt" o:ole="">
            <v:imagedata r:id="rId71" o:title=""/>
          </v:shape>
          <o:OLEObject Type="Embed" ProgID="Equation.DSMT4" ShapeID="_x0000_i1056" DrawAspect="Content" ObjectID="_1700030473" r:id="rId72"/>
        </w:object>
      </w:r>
      <w:r w:rsidRPr="00C6225F">
        <w:rPr>
          <w:rFonts w:cs="Times New Roman"/>
          <w:szCs w:val="24"/>
        </w:rPr>
        <w:t xml:space="preserve"> (</w:t>
      </w:r>
      <w:r w:rsidRPr="00C6225F">
        <w:rPr>
          <w:rFonts w:cs="Times New Roman"/>
          <w:position w:val="-4"/>
          <w:szCs w:val="24"/>
        </w:rPr>
        <w:object w:dxaOrig="580" w:dyaOrig="240" w14:anchorId="6728E640">
          <v:shape id="_x0000_i1057" type="#_x0000_t75" style="width:28.3pt;height:11.55pt" o:ole="">
            <v:imagedata r:id="rId73" o:title=""/>
          </v:shape>
          <o:OLEObject Type="Embed" ProgID="Equation.3" ShapeID="_x0000_i1057" DrawAspect="Content" ObjectID="_1700030474" r:id="rId74"/>
        </w:object>
      </w:r>
      <w:r w:rsidRPr="00C6225F">
        <w:rPr>
          <w:rFonts w:cs="Times New Roman"/>
          <w:position w:val="-10"/>
          <w:szCs w:val="24"/>
        </w:rPr>
        <w:t xml:space="preserve"> </w:t>
      </w:r>
      <w:r w:rsidRPr="00C6225F">
        <w:rPr>
          <w:rFonts w:cs="Times New Roman"/>
          <w:szCs w:val="24"/>
        </w:rPr>
        <w:t xml:space="preserve">matrix), </w:t>
      </w:r>
      <w:r w:rsidRPr="00C6225F">
        <w:rPr>
          <w:rFonts w:cs="Times New Roman"/>
          <w:position w:val="-14"/>
          <w:szCs w:val="24"/>
        </w:rPr>
        <w:object w:dxaOrig="1740" w:dyaOrig="380" w14:anchorId="27161665">
          <v:shape id="_x0000_i1058" type="#_x0000_t75" style="width:87pt;height:19.3pt" o:ole="">
            <v:imagedata r:id="rId75" o:title=""/>
          </v:shape>
          <o:OLEObject Type="Embed" ProgID="Equation.3" ShapeID="_x0000_i1058" DrawAspect="Content" ObjectID="_1700030475" r:id="rId76"/>
        </w:object>
      </w:r>
      <w:r w:rsidRPr="00C6225F">
        <w:rPr>
          <w:rFonts w:cs="Times New Roman"/>
          <w:szCs w:val="24"/>
        </w:rPr>
        <w:t xml:space="preserve"> (</w:t>
      </w:r>
      <w:r w:rsidRPr="00C6225F">
        <w:rPr>
          <w:rFonts w:cs="Times New Roman"/>
          <w:position w:val="-10"/>
          <w:szCs w:val="24"/>
        </w:rPr>
        <w:object w:dxaOrig="740" w:dyaOrig="320" w14:anchorId="1565DECF">
          <v:shape id="_x0000_i1059" type="#_x0000_t75" style="width:36.85pt;height:16.7pt" o:ole="">
            <v:imagedata r:id="rId77" o:title=""/>
          </v:shape>
          <o:OLEObject Type="Embed" ProgID="Equation.DSMT4" ShapeID="_x0000_i1059" DrawAspect="Content" ObjectID="_1700030476" r:id="rId78"/>
        </w:object>
      </w:r>
      <w:r w:rsidRPr="00C6225F">
        <w:rPr>
          <w:rFonts w:cs="Times New Roman"/>
          <w:szCs w:val="24"/>
        </w:rPr>
        <w:t xml:space="preserve"> matrix), </w:t>
      </w:r>
      <w:r w:rsidR="0058547D" w:rsidRPr="00C6225F">
        <w:rPr>
          <w:rFonts w:cs="Times New Roman"/>
          <w:position w:val="-18"/>
          <w:szCs w:val="24"/>
        </w:rPr>
        <w:object w:dxaOrig="1740" w:dyaOrig="580" w14:anchorId="002174EF">
          <v:shape id="_x0000_i1060" type="#_x0000_t75" style="width:87pt;height:28.3pt" o:ole="" o:preferrelative="f">
            <v:imagedata r:id="rId79" o:title=""/>
            <o:lock v:ext="edit" aspectratio="f"/>
          </v:shape>
          <o:OLEObject Type="Embed" ProgID="Equation.DSMT4" ShapeID="_x0000_i1060" DrawAspect="Content" ObjectID="_1700030477" r:id="rId80"/>
        </w:object>
      </w:r>
      <w:r w:rsidRPr="00C6225F">
        <w:rPr>
          <w:rFonts w:cs="Times New Roman"/>
          <w:szCs w:val="24"/>
        </w:rPr>
        <w:t xml:space="preserve"> </w:t>
      </w:r>
      <w:r w:rsidR="00DF16C2" w:rsidRPr="00C6225F">
        <w:rPr>
          <w:rFonts w:cs="Times New Roman"/>
          <w:szCs w:val="24"/>
        </w:rPr>
        <w:t xml:space="preserve">          </w:t>
      </w:r>
      <w:r w:rsidRPr="00C6225F">
        <w:rPr>
          <w:rFonts w:cs="Times New Roman"/>
          <w:szCs w:val="24"/>
        </w:rPr>
        <w:t>(</w:t>
      </w:r>
      <w:r w:rsidRPr="00C6225F">
        <w:rPr>
          <w:rFonts w:cs="Times New Roman"/>
          <w:position w:val="-10"/>
          <w:szCs w:val="24"/>
        </w:rPr>
        <w:object w:dxaOrig="700" w:dyaOrig="320" w14:anchorId="1E8F9E1D">
          <v:shape id="_x0000_i1061" type="#_x0000_t75" style="width:34.3pt;height:16.7pt" o:ole="">
            <v:imagedata r:id="rId81" o:title=""/>
          </v:shape>
          <o:OLEObject Type="Embed" ProgID="Equation.3" ShapeID="_x0000_i1061" DrawAspect="Content" ObjectID="_1700030478" r:id="rId82"/>
        </w:object>
      </w:r>
      <w:r w:rsidRPr="00C6225F">
        <w:rPr>
          <w:rFonts w:cs="Times New Roman"/>
          <w:szCs w:val="24"/>
        </w:rPr>
        <w:t xml:space="preserve"> vector) , </w:t>
      </w:r>
      <w:r w:rsidRPr="00C6225F">
        <w:rPr>
          <w:rFonts w:cs="Times New Roman"/>
          <w:position w:val="-14"/>
          <w:szCs w:val="24"/>
        </w:rPr>
        <w:object w:dxaOrig="7140" w:dyaOrig="420" w14:anchorId="06B1753D">
          <v:shape id="_x0000_i1062" type="#_x0000_t75" style="width:356.55pt;height:21pt" o:ole="">
            <v:imagedata r:id="rId83" o:title=""/>
          </v:shape>
          <o:OLEObject Type="Embed" ProgID="Equation.DSMT4" ShapeID="_x0000_i1062" DrawAspect="Content" ObjectID="_1700030479" r:id="rId84"/>
        </w:object>
      </w:r>
    </w:p>
    <w:p w14:paraId="35971DE6" w14:textId="4BB031F0" w:rsidR="001C371E" w:rsidRPr="00C6225F" w:rsidRDefault="001C371E" w:rsidP="00054A3F">
      <w:pPr>
        <w:spacing w:before="0" w:line="276" w:lineRule="auto"/>
        <w:rPr>
          <w:rFonts w:cs="Times New Roman"/>
          <w:szCs w:val="24"/>
        </w:rPr>
      </w:pPr>
      <w:r w:rsidRPr="00C6225F">
        <w:rPr>
          <w:rFonts w:cs="Times New Roman"/>
          <w:position w:val="-142"/>
          <w:szCs w:val="24"/>
        </w:rPr>
        <w:object w:dxaOrig="5040" w:dyaOrig="2940" w14:anchorId="60EB5796">
          <v:shape id="_x0000_i1063" type="#_x0000_t75" style="width:185.15pt;height:97.7pt" o:ole="">
            <v:imagedata r:id="rId85" o:title=""/>
          </v:shape>
          <o:OLEObject Type="Embed" ProgID="Equation.DSMT4" ShapeID="_x0000_i1063" DrawAspect="Content" ObjectID="_1700030480" r:id="rId86"/>
        </w:object>
      </w:r>
    </w:p>
    <w:p w14:paraId="69D27D03" w14:textId="77777777" w:rsidR="00F12855" w:rsidRPr="00C6225F" w:rsidRDefault="00F12855" w:rsidP="00054A3F">
      <w:pPr>
        <w:spacing w:before="0" w:line="276" w:lineRule="auto"/>
        <w:rPr>
          <w:rFonts w:cs="Times New Roman"/>
          <w:szCs w:val="24"/>
        </w:rPr>
      </w:pPr>
      <w:r w:rsidRPr="00C6225F">
        <w:rPr>
          <w:rFonts w:cs="Times New Roman"/>
          <w:position w:val="-16"/>
          <w:szCs w:val="24"/>
        </w:rPr>
        <w:object w:dxaOrig="5100" w:dyaOrig="480" w14:anchorId="3F8BF8B3">
          <v:shape id="_x0000_i1064" type="#_x0000_t75" style="width:255.45pt;height:24.45pt" o:ole="">
            <v:imagedata r:id="rId87" o:title=""/>
          </v:shape>
          <o:OLEObject Type="Embed" ProgID="Equation.DSMT4" ShapeID="_x0000_i1064" DrawAspect="Content" ObjectID="_1700030481" r:id="rId88"/>
        </w:object>
      </w:r>
      <w:r w:rsidRPr="00C6225F">
        <w:rPr>
          <w:rFonts w:cs="Times New Roman"/>
          <w:szCs w:val="24"/>
        </w:rPr>
        <w:t xml:space="preserve"> </w:t>
      </w:r>
      <w:r w:rsidRPr="00C6225F">
        <w:rPr>
          <w:rFonts w:cs="Times New Roman"/>
          <w:position w:val="-12"/>
          <w:szCs w:val="24"/>
        </w:rPr>
        <w:object w:dxaOrig="820" w:dyaOrig="360" w14:anchorId="77D0B162">
          <v:shape id="_x0000_i1065" type="#_x0000_t75" style="width:40.3pt;height:18.45pt" o:ole="">
            <v:imagedata r:id="rId89" o:title=""/>
          </v:shape>
          <o:OLEObject Type="Embed" ProgID="Equation.DSMT4" ShapeID="_x0000_i1065" DrawAspect="Content" ObjectID="_1700030482" r:id="rId90"/>
        </w:object>
      </w:r>
      <w:r w:rsidRPr="00C6225F">
        <w:rPr>
          <w:rFonts w:cs="Times New Roman"/>
          <w:szCs w:val="24"/>
        </w:rPr>
        <w:t xml:space="preserve"> refers to the identity matrix of </w:t>
      </w:r>
      <w:r w:rsidRPr="00C6225F">
        <w:rPr>
          <w:rFonts w:cs="Times New Roman"/>
          <w:i/>
          <w:szCs w:val="24"/>
        </w:rPr>
        <w:t>H</w:t>
      </w:r>
      <w:r w:rsidRPr="00C6225F">
        <w:rPr>
          <w:rFonts w:cs="Times New Roman"/>
          <w:szCs w:val="24"/>
        </w:rPr>
        <w:t xml:space="preserve"> dimensions.  Then, we can write Equation (1) in matrix notation as:</w:t>
      </w:r>
    </w:p>
    <w:p w14:paraId="4B12D074" w14:textId="2379488A" w:rsidR="00F12855" w:rsidRPr="00C6225F" w:rsidRDefault="00F12855" w:rsidP="00E36E88">
      <w:pPr>
        <w:tabs>
          <w:tab w:val="right" w:pos="9360"/>
        </w:tabs>
        <w:spacing w:before="60" w:after="60" w:line="276" w:lineRule="auto"/>
        <w:rPr>
          <w:rFonts w:cs="Times New Roman"/>
          <w:szCs w:val="24"/>
        </w:rPr>
      </w:pPr>
      <w:r w:rsidRPr="00C6225F">
        <w:rPr>
          <w:rFonts w:cs="Times New Roman"/>
          <w:position w:val="-18"/>
          <w:szCs w:val="24"/>
        </w:rPr>
        <w:object w:dxaOrig="8360" w:dyaOrig="480" w14:anchorId="1C31EBF3">
          <v:shape id="_x0000_i1066" type="#_x0000_t75" style="width:417.45pt;height:24.45pt" o:ole="">
            <v:imagedata r:id="rId91" o:title=""/>
          </v:shape>
          <o:OLEObject Type="Embed" ProgID="Equation.DSMT4" ShapeID="_x0000_i1066" DrawAspect="Content" ObjectID="_1700030483" r:id="rId92"/>
        </w:object>
      </w:r>
      <w:r w:rsidRPr="00C6225F">
        <w:rPr>
          <w:rFonts w:cs="Times New Roman"/>
          <w:szCs w:val="24"/>
        </w:rPr>
        <w:tab/>
      </w:r>
      <w:r w:rsidR="001149C6" w:rsidRPr="00C6225F">
        <w:rPr>
          <w:rFonts w:cs="Times New Roman"/>
          <w:szCs w:val="24"/>
        </w:rPr>
        <w:t xml:space="preserve">    </w:t>
      </w:r>
      <w:r w:rsidRPr="00C6225F">
        <w:rPr>
          <w:rFonts w:cs="Times New Roman"/>
          <w:szCs w:val="24"/>
        </w:rPr>
        <w:t xml:space="preserve"> (2) </w:t>
      </w:r>
    </w:p>
    <w:p w14:paraId="6A025ED1" w14:textId="77777777" w:rsidR="00054A3F" w:rsidRPr="00C6225F" w:rsidRDefault="00BB1F9D" w:rsidP="00054A3F">
      <w:pPr>
        <w:spacing w:before="0" w:line="276" w:lineRule="auto"/>
        <w:rPr>
          <w:rFonts w:cs="Times New Roman"/>
          <w:szCs w:val="24"/>
        </w:rPr>
      </w:pPr>
      <w:r w:rsidRPr="00C6225F">
        <w:rPr>
          <w:rFonts w:cs="Times New Roman"/>
          <w:szCs w:val="24"/>
        </w:rPr>
        <w:t xml:space="preserve">Note that the above model includes the usual spatial lag effect through the component </w:t>
      </w:r>
      <w:r w:rsidRPr="00C6225F">
        <w:rPr>
          <w:rFonts w:cs="Times New Roman"/>
          <w:position w:val="-14"/>
        </w:rPr>
        <w:object w:dxaOrig="960" w:dyaOrig="400" w14:anchorId="50956105">
          <v:shape id="_x0000_i1067" type="#_x0000_t75" style="width:47.55pt;height:19.3pt" o:ole="">
            <v:imagedata r:id="rId93" o:title=""/>
          </v:shape>
          <o:OLEObject Type="Embed" ProgID="Equation.DSMT4" ShapeID="_x0000_i1067" DrawAspect="Content" ObjectID="_1700030484" r:id="rId94"/>
        </w:object>
      </w:r>
      <w:r w:rsidRPr="00C6225F">
        <w:rPr>
          <w:rFonts w:cs="Times New Roman"/>
        </w:rPr>
        <w:t xml:space="preserve">, but also the spatial drift effect as captured by the component </w:t>
      </w:r>
      <w:r w:rsidR="00EB3235" w:rsidRPr="00C6225F">
        <w:rPr>
          <w:rFonts w:cs="Times New Roman"/>
          <w:position w:val="-10"/>
        </w:rPr>
        <w:object w:dxaOrig="440" w:dyaOrig="380" w14:anchorId="6862B193">
          <v:shape id="_x0000_i1068" type="#_x0000_t75" style="width:22.7pt;height:18.45pt" o:ole="">
            <v:imagedata r:id="rId95" o:title=""/>
          </v:shape>
          <o:OLEObject Type="Embed" ProgID="Equation.DSMT4" ShapeID="_x0000_i1068" DrawAspect="Content" ObjectID="_1700030485" r:id="rId96"/>
        </w:object>
      </w:r>
      <w:r w:rsidRPr="00C6225F">
        <w:rPr>
          <w:rFonts w:cs="Times New Roman"/>
        </w:rPr>
        <w:t xml:space="preserve">. That is, allowing for unobserved heterogeneity in the coefficients on one or more independent </w:t>
      </w:r>
      <w:r w:rsidRPr="00C6225F">
        <w:rPr>
          <w:rFonts w:cs="Times New Roman"/>
          <w:szCs w:val="24"/>
        </w:rPr>
        <w:t xml:space="preserve">variables immediately also leads to a spatially-correlated nature of the sensitivity </w:t>
      </w:r>
      <w:r w:rsidR="00B26375" w:rsidRPr="00C6225F">
        <w:rPr>
          <w:rFonts w:cs="Times New Roman"/>
          <w:szCs w:val="24"/>
        </w:rPr>
        <w:t>to the corresponding independent variables, as discussed earlier.</w:t>
      </w:r>
    </w:p>
    <w:p w14:paraId="12C0ED64" w14:textId="044BC648" w:rsidR="00BB1F9D" w:rsidRPr="00C6225F" w:rsidRDefault="00B26375" w:rsidP="00054A3F">
      <w:pPr>
        <w:spacing w:before="0" w:line="276" w:lineRule="auto"/>
        <w:rPr>
          <w:rFonts w:cs="Times New Roman"/>
          <w:szCs w:val="24"/>
        </w:rPr>
      </w:pPr>
      <w:r w:rsidRPr="00C6225F">
        <w:rPr>
          <w:rFonts w:cs="Times New Roman"/>
          <w:szCs w:val="24"/>
        </w:rPr>
        <w:t xml:space="preserve"> </w:t>
      </w:r>
    </w:p>
    <w:p w14:paraId="17EEB00A" w14:textId="77777777" w:rsidR="00192135" w:rsidRPr="00C6225F" w:rsidRDefault="004374C7" w:rsidP="00054A3F">
      <w:pPr>
        <w:keepNext/>
        <w:spacing w:before="0" w:line="276" w:lineRule="auto"/>
        <w:rPr>
          <w:rFonts w:cs="Times New Roman"/>
          <w:b/>
          <w:szCs w:val="24"/>
        </w:rPr>
      </w:pPr>
      <w:r w:rsidRPr="00C6225F">
        <w:rPr>
          <w:rFonts w:cs="Times New Roman"/>
          <w:b/>
          <w:szCs w:val="24"/>
        </w:rPr>
        <w:t>2.2 Model Formulation</w:t>
      </w:r>
    </w:p>
    <w:p w14:paraId="2BD3CF5A" w14:textId="75F6CBA0" w:rsidR="00F12855" w:rsidRPr="00C6225F" w:rsidRDefault="00F12855" w:rsidP="00054A3F">
      <w:pPr>
        <w:keepNext/>
        <w:spacing w:before="0" w:line="276" w:lineRule="auto"/>
        <w:rPr>
          <w:rFonts w:cs="Times New Roman"/>
          <w:b/>
          <w:szCs w:val="24"/>
        </w:rPr>
      </w:pPr>
      <w:r w:rsidRPr="00C6225F">
        <w:rPr>
          <w:rFonts w:cs="Times New Roman"/>
          <w:szCs w:val="24"/>
        </w:rPr>
        <w:t xml:space="preserve">To progress to estimation, define a contrast matrix for individual </w:t>
      </w:r>
      <w:r w:rsidRPr="00C6225F">
        <w:rPr>
          <w:rFonts w:cs="Times New Roman"/>
          <w:i/>
          <w:szCs w:val="24"/>
        </w:rPr>
        <w:t xml:space="preserve">q </w:t>
      </w:r>
      <w:r w:rsidRPr="00C6225F">
        <w:rPr>
          <w:rFonts w:cs="Times New Roman"/>
          <w:szCs w:val="24"/>
        </w:rPr>
        <w:t xml:space="preserve">based on the observed ranking </w:t>
      </w:r>
      <w:r w:rsidRPr="00C6225F">
        <w:rPr>
          <w:rFonts w:cs="Times New Roman"/>
          <w:position w:val="-14"/>
          <w:szCs w:val="24"/>
        </w:rPr>
        <w:object w:dxaOrig="220" w:dyaOrig="380" w14:anchorId="423579C2">
          <v:shape id="_x0000_i1069" type="#_x0000_t75" style="width:10.7pt;height:19.3pt" o:ole="">
            <v:imagedata r:id="rId97" o:title=""/>
          </v:shape>
          <o:OLEObject Type="Embed" ProgID="Equation.3" ShapeID="_x0000_i1069" DrawAspect="Content" ObjectID="_1700030486" r:id="rId98"/>
        </w:object>
      </w:r>
      <w:r w:rsidRPr="00C6225F">
        <w:rPr>
          <w:rFonts w:cs="Times New Roman"/>
          <w:szCs w:val="24"/>
        </w:rPr>
        <w:t xml:space="preserve"> of alternatives for the individual. Specifically, let the first ranked alternative for individual </w:t>
      </w:r>
      <w:r w:rsidRPr="00C6225F">
        <w:rPr>
          <w:rFonts w:cs="Times New Roman"/>
          <w:i/>
          <w:szCs w:val="24"/>
        </w:rPr>
        <w:t>q</w:t>
      </w:r>
      <w:r w:rsidRPr="00C6225F">
        <w:rPr>
          <w:rFonts w:cs="Times New Roman"/>
          <w:szCs w:val="24"/>
        </w:rPr>
        <w:t xml:space="preserve"> be </w:t>
      </w:r>
      <w:r w:rsidRPr="00C6225F">
        <w:rPr>
          <w:rFonts w:cs="Times New Roman"/>
          <w:position w:val="-14"/>
          <w:szCs w:val="24"/>
        </w:rPr>
        <w:object w:dxaOrig="240" w:dyaOrig="380" w14:anchorId="188CCEF6">
          <v:shape id="_x0000_i1070" type="#_x0000_t75" style="width:10.7pt;height:19.3pt" o:ole="">
            <v:imagedata r:id="rId99" o:title=""/>
          </v:shape>
          <o:OLEObject Type="Embed" ProgID="Equation.3" ShapeID="_x0000_i1070" DrawAspect="Content" ObjectID="_1700030487" r:id="rId100"/>
        </w:object>
      </w:r>
      <w:r w:rsidRPr="00C6225F">
        <w:rPr>
          <w:rFonts w:cs="Times New Roman"/>
          <w:szCs w:val="24"/>
        </w:rPr>
        <w:t xml:space="preserve">, the second </w:t>
      </w:r>
      <w:r w:rsidRPr="00C6225F">
        <w:rPr>
          <w:rFonts w:cs="Times New Roman"/>
          <w:position w:val="-14"/>
          <w:szCs w:val="24"/>
        </w:rPr>
        <w:object w:dxaOrig="340" w:dyaOrig="380" w14:anchorId="6CEC71C8">
          <v:shape id="_x0000_i1071" type="#_x0000_t75" style="width:16.7pt;height:19.3pt" o:ole="">
            <v:imagedata r:id="rId101" o:title=""/>
          </v:shape>
          <o:OLEObject Type="Embed" ProgID="Equation.3" ShapeID="_x0000_i1071" DrawAspect="Content" ObjectID="_1700030488" r:id="rId102"/>
        </w:object>
      </w:r>
      <w:r w:rsidRPr="00C6225F">
        <w:rPr>
          <w:rFonts w:cs="Times New Roman"/>
          <w:szCs w:val="24"/>
        </w:rPr>
        <w:t xml:space="preserve"> and so on until the last-ranked alternative </w:t>
      </w:r>
      <w:r w:rsidRPr="00C6225F">
        <w:rPr>
          <w:rFonts w:cs="Times New Roman"/>
          <w:position w:val="-14"/>
          <w:szCs w:val="24"/>
        </w:rPr>
        <w:object w:dxaOrig="320" w:dyaOrig="380" w14:anchorId="45D5EB42">
          <v:shape id="_x0000_i1072" type="#_x0000_t75" style="width:15.85pt;height:19.3pt" o:ole="">
            <v:imagedata r:id="rId103" o:title=""/>
          </v:shape>
          <o:OLEObject Type="Embed" ProgID="Equation.3" ShapeID="_x0000_i1072" DrawAspect="Content" ObjectID="_1700030489" r:id="rId104"/>
        </w:object>
      </w:r>
      <w:r w:rsidRPr="00C6225F">
        <w:rPr>
          <w:rFonts w:cs="Times New Roman"/>
          <w:szCs w:val="24"/>
        </w:rPr>
        <w:t xml:space="preserve"> Then, the following </w:t>
      </w:r>
      <w:r w:rsidRPr="00C6225F">
        <w:rPr>
          <w:rFonts w:cs="Times New Roman"/>
          <w:position w:val="-10"/>
          <w:szCs w:val="24"/>
        </w:rPr>
        <w:object w:dxaOrig="639" w:dyaOrig="320" w14:anchorId="3AAF2881">
          <v:shape id="_x0000_i1073" type="#_x0000_t75" style="width:31.7pt;height:16.7pt" o:ole="">
            <v:imagedata r:id="rId105" o:title=""/>
          </v:shape>
          <o:OLEObject Type="Embed" ProgID="Equation.3" ShapeID="_x0000_i1073" DrawAspect="Content" ObjectID="_1700030490" r:id="rId106"/>
        </w:object>
      </w:r>
      <w:r w:rsidRPr="00C6225F">
        <w:rPr>
          <w:rFonts w:cs="Times New Roman"/>
          <w:szCs w:val="24"/>
        </w:rPr>
        <w:t xml:space="preserve">inequalities should hold: </w:t>
      </w:r>
      <w:r w:rsidRPr="00C6225F">
        <w:rPr>
          <w:rFonts w:cs="Times New Roman"/>
          <w:position w:val="-20"/>
          <w:szCs w:val="24"/>
        </w:rPr>
        <w:object w:dxaOrig="4660" w:dyaOrig="440" w14:anchorId="6CB1BB6C">
          <v:shape id="_x0000_i1074" type="#_x0000_t75" style="width:232.7pt;height:20.15pt" o:ole="" o:preferrelative="f">
            <v:imagedata r:id="rId107" o:title=""/>
            <o:lock v:ext="edit" aspectratio="f"/>
          </v:shape>
          <o:OLEObject Type="Embed" ProgID="Equation.3" ShapeID="_x0000_i1074" DrawAspect="Content" ObjectID="_1700030491" r:id="rId108"/>
        </w:object>
      </w:r>
      <w:r w:rsidRPr="00C6225F">
        <w:rPr>
          <w:rFonts w:cs="Times New Roman"/>
          <w:szCs w:val="24"/>
        </w:rPr>
        <w:t xml:space="preserve">To write these </w:t>
      </w:r>
      <w:r w:rsidRPr="00C6225F">
        <w:rPr>
          <w:rFonts w:cs="Times New Roman"/>
          <w:szCs w:val="24"/>
        </w:rPr>
        <w:lastRenderedPageBreak/>
        <w:t xml:space="preserve">inequalities in vector notation, define a contrast matrix </w:t>
      </w:r>
      <w:r w:rsidRPr="00C6225F">
        <w:rPr>
          <w:rFonts w:cs="Times New Roman"/>
          <w:position w:val="-14"/>
          <w:szCs w:val="24"/>
        </w:rPr>
        <w:object w:dxaOrig="380" w:dyaOrig="380" w14:anchorId="797000E9">
          <v:shape id="_x0000_i1075" type="#_x0000_t75" style="width:19.3pt;height:19.3pt" o:ole="">
            <v:imagedata r:id="rId109" o:title=""/>
          </v:shape>
          <o:OLEObject Type="Embed" ProgID="Equation.3" ShapeID="_x0000_i1075" DrawAspect="Content" ObjectID="_1700030492" r:id="rId110"/>
        </w:object>
      </w:r>
      <w:r w:rsidRPr="00C6225F">
        <w:rPr>
          <w:rFonts w:cs="Times New Roman"/>
          <w:szCs w:val="24"/>
        </w:rPr>
        <w:t>with (</w:t>
      </w:r>
      <w:r w:rsidRPr="00C6225F">
        <w:rPr>
          <w:rFonts w:cs="Times New Roman"/>
          <w:i/>
          <w:szCs w:val="24"/>
        </w:rPr>
        <w:t>I</w:t>
      </w:r>
      <w:r w:rsidRPr="00C6225F">
        <w:rPr>
          <w:rFonts w:cs="Times New Roman"/>
          <w:szCs w:val="24"/>
        </w:rPr>
        <w:t xml:space="preserve">-1) rows and </w:t>
      </w:r>
      <w:r w:rsidRPr="00C6225F">
        <w:rPr>
          <w:rFonts w:cs="Times New Roman"/>
          <w:i/>
          <w:szCs w:val="24"/>
        </w:rPr>
        <w:t>I</w:t>
      </w:r>
      <w:r w:rsidRPr="00C6225F">
        <w:rPr>
          <w:rFonts w:cs="Times New Roman"/>
          <w:szCs w:val="24"/>
        </w:rPr>
        <w:t xml:space="preserve"> columns, each row representing one inequality and each column representing an alternative. Fill all the elements of the matrix with zeros. Then, in the first row, place an entry of ‘1’ in the column corresponding to the second-ranked alternative, and a ‘-1’ in the column corresponding to the first-ranked alternative (corresponding to the first inequality above). In the second row, place an entry of ‘1’ in the column corresponding to the third-ranked alternative, and a ‘-1’ in the column corresponding to the second-ranked alternative (corresponding to the second inequality above), and so on until placing an entry of ‘-1’ in the column corresponding to the penultimate-ranked alternative, and a ‘1’ in the column corresponding to the last-ranked alternative (corresponding to the last inequality above). Next develop a </w:t>
      </w:r>
      <w:r w:rsidRPr="00C6225F">
        <w:rPr>
          <w:rFonts w:cs="Times New Roman"/>
          <w:position w:val="-10"/>
          <w:szCs w:val="24"/>
        </w:rPr>
        <w:object w:dxaOrig="1320" w:dyaOrig="320" w14:anchorId="58DFF363">
          <v:shape id="_x0000_i1076" type="#_x0000_t75" style="width:66pt;height:16.7pt" o:ole="">
            <v:imagedata r:id="rId111" o:title=""/>
          </v:shape>
          <o:OLEObject Type="Embed" ProgID="Equation.DSMT4" ShapeID="_x0000_i1076" DrawAspect="Content" ObjectID="_1700030493" r:id="rId112"/>
        </w:object>
      </w:r>
      <w:r w:rsidRPr="00C6225F">
        <w:rPr>
          <w:rFonts w:cs="Times New Roman"/>
          <w:szCs w:val="24"/>
        </w:rPr>
        <w:t xml:space="preserve">block-diagonal matrix </w:t>
      </w:r>
      <w:r w:rsidRPr="00C6225F">
        <w:rPr>
          <w:rFonts w:cs="Times New Roman"/>
          <w:position w:val="-4"/>
          <w:szCs w:val="24"/>
        </w:rPr>
        <w:object w:dxaOrig="300" w:dyaOrig="260" w14:anchorId="228909D6">
          <v:shape id="_x0000_i1077" type="#_x0000_t75" style="width:15pt;height:13.3pt" o:ole="">
            <v:imagedata r:id="rId113" o:title=""/>
          </v:shape>
          <o:OLEObject Type="Embed" ProgID="Equation.DSMT4" ShapeID="_x0000_i1077" DrawAspect="Content" ObjectID="_1700030494" r:id="rId114"/>
        </w:object>
      </w:r>
      <w:r w:rsidRPr="00C6225F">
        <w:rPr>
          <w:rFonts w:cs="Times New Roman"/>
          <w:szCs w:val="24"/>
        </w:rPr>
        <w:t xml:space="preserve">, with each </w:t>
      </w:r>
      <w:r w:rsidRPr="00C6225F">
        <w:rPr>
          <w:rFonts w:cs="Times New Roman"/>
          <w:position w:val="-10"/>
          <w:szCs w:val="24"/>
        </w:rPr>
        <w:object w:dxaOrig="980" w:dyaOrig="320" w14:anchorId="7E4B2DA8">
          <v:shape id="_x0000_i1078" type="#_x0000_t75" style="width:49.3pt;height:16.7pt" o:ole="">
            <v:imagedata r:id="rId115" o:title=""/>
          </v:shape>
          <o:OLEObject Type="Embed" ProgID="Equation.DSMT4" ShapeID="_x0000_i1078" DrawAspect="Content" ObjectID="_1700030495" r:id="rId116"/>
        </w:object>
      </w:r>
      <w:r w:rsidRPr="00C6225F">
        <w:rPr>
          <w:rFonts w:cs="Times New Roman"/>
          <w:szCs w:val="24"/>
        </w:rPr>
        <w:t xml:space="preserve"> block containing the matrix </w:t>
      </w:r>
      <w:r w:rsidRPr="00C6225F">
        <w:rPr>
          <w:rFonts w:cs="Times New Roman"/>
          <w:position w:val="-14"/>
          <w:szCs w:val="24"/>
        </w:rPr>
        <w:object w:dxaOrig="380" w:dyaOrig="380" w14:anchorId="25237AD9">
          <v:shape id="_x0000_i1079" type="#_x0000_t75" style="width:19.3pt;height:19.3pt" o:ole="">
            <v:imagedata r:id="rId109" o:title=""/>
          </v:shape>
          <o:OLEObject Type="Embed" ProgID="Equation.3" ShapeID="_x0000_i1079" DrawAspect="Content" ObjectID="_1700030496" r:id="rId117"/>
        </w:object>
      </w:r>
      <w:r w:rsidRPr="00C6225F">
        <w:rPr>
          <w:rFonts w:cs="Times New Roman"/>
          <w:szCs w:val="24"/>
        </w:rPr>
        <w:t xml:space="preserve">for a specific individual. Thus, in the case of </w:t>
      </w:r>
      <w:r w:rsidRPr="00C6225F">
        <w:rPr>
          <w:rFonts w:cs="Times New Roman"/>
          <w:i/>
          <w:szCs w:val="24"/>
        </w:rPr>
        <w:t>I</w:t>
      </w:r>
      <w:r w:rsidRPr="00C6225F">
        <w:rPr>
          <w:rFonts w:cs="Times New Roman"/>
          <w:szCs w:val="24"/>
        </w:rPr>
        <w:t xml:space="preserve">=5 and </w:t>
      </w:r>
      <w:r w:rsidRPr="00C6225F">
        <w:rPr>
          <w:rFonts w:cs="Times New Roman"/>
          <w:i/>
          <w:szCs w:val="24"/>
        </w:rPr>
        <w:t>Q</w:t>
      </w:r>
      <w:r w:rsidRPr="00C6225F">
        <w:rPr>
          <w:rFonts w:cs="Times New Roman"/>
          <w:szCs w:val="24"/>
        </w:rPr>
        <w:t xml:space="preserve">=2, and if the first individual’s ranking (from top choice to last choice) is 4&gt;1&gt;2&gt;3&gt;5, and the second individual’s ranking is 2&gt;5&gt;3&gt;4&gt;1, the </w:t>
      </w:r>
      <w:r w:rsidRPr="00C6225F">
        <w:rPr>
          <w:rFonts w:cs="Times New Roman"/>
          <w:b/>
          <w:szCs w:val="24"/>
        </w:rPr>
        <w:t>M</w:t>
      </w:r>
      <w:r w:rsidRPr="00C6225F">
        <w:rPr>
          <w:rFonts w:cs="Times New Roman"/>
          <w:szCs w:val="24"/>
        </w:rPr>
        <w:t xml:space="preserve"> matrix is as below:</w:t>
      </w:r>
    </w:p>
    <w:p w14:paraId="20F768C7" w14:textId="123D0FD3" w:rsidR="00F12855" w:rsidRPr="00C6225F" w:rsidRDefault="00192135" w:rsidP="00E36E88">
      <w:pPr>
        <w:spacing w:before="60" w:after="60" w:line="276" w:lineRule="auto"/>
        <w:jc w:val="left"/>
        <w:rPr>
          <w:rFonts w:cs="Times New Roman"/>
          <w:szCs w:val="24"/>
        </w:rPr>
      </w:pPr>
      <w:r w:rsidRPr="00C6225F">
        <w:rPr>
          <w:rFonts w:cs="Times New Roman"/>
          <w:position w:val="-138"/>
          <w:szCs w:val="24"/>
        </w:rPr>
        <w:object w:dxaOrig="4880" w:dyaOrig="2880" w14:anchorId="1CBDB127">
          <v:shape id="_x0000_i1080" type="#_x0000_t75" style="width:236.15pt;height:142.3pt" o:ole="">
            <v:imagedata r:id="rId118" o:title=""/>
          </v:shape>
          <o:OLEObject Type="Embed" ProgID="Equation.DSMT4" ShapeID="_x0000_i1080" DrawAspect="Content" ObjectID="_1700030497" r:id="rId119"/>
        </w:object>
      </w:r>
    </w:p>
    <w:p w14:paraId="4E7B6EF6" w14:textId="0AF1E5EC" w:rsidR="00F12855" w:rsidRPr="00C6225F" w:rsidRDefault="00192135" w:rsidP="00054A3F">
      <w:pPr>
        <w:spacing w:before="0" w:line="276" w:lineRule="auto"/>
        <w:rPr>
          <w:rFonts w:cs="Times New Roman"/>
          <w:szCs w:val="24"/>
        </w:rPr>
      </w:pPr>
      <w:r w:rsidRPr="00C6225F">
        <w:rPr>
          <w:rFonts w:cs="Times New Roman"/>
          <w:szCs w:val="24"/>
        </w:rPr>
        <w:tab/>
      </w:r>
      <w:r w:rsidR="00F12855" w:rsidRPr="00C6225F">
        <w:rPr>
          <w:rFonts w:cs="Times New Roman"/>
          <w:szCs w:val="24"/>
        </w:rPr>
        <w:t>Then, the likelihood of the observed sample (</w:t>
      </w:r>
      <w:r w:rsidR="00F12855" w:rsidRPr="00C6225F">
        <w:rPr>
          <w:rFonts w:cs="Times New Roman"/>
          <w:i/>
          <w:szCs w:val="24"/>
        </w:rPr>
        <w:t>i.e.</w:t>
      </w:r>
      <w:r w:rsidR="00F12855" w:rsidRPr="00C6225F">
        <w:rPr>
          <w:rFonts w:cs="Times New Roman"/>
          <w:szCs w:val="24"/>
        </w:rPr>
        <w:t xml:space="preserve">, individual 1 having the ranking </w:t>
      </w:r>
      <w:r w:rsidR="00F12855" w:rsidRPr="00C6225F">
        <w:rPr>
          <w:rFonts w:cs="Times New Roman"/>
          <w:position w:val="-10"/>
          <w:szCs w:val="24"/>
        </w:rPr>
        <w:object w:dxaOrig="260" w:dyaOrig="340" w14:anchorId="5D2C9133">
          <v:shape id="_x0000_i1081" type="#_x0000_t75" style="width:12.45pt;height:17.55pt" o:ole="">
            <v:imagedata r:id="rId120" o:title=""/>
          </v:shape>
          <o:OLEObject Type="Embed" ProgID="Equation.3" ShapeID="_x0000_i1081" DrawAspect="Content" ObjectID="_1700030498" r:id="rId121"/>
        </w:object>
      </w:r>
      <w:r w:rsidR="00F12855" w:rsidRPr="00C6225F">
        <w:rPr>
          <w:rFonts w:cs="Times New Roman"/>
          <w:szCs w:val="24"/>
        </w:rPr>
        <w:t xml:space="preserve">, individual 2 having the ranking </w:t>
      </w:r>
      <w:r w:rsidR="00F12855" w:rsidRPr="00C6225F">
        <w:rPr>
          <w:rFonts w:cs="Times New Roman"/>
          <w:position w:val="-10"/>
          <w:szCs w:val="24"/>
        </w:rPr>
        <w:object w:dxaOrig="260" w:dyaOrig="340" w14:anchorId="11CB3E7A">
          <v:shape id="_x0000_i1082" type="#_x0000_t75" style="width:12.45pt;height:17.55pt" o:ole="">
            <v:imagedata r:id="rId122" o:title=""/>
          </v:shape>
          <o:OLEObject Type="Embed" ProgID="Equation.3" ShapeID="_x0000_i1082" DrawAspect="Content" ObjectID="_1700030499" r:id="rId123"/>
        </w:object>
      </w:r>
      <w:r w:rsidR="00F12855" w:rsidRPr="00C6225F">
        <w:rPr>
          <w:rFonts w:cs="Times New Roman"/>
          <w:szCs w:val="24"/>
        </w:rPr>
        <w:t xml:space="preserve">,…, individual </w:t>
      </w:r>
      <w:r w:rsidR="00F12855" w:rsidRPr="00C6225F">
        <w:rPr>
          <w:rFonts w:cs="Times New Roman"/>
          <w:i/>
          <w:szCs w:val="24"/>
        </w:rPr>
        <w:t>Q</w:t>
      </w:r>
      <w:r w:rsidR="00F12855" w:rsidRPr="00C6225F">
        <w:rPr>
          <w:rFonts w:cs="Times New Roman"/>
          <w:szCs w:val="24"/>
        </w:rPr>
        <w:t xml:space="preserve"> having the ranking </w:t>
      </w:r>
      <w:r w:rsidR="00F12855" w:rsidRPr="00C6225F">
        <w:rPr>
          <w:rFonts w:cs="Times New Roman"/>
          <w:position w:val="-14"/>
          <w:szCs w:val="24"/>
        </w:rPr>
        <w:object w:dxaOrig="260" w:dyaOrig="380" w14:anchorId="3D2885D8">
          <v:shape id="_x0000_i1083" type="#_x0000_t75" style="width:12.45pt;height:19.3pt" o:ole="">
            <v:imagedata r:id="rId124" o:title=""/>
          </v:shape>
          <o:OLEObject Type="Embed" ProgID="Equation.3" ShapeID="_x0000_i1083" DrawAspect="Content" ObjectID="_1700030500" r:id="rId125"/>
        </w:object>
      </w:r>
      <w:r w:rsidR="00F12855" w:rsidRPr="00C6225F">
        <w:rPr>
          <w:rFonts w:cs="Times New Roman"/>
          <w:szCs w:val="24"/>
        </w:rPr>
        <w:t xml:space="preserve">) may be written succinctly as </w:t>
      </w:r>
      <w:r w:rsidR="00F12855" w:rsidRPr="00C6225F">
        <w:rPr>
          <w:rFonts w:cs="Times New Roman"/>
          <w:position w:val="-14"/>
          <w:szCs w:val="24"/>
        </w:rPr>
        <w:object w:dxaOrig="1620" w:dyaOrig="380" w14:anchorId="56A379CC">
          <v:shape id="_x0000_i1084" type="#_x0000_t75" style="width:81.85pt;height:19.3pt" o:ole="">
            <v:imagedata r:id="rId126" o:title=""/>
          </v:shape>
          <o:OLEObject Type="Embed" ProgID="Equation.DSMT4" ShapeID="_x0000_i1084" DrawAspect="Content" ObjectID="_1700030501" r:id="rId127"/>
        </w:object>
      </w:r>
      <w:r w:rsidR="00F12855" w:rsidRPr="00C6225F">
        <w:rPr>
          <w:rFonts w:cs="Times New Roman"/>
          <w:szCs w:val="24"/>
        </w:rPr>
        <w:t xml:space="preserve">, where </w:t>
      </w:r>
      <w:r w:rsidR="00F12855" w:rsidRPr="00C6225F">
        <w:rPr>
          <w:rFonts w:cs="Times New Roman"/>
          <w:position w:val="-14"/>
          <w:szCs w:val="24"/>
        </w:rPr>
        <w:object w:dxaOrig="360" w:dyaOrig="380" w14:anchorId="58846824">
          <v:shape id="_x0000_i1085" type="#_x0000_t75" style="width:18.45pt;height:19.3pt" o:ole="">
            <v:imagedata r:id="rId128" o:title=""/>
          </v:shape>
          <o:OLEObject Type="Embed" ProgID="Equation.DSMT4" ShapeID="_x0000_i1085" DrawAspect="Content" ObjectID="_1700030502" r:id="rId129"/>
        </w:object>
      </w:r>
      <w:r w:rsidR="00F12855" w:rsidRPr="00C6225F">
        <w:rPr>
          <w:rFonts w:cs="Times New Roman"/>
          <w:szCs w:val="24"/>
        </w:rPr>
        <w:t xml:space="preserve">is a column vector of zeros of length </w:t>
      </w:r>
      <w:r w:rsidR="00F12855" w:rsidRPr="00C6225F">
        <w:rPr>
          <w:rFonts w:cs="Times New Roman"/>
          <w:position w:val="-10"/>
          <w:szCs w:val="24"/>
        </w:rPr>
        <w:object w:dxaOrig="340" w:dyaOrig="320" w14:anchorId="6A9C0F88">
          <v:shape id="_x0000_i1086" type="#_x0000_t75" style="width:16.7pt;height:16.7pt" o:ole="">
            <v:imagedata r:id="rId130" o:title=""/>
          </v:shape>
          <o:OLEObject Type="Embed" ProgID="Equation.DSMT4" ShapeID="_x0000_i1086" DrawAspect="Content" ObjectID="_1700030503" r:id="rId131"/>
        </w:object>
      </w:r>
      <w:r w:rsidR="00F12855" w:rsidRPr="00C6225F">
        <w:rPr>
          <w:rFonts w:cs="Times New Roman"/>
          <w:szCs w:val="24"/>
        </w:rPr>
        <w:t xml:space="preserve">. The parameter vector to be estimated is </w:t>
      </w:r>
      <w:r w:rsidR="00535728" w:rsidRPr="00C6225F">
        <w:rPr>
          <w:rFonts w:cs="Times New Roman"/>
          <w:i/>
          <w:position w:val="-10"/>
          <w:szCs w:val="24"/>
        </w:rPr>
        <w:object w:dxaOrig="1780" w:dyaOrig="360" w14:anchorId="000CC82D">
          <v:shape id="_x0000_i1087" type="#_x0000_t75" style="width:92.15pt;height:18.45pt" o:ole="">
            <v:imagedata r:id="rId132" o:title=""/>
          </v:shape>
          <o:OLEObject Type="Embed" ProgID="Equation.DSMT4" ShapeID="_x0000_i1087" DrawAspect="Content" ObjectID="_1700030504" r:id="rId133"/>
        </w:object>
      </w:r>
      <w:r w:rsidR="00F12855" w:rsidRPr="00C6225F">
        <w:rPr>
          <w:rFonts w:cs="Times New Roman"/>
          <w:szCs w:val="24"/>
        </w:rPr>
        <w:t xml:space="preserve">where </w:t>
      </w:r>
      <w:r w:rsidR="00F12855" w:rsidRPr="00C6225F">
        <w:rPr>
          <w:rFonts w:cs="Times New Roman"/>
          <w:position w:val="-4"/>
          <w:szCs w:val="24"/>
        </w:rPr>
        <w:object w:dxaOrig="279" w:dyaOrig="300" w14:anchorId="05680BD1">
          <v:shape id="_x0000_i1088" type="#_x0000_t75" style="width:14.15pt;height:15pt" o:ole="">
            <v:imagedata r:id="rId134" o:title=""/>
          </v:shape>
          <o:OLEObject Type="Embed" ProgID="Equation.3" ShapeID="_x0000_i1088" DrawAspect="Content" ObjectID="_1700030505" r:id="rId135"/>
        </w:object>
      </w:r>
      <w:r w:rsidR="00F12855" w:rsidRPr="00C6225F">
        <w:rPr>
          <w:rFonts w:cs="Times New Roman"/>
          <w:szCs w:val="24"/>
        </w:rPr>
        <w:t xml:space="preserve"> is a column vector obtained by vertically stacking the upper triangle elements of the matrix </w:t>
      </w:r>
      <w:r w:rsidR="00F12855" w:rsidRPr="00C6225F">
        <w:rPr>
          <w:rFonts w:cs="Times New Roman"/>
          <w:i/>
          <w:position w:val="-4"/>
          <w:szCs w:val="24"/>
        </w:rPr>
        <w:object w:dxaOrig="260" w:dyaOrig="260" w14:anchorId="0399FD83">
          <v:shape id="_x0000_i1089" type="#_x0000_t75" style="width:12.45pt;height:12.45pt" o:ole="">
            <v:imagedata r:id="rId136" o:title=""/>
          </v:shape>
          <o:OLEObject Type="Embed" ProgID="Equation.3" ShapeID="_x0000_i1089" DrawAspect="Content" ObjectID="_1700030506" r:id="rId137"/>
        </w:object>
      </w:r>
      <w:r w:rsidR="00F12855" w:rsidRPr="00C6225F">
        <w:rPr>
          <w:rFonts w:cs="Times New Roman"/>
          <w:szCs w:val="24"/>
        </w:rPr>
        <w:t xml:space="preserve">, and </w:t>
      </w:r>
      <w:r w:rsidR="00F12855" w:rsidRPr="00C6225F">
        <w:rPr>
          <w:rFonts w:cs="Times New Roman"/>
          <w:position w:val="-4"/>
          <w:szCs w:val="24"/>
        </w:rPr>
        <w:object w:dxaOrig="260" w:dyaOrig="300" w14:anchorId="459F4EA5">
          <v:shape id="_x0000_i1090" type="#_x0000_t75" style="width:13.3pt;height:15pt" o:ole="">
            <v:imagedata r:id="rId138" o:title=""/>
          </v:shape>
          <o:OLEObject Type="Embed" ProgID="Equation.3" ShapeID="_x0000_i1090" DrawAspect="Content" ObjectID="_1700030507" r:id="rId139"/>
        </w:object>
      </w:r>
      <w:r w:rsidR="00F12855" w:rsidRPr="00C6225F">
        <w:rPr>
          <w:rFonts w:cs="Times New Roman"/>
          <w:szCs w:val="24"/>
        </w:rPr>
        <w:t xml:space="preserve"> is another column vector obtained by vertically stacking the non-zero and non-normalized elements of the matrix</w:t>
      </w:r>
      <w:r w:rsidR="00E36E88" w:rsidRPr="00C6225F">
        <w:rPr>
          <w:rFonts w:cs="Times New Roman"/>
          <w:szCs w:val="24"/>
        </w:rPr>
        <w:t xml:space="preserve"> </w:t>
      </w:r>
      <w:r w:rsidR="00E36E88" w:rsidRPr="00C6225F">
        <w:rPr>
          <w:rFonts w:cs="Times New Roman"/>
          <w:b/>
          <w:szCs w:val="24"/>
        </w:rPr>
        <w:t>Λ</w:t>
      </w:r>
      <w:r w:rsidR="00F12855" w:rsidRPr="00C6225F">
        <w:rPr>
          <w:rFonts w:cs="Times New Roman"/>
          <w:szCs w:val="24"/>
        </w:rPr>
        <w:t xml:space="preserve">. Defining </w:t>
      </w:r>
      <w:r w:rsidR="00F12855" w:rsidRPr="00C6225F">
        <w:rPr>
          <w:rFonts w:cs="Times New Roman"/>
          <w:position w:val="-10"/>
          <w:szCs w:val="24"/>
        </w:rPr>
        <w:object w:dxaOrig="2540" w:dyaOrig="320" w14:anchorId="02B8D984">
          <v:shape id="_x0000_i1091" type="#_x0000_t75" style="width:127.3pt;height:16.7pt" o:ole="">
            <v:imagedata r:id="rId140" o:title=""/>
          </v:shape>
          <o:OLEObject Type="Embed" ProgID="Equation.DSMT4" ShapeID="_x0000_i1091" DrawAspect="Content" ObjectID="_1700030508" r:id="rId141"/>
        </w:object>
      </w:r>
      <w:r w:rsidR="00F12855" w:rsidRPr="00C6225F">
        <w:rPr>
          <w:rFonts w:cs="Times New Roman"/>
          <w:szCs w:val="24"/>
        </w:rPr>
        <w:t>the likelihood function is:</w:t>
      </w:r>
    </w:p>
    <w:p w14:paraId="705CB6F2" w14:textId="1BBE1BF7" w:rsidR="00F12855" w:rsidRPr="00C6225F" w:rsidRDefault="00535728" w:rsidP="00054A3F">
      <w:pPr>
        <w:tabs>
          <w:tab w:val="right" w:pos="9360"/>
        </w:tabs>
        <w:spacing w:before="60" w:after="60" w:line="276" w:lineRule="auto"/>
        <w:rPr>
          <w:rFonts w:cs="Times New Roman"/>
          <w:szCs w:val="24"/>
        </w:rPr>
      </w:pPr>
      <w:r w:rsidRPr="00C6225F">
        <w:rPr>
          <w:rFonts w:cs="Times New Roman"/>
          <w:position w:val="-16"/>
          <w:szCs w:val="24"/>
        </w:rPr>
        <w:object w:dxaOrig="5140" w:dyaOrig="440" w14:anchorId="087D52D5">
          <v:shape id="_x0000_i1092" type="#_x0000_t75" style="width:256.3pt;height:22.7pt" o:ole="">
            <v:imagedata r:id="rId142" o:title=""/>
          </v:shape>
          <o:OLEObject Type="Embed" ProgID="Equation.DSMT4" ShapeID="_x0000_i1092" DrawAspect="Content" ObjectID="_1700030509" r:id="rId143"/>
        </w:object>
      </w:r>
      <w:r w:rsidR="00F12855" w:rsidRPr="00C6225F">
        <w:rPr>
          <w:rFonts w:cs="Times New Roman"/>
          <w:szCs w:val="24"/>
        </w:rPr>
        <w:tab/>
        <w:t xml:space="preserve"> (3)</w:t>
      </w:r>
    </w:p>
    <w:p w14:paraId="2FE34B1D" w14:textId="43BD840F" w:rsidR="00F12855" w:rsidRPr="00C6225F" w:rsidRDefault="00F12855" w:rsidP="00054A3F">
      <w:pPr>
        <w:spacing w:before="0" w:line="276" w:lineRule="auto"/>
        <w:rPr>
          <w:rFonts w:cs="Times New Roman"/>
          <w:szCs w:val="24"/>
        </w:rPr>
      </w:pPr>
      <w:r w:rsidRPr="00C6225F">
        <w:rPr>
          <w:rFonts w:cs="Times New Roman"/>
          <w:szCs w:val="24"/>
        </w:rPr>
        <w:t xml:space="preserve">where </w:t>
      </w:r>
      <w:r w:rsidR="00535728" w:rsidRPr="00C6225F">
        <w:rPr>
          <w:rFonts w:cs="Times New Roman"/>
          <w:position w:val="-12"/>
          <w:szCs w:val="24"/>
        </w:rPr>
        <w:object w:dxaOrig="1560" w:dyaOrig="380" w14:anchorId="4ADF597F">
          <v:shape id="_x0000_i1093" type="#_x0000_t75" style="width:78.85pt;height:19.3pt" o:ole="">
            <v:imagedata r:id="rId144" o:title=""/>
          </v:shape>
          <o:OLEObject Type="Embed" ProgID="Equation.DSMT4" ShapeID="_x0000_i1093" DrawAspect="Content" ObjectID="_1700030510" r:id="rId145"/>
        </w:object>
      </w:r>
      <w:r w:rsidRPr="00C6225F">
        <w:rPr>
          <w:rFonts w:cs="Times New Roman"/>
          <w:position w:val="-12"/>
          <w:szCs w:val="24"/>
        </w:rPr>
        <w:object w:dxaOrig="360" w:dyaOrig="380" w14:anchorId="75793CBC">
          <v:shape id="_x0000_i1094" type="#_x0000_t75" style="width:18.45pt;height:19.3pt" o:ole="">
            <v:imagedata r:id="rId146" o:title=""/>
          </v:shape>
          <o:OLEObject Type="Embed" ProgID="Equation.DSMT4" ShapeID="_x0000_i1094" DrawAspect="Content" ObjectID="_1700030511" r:id="rId147"/>
        </w:object>
      </w:r>
      <w:r w:rsidRPr="00C6225F">
        <w:rPr>
          <w:rFonts w:cs="Times New Roman"/>
          <w:szCs w:val="24"/>
        </w:rPr>
        <w:t xml:space="preserve"> is the diagonal matrix of standard deviations of </w:t>
      </w:r>
      <w:r w:rsidRPr="00C6225F">
        <w:rPr>
          <w:rFonts w:cs="Times New Roman"/>
          <w:position w:val="-4"/>
          <w:szCs w:val="24"/>
        </w:rPr>
        <w:object w:dxaOrig="260" w:dyaOrig="260" w14:anchorId="471BE086">
          <v:shape id="_x0000_i1095" type="#_x0000_t75" style="width:13.3pt;height:13.3pt" o:ole="">
            <v:imagedata r:id="rId148" o:title=""/>
          </v:shape>
          <o:OLEObject Type="Embed" ProgID="Equation.DSMT4" ShapeID="_x0000_i1095" DrawAspect="Content" ObjectID="_1700030512" r:id="rId149"/>
        </w:object>
      </w:r>
      <w:r w:rsidRPr="00C6225F">
        <w:rPr>
          <w:rFonts w:cs="Times New Roman"/>
          <w:szCs w:val="24"/>
        </w:rPr>
        <w:t xml:space="preserve">, and </w:t>
      </w:r>
      <w:r w:rsidRPr="00C6225F">
        <w:rPr>
          <w:rFonts w:cs="Times New Roman"/>
          <w:position w:val="-14"/>
          <w:szCs w:val="24"/>
        </w:rPr>
        <w:object w:dxaOrig="1060" w:dyaOrig="400" w14:anchorId="138141A2">
          <v:shape id="_x0000_i1096" type="#_x0000_t75" style="width:52.7pt;height:19.3pt" o:ole="">
            <v:imagedata r:id="rId150" o:title=""/>
          </v:shape>
          <o:OLEObject Type="Embed" ProgID="Equation.DSMT4" ShapeID="_x0000_i1096" DrawAspect="Content" ObjectID="_1700030513" r:id="rId151"/>
        </w:object>
      </w:r>
      <w:r w:rsidRPr="00C6225F">
        <w:rPr>
          <w:rFonts w:cs="Times New Roman"/>
          <w:szCs w:val="24"/>
        </w:rPr>
        <w:t xml:space="preserve"> is the standard multivariate cumulative normal distribution function of dimension </w:t>
      </w:r>
      <w:r w:rsidRPr="00C6225F">
        <w:rPr>
          <w:rFonts w:cs="Times New Roman"/>
          <w:position w:val="-10"/>
          <w:szCs w:val="24"/>
        </w:rPr>
        <w:object w:dxaOrig="820" w:dyaOrig="320" w14:anchorId="60BFAC3B">
          <v:shape id="_x0000_i1097" type="#_x0000_t75" style="width:40.3pt;height:16.7pt" o:ole="">
            <v:imagedata r:id="rId152" o:title=""/>
          </v:shape>
          <o:OLEObject Type="Embed" ProgID="Equation.DSMT4" ShapeID="_x0000_i1097" DrawAspect="Content" ObjectID="_1700030514" r:id="rId153"/>
        </w:object>
      </w:r>
      <w:r w:rsidRPr="00C6225F">
        <w:rPr>
          <w:rFonts w:cs="Times New Roman"/>
          <w:szCs w:val="24"/>
        </w:rPr>
        <w:t xml:space="preserve">. </w:t>
      </w:r>
    </w:p>
    <w:p w14:paraId="3DC57246" w14:textId="77FC6DA3" w:rsidR="00F12855" w:rsidRPr="00C6225F" w:rsidRDefault="00F12855" w:rsidP="00054A3F">
      <w:pPr>
        <w:spacing w:before="0" w:line="276" w:lineRule="auto"/>
        <w:ind w:firstLine="720"/>
        <w:rPr>
          <w:rFonts w:cs="Times New Roman"/>
          <w:szCs w:val="24"/>
        </w:rPr>
      </w:pPr>
      <w:r w:rsidRPr="00C6225F">
        <w:rPr>
          <w:rFonts w:cs="Times New Roman"/>
          <w:szCs w:val="24"/>
        </w:rPr>
        <w:t xml:space="preserve">The likelihood function above entails the evaluation of a </w:t>
      </w:r>
      <w:r w:rsidRPr="00C6225F">
        <w:rPr>
          <w:rFonts w:cs="Times New Roman"/>
          <w:position w:val="-10"/>
          <w:szCs w:val="24"/>
        </w:rPr>
        <w:object w:dxaOrig="820" w:dyaOrig="320" w14:anchorId="343F3F1B">
          <v:shape id="_x0000_i1098" type="#_x0000_t75" style="width:40.3pt;height:16.7pt" o:ole="">
            <v:imagedata r:id="rId154" o:title=""/>
          </v:shape>
          <o:OLEObject Type="Embed" ProgID="Equation.DSMT4" ShapeID="_x0000_i1098" DrawAspect="Content" ObjectID="_1700030515" r:id="rId155"/>
        </w:object>
      </w:r>
      <w:r w:rsidRPr="00C6225F">
        <w:rPr>
          <w:rFonts w:cs="Times New Roman"/>
          <w:szCs w:val="24"/>
        </w:rPr>
        <w:t xml:space="preserve">-dimensional integral, which is literally infeasible to compute accurately using traditional frequentist and Bayesian simulation techniques. In this paper, we use Bhat’s (2011) maximum approximate </w:t>
      </w:r>
      <w:r w:rsidRPr="00C6225F">
        <w:rPr>
          <w:rFonts w:cs="Times New Roman"/>
          <w:bCs/>
          <w:szCs w:val="24"/>
        </w:rPr>
        <w:t xml:space="preserve">composite </w:t>
      </w:r>
      <w:r w:rsidRPr="00C6225F">
        <w:rPr>
          <w:rFonts w:cs="Times New Roman"/>
          <w:bCs/>
          <w:szCs w:val="24"/>
        </w:rPr>
        <w:lastRenderedPageBreak/>
        <w:t>marginal likelihood (MACML)</w:t>
      </w:r>
      <w:r w:rsidRPr="00C6225F">
        <w:rPr>
          <w:rFonts w:cs="Times New Roman"/>
          <w:szCs w:val="24"/>
        </w:rPr>
        <w:t xml:space="preserve"> approach, enhanced with new procedures to accurately evaluate the MVNCD function based on Bhat (2018)</w:t>
      </w:r>
      <w:r w:rsidR="002A278F" w:rsidRPr="00C6225F">
        <w:rPr>
          <w:rFonts w:cs="Times New Roman"/>
          <w:szCs w:val="24"/>
        </w:rPr>
        <w:t>.</w:t>
      </w:r>
    </w:p>
    <w:p w14:paraId="2A06EDC4" w14:textId="77777777" w:rsidR="00054A3F" w:rsidRPr="00C6225F" w:rsidRDefault="00054A3F" w:rsidP="00054A3F">
      <w:pPr>
        <w:spacing w:before="0" w:line="276" w:lineRule="auto"/>
        <w:ind w:firstLine="720"/>
        <w:rPr>
          <w:rFonts w:cs="Times New Roman"/>
          <w:szCs w:val="24"/>
        </w:rPr>
      </w:pPr>
    </w:p>
    <w:p w14:paraId="3C7B67F0" w14:textId="614E0273" w:rsidR="00F12855" w:rsidRPr="00C6225F" w:rsidRDefault="00F12855" w:rsidP="00054A3F">
      <w:pPr>
        <w:spacing w:before="0" w:line="276" w:lineRule="auto"/>
        <w:rPr>
          <w:rFonts w:cs="Times New Roman"/>
          <w:b/>
          <w:szCs w:val="24"/>
        </w:rPr>
      </w:pPr>
      <w:r w:rsidRPr="00C6225F">
        <w:rPr>
          <w:rFonts w:cs="Times New Roman"/>
          <w:szCs w:val="24"/>
        </w:rPr>
        <w:t xml:space="preserve"> </w:t>
      </w:r>
      <w:r w:rsidR="004374C7" w:rsidRPr="00C6225F">
        <w:rPr>
          <w:rFonts w:cs="Times New Roman"/>
          <w:b/>
          <w:szCs w:val="24"/>
        </w:rPr>
        <w:t>2</w:t>
      </w:r>
      <w:r w:rsidRPr="00C6225F">
        <w:rPr>
          <w:rFonts w:cs="Times New Roman"/>
          <w:b/>
          <w:szCs w:val="24"/>
        </w:rPr>
        <w:t>.3 The MACML Procedure</w:t>
      </w:r>
    </w:p>
    <w:p w14:paraId="654F34E8" w14:textId="41789EDA" w:rsidR="00F12855" w:rsidRPr="00C6225F" w:rsidRDefault="00F12855" w:rsidP="00054A3F">
      <w:pPr>
        <w:spacing w:before="0" w:line="276" w:lineRule="auto"/>
        <w:rPr>
          <w:rFonts w:cs="Times New Roman"/>
          <w:szCs w:val="24"/>
        </w:rPr>
      </w:pPr>
      <w:r w:rsidRPr="00C6225F">
        <w:rPr>
          <w:rFonts w:cs="Times New Roman"/>
          <w:szCs w:val="24"/>
        </w:rPr>
        <w:t>The MACML procedure (see Bhat, 2011 for details)</w:t>
      </w:r>
      <w:r w:rsidR="00C619A1" w:rsidRPr="00C6225F">
        <w:rPr>
          <w:rFonts w:cs="Times New Roman"/>
          <w:szCs w:val="24"/>
        </w:rPr>
        <w:t xml:space="preserve"> constitutes an important and pivotal contribution in the field that </w:t>
      </w:r>
      <w:r w:rsidRPr="00C6225F">
        <w:rPr>
          <w:rFonts w:cs="Times New Roman"/>
          <w:szCs w:val="24"/>
        </w:rPr>
        <w:t xml:space="preserve">combines the composite marginal likelihood (CML) approach with the use of accurate analytic approximations for the MVNCD function. The CML inference approach is based on maximizing a surrogate likelihood function that compounds much easier-to-compute, lower-dimensional, marginal likelihoods (see Varin et al., 2011 for an extensive review of CML methods; Lindsay et al., 2011 and Bhat, 2014 are also useful references). The CML approach, in a pairwise context, has been used earlier in spatial contexts by Bhat and colleagues (see </w:t>
      </w:r>
      <w:r w:rsidR="00C93730" w:rsidRPr="00C6225F">
        <w:rPr>
          <w:rFonts w:cs="Times New Roman"/>
          <w:szCs w:val="24"/>
        </w:rPr>
        <w:t>Ferdous and Bhat, 2013, Bhat et al., 2017</w:t>
      </w:r>
      <w:r w:rsidRPr="00C6225F">
        <w:rPr>
          <w:rFonts w:cs="Times New Roman"/>
          <w:szCs w:val="24"/>
        </w:rPr>
        <w:t xml:space="preserve">), and is particularly suited for spatial analysis because it is based on compounding (multiplying) pairwise probabilities of observation </w:t>
      </w:r>
      <w:r w:rsidRPr="00C6225F">
        <w:rPr>
          <w:rFonts w:cs="Times New Roman"/>
          <w:i/>
          <w:szCs w:val="24"/>
        </w:rPr>
        <w:t>q</w:t>
      </w:r>
      <w:r w:rsidRPr="00C6225F">
        <w:rPr>
          <w:rFonts w:cs="Times New Roman"/>
          <w:szCs w:val="24"/>
        </w:rPr>
        <w:t xml:space="preserve"> choosing the ranked slate of alternatives </w:t>
      </w:r>
      <w:r w:rsidR="00054A3F" w:rsidRPr="00C6225F">
        <w:rPr>
          <w:rFonts w:cs="Times New Roman"/>
          <w:position w:val="-14"/>
          <w:szCs w:val="24"/>
        </w:rPr>
        <w:object w:dxaOrig="220" w:dyaOrig="380" w14:anchorId="7964C952">
          <v:shape id="_x0000_i1099" type="#_x0000_t75" style="width:10.7pt;height:18.45pt" o:ole="" o:preferrelative="f">
            <v:imagedata r:id="rId97" o:title=""/>
            <o:lock v:ext="edit" aspectratio="f"/>
          </v:shape>
          <o:OLEObject Type="Embed" ProgID="Equation.3" ShapeID="_x0000_i1099" DrawAspect="Content" ObjectID="_1700030516" r:id="rId156"/>
        </w:object>
      </w:r>
      <w:r w:rsidRPr="00C6225F">
        <w:rPr>
          <w:rFonts w:cs="Times New Roman"/>
          <w:szCs w:val="24"/>
        </w:rPr>
        <w:t xml:space="preserve"> and observation </w:t>
      </w:r>
      <w:r w:rsidR="00054A3F" w:rsidRPr="00C6225F">
        <w:rPr>
          <w:rFonts w:cs="Times New Roman"/>
          <w:position w:val="-10"/>
          <w:szCs w:val="24"/>
        </w:rPr>
        <w:object w:dxaOrig="260" w:dyaOrig="320" w14:anchorId="2A8C38D0">
          <v:shape id="_x0000_i1100" type="#_x0000_t75" style="width:12.45pt;height:15.85pt" o:ole="" o:preferrelative="f">
            <v:imagedata r:id="rId157" o:title=""/>
            <o:lock v:ext="edit" aspectratio="f"/>
          </v:shape>
          <o:OLEObject Type="Embed" ProgID="Equation.3" ShapeID="_x0000_i1100" DrawAspect="Content" ObjectID="_1700030517" r:id="rId158"/>
        </w:object>
      </w:r>
      <w:r w:rsidRPr="00C6225F">
        <w:rPr>
          <w:rFonts w:cs="Times New Roman"/>
          <w:szCs w:val="24"/>
        </w:rPr>
        <w:t xml:space="preserve"> choosing the ranked slate </w:t>
      </w:r>
      <w:r w:rsidRPr="00C6225F">
        <w:rPr>
          <w:rFonts w:cs="Times New Roman"/>
          <w:position w:val="-14"/>
          <w:szCs w:val="24"/>
        </w:rPr>
        <w:object w:dxaOrig="320" w:dyaOrig="380" w14:anchorId="606C5E4D">
          <v:shape id="_x0000_i1101" type="#_x0000_t75" style="width:15.85pt;height:19.3pt" o:ole="">
            <v:imagedata r:id="rId159" o:title=""/>
          </v:shape>
          <o:OLEObject Type="Embed" ProgID="Equation.DSMT4" ShapeID="_x0000_i1101" DrawAspect="Content" ObjectID="_1700030518" r:id="rId160"/>
        </w:object>
      </w:r>
      <w:r w:rsidRPr="00C6225F">
        <w:rPr>
          <w:rFonts w:cs="Times New Roman"/>
          <w:szCs w:val="24"/>
        </w:rPr>
        <w:t xml:space="preserve"> The CML estimator (in this instance, the pairwise CML estimator) is then the one that maximizes the compounded probability of all pairwise events. The properties of the CML estimator may be derived using the theory of estimating equations (see Cox and Reid, 2004, Yi </w:t>
      </w:r>
      <w:r w:rsidRPr="00C6225F">
        <w:rPr>
          <w:rFonts w:cs="Times New Roman"/>
          <w:iCs/>
          <w:szCs w:val="24"/>
        </w:rPr>
        <w:t>et al.,</w:t>
      </w:r>
      <w:r w:rsidRPr="00C6225F">
        <w:rPr>
          <w:rFonts w:cs="Times New Roman"/>
          <w:szCs w:val="24"/>
        </w:rPr>
        <w:t xml:space="preserve"> 2011, Bhat, 2014). Specifically, under usual regularity assumptions (Xu and Reid, 2011), the CML estimator is consistent and asymptotically normal distributed (this is because of the unbiasedness of the CML score function, which is a linear combination of proper score functions associated with the marginal event probabilities forming the composite likelihood; for a formal proof, see Bhat, 2014).</w:t>
      </w:r>
    </w:p>
    <w:p w14:paraId="2AAD9681" w14:textId="77777777" w:rsidR="00F12855" w:rsidRPr="00C6225F" w:rsidRDefault="00F12855" w:rsidP="00054A3F">
      <w:pPr>
        <w:spacing w:before="0" w:line="276" w:lineRule="auto"/>
        <w:ind w:firstLine="720"/>
        <w:rPr>
          <w:rFonts w:cs="Times New Roman"/>
          <w:szCs w:val="24"/>
        </w:rPr>
      </w:pPr>
      <w:r w:rsidRPr="00C6225F">
        <w:rPr>
          <w:rFonts w:cs="Times New Roman"/>
          <w:szCs w:val="24"/>
        </w:rPr>
        <w:t>The pairwise CML function for the proposed model may be written as follows:</w:t>
      </w:r>
    </w:p>
    <w:p w14:paraId="60738DC1" w14:textId="2D87BFC6" w:rsidR="00F12855" w:rsidRPr="00C6225F" w:rsidRDefault="00F12855" w:rsidP="00054A3F">
      <w:pPr>
        <w:tabs>
          <w:tab w:val="right" w:pos="9360"/>
        </w:tabs>
        <w:spacing w:before="60" w:after="60" w:line="276" w:lineRule="auto"/>
        <w:rPr>
          <w:rFonts w:cs="Times New Roman"/>
          <w:szCs w:val="24"/>
        </w:rPr>
      </w:pPr>
      <w:r w:rsidRPr="00C6225F">
        <w:rPr>
          <w:rFonts w:cs="Times New Roman"/>
          <w:position w:val="-68"/>
          <w:szCs w:val="24"/>
        </w:rPr>
        <w:object w:dxaOrig="4220" w:dyaOrig="1480" w14:anchorId="386A888A">
          <v:shape id="_x0000_i1102" type="#_x0000_t75" style="width:211.7pt;height:73.7pt" o:ole="" o:preferrelative="f">
            <v:imagedata r:id="rId161" o:title=""/>
            <o:lock v:ext="edit" aspectratio="f"/>
          </v:shape>
          <o:OLEObject Type="Embed" ProgID="Equation.DSMT4" ShapeID="_x0000_i1102" DrawAspect="Content" ObjectID="_1700030519" r:id="rId162"/>
        </w:object>
      </w:r>
      <w:r w:rsidRPr="00C6225F">
        <w:rPr>
          <w:rFonts w:cs="Times New Roman"/>
          <w:szCs w:val="24"/>
        </w:rPr>
        <w:t xml:space="preserve"> </w:t>
      </w:r>
      <w:r w:rsidR="009434DB" w:rsidRPr="00C6225F">
        <w:rPr>
          <w:rFonts w:cs="Times New Roman"/>
          <w:szCs w:val="24"/>
        </w:rPr>
        <w:t xml:space="preserve">                                                                         </w:t>
      </w:r>
      <w:r w:rsidR="001149C6" w:rsidRPr="00C6225F">
        <w:rPr>
          <w:rFonts w:cs="Times New Roman"/>
          <w:szCs w:val="24"/>
        </w:rPr>
        <w:t xml:space="preserve">   </w:t>
      </w:r>
      <w:r w:rsidR="009434DB" w:rsidRPr="00C6225F">
        <w:rPr>
          <w:rFonts w:cs="Times New Roman"/>
          <w:szCs w:val="24"/>
        </w:rPr>
        <w:t xml:space="preserve">  (4)</w:t>
      </w:r>
    </w:p>
    <w:p w14:paraId="4C121C79" w14:textId="7BFC3B51" w:rsidR="00F12855" w:rsidRPr="00C6225F" w:rsidRDefault="00E36E88" w:rsidP="00054A3F">
      <w:pPr>
        <w:spacing w:before="0" w:line="276" w:lineRule="auto"/>
        <w:rPr>
          <w:rFonts w:cs="Times New Roman"/>
          <w:szCs w:val="24"/>
        </w:rPr>
      </w:pPr>
      <w:r w:rsidRPr="00C6225F">
        <w:rPr>
          <w:rFonts w:cs="Times New Roman"/>
          <w:szCs w:val="24"/>
        </w:rPr>
        <w:t>w</w:t>
      </w:r>
      <w:r w:rsidR="00F12855" w:rsidRPr="00C6225F">
        <w:rPr>
          <w:rFonts w:cs="Times New Roman"/>
          <w:szCs w:val="24"/>
        </w:rPr>
        <w:t>here</w:t>
      </w:r>
      <w:r w:rsidRPr="00C6225F">
        <w:rPr>
          <w:rFonts w:cs="Times New Roman"/>
          <w:szCs w:val="24"/>
        </w:rPr>
        <w:t xml:space="preserve"> </w:t>
      </w:r>
      <w:r w:rsidRPr="00C6225F">
        <w:rPr>
          <w:rFonts w:cs="Times New Roman"/>
          <w:position w:val="-16"/>
          <w:szCs w:val="24"/>
        </w:rPr>
        <w:object w:dxaOrig="5820" w:dyaOrig="440" w14:anchorId="6A04E46E">
          <v:shape id="_x0000_i1103" type="#_x0000_t75" style="width:291.45pt;height:22.7pt" o:ole="" o:preferrelative="f">
            <v:imagedata r:id="rId163" o:title=""/>
            <o:lock v:ext="edit" aspectratio="f"/>
          </v:shape>
          <o:OLEObject Type="Embed" ProgID="Equation.DSMT4" ShapeID="_x0000_i1103" DrawAspect="Content" ObjectID="_1700030520" r:id="rId164"/>
        </w:object>
      </w:r>
      <w:r w:rsidR="00F12855" w:rsidRPr="00C6225F">
        <w:rPr>
          <w:rFonts w:cs="Times New Roman"/>
          <w:position w:val="-16"/>
          <w:szCs w:val="24"/>
        </w:rPr>
        <w:object w:dxaOrig="480" w:dyaOrig="420" w14:anchorId="58BC490B">
          <v:shape id="_x0000_i1104" type="#_x0000_t75" style="width:24.45pt;height:21.85pt" o:ole="">
            <v:imagedata r:id="rId165" o:title=""/>
          </v:shape>
          <o:OLEObject Type="Embed" ProgID="Equation.DSMT4" ShapeID="_x0000_i1104" DrawAspect="Content" ObjectID="_1700030521" r:id="rId166"/>
        </w:object>
      </w:r>
      <w:r w:rsidR="00F12855" w:rsidRPr="00C6225F">
        <w:rPr>
          <w:rFonts w:cs="Times New Roman"/>
          <w:szCs w:val="24"/>
        </w:rPr>
        <w:t xml:space="preserve"> is the diagonal matrix of standard deviations of </w:t>
      </w:r>
      <w:r w:rsidR="00F12855" w:rsidRPr="00C6225F">
        <w:rPr>
          <w:rFonts w:cs="Times New Roman"/>
          <w:position w:val="-14"/>
        </w:rPr>
        <w:object w:dxaOrig="440" w:dyaOrig="400" w14:anchorId="4A4B1937">
          <v:shape id="_x0000_i1105" type="#_x0000_t75" style="width:22.7pt;height:19.3pt" o:ole="">
            <v:imagedata r:id="rId167" o:title=""/>
          </v:shape>
          <o:OLEObject Type="Embed" ProgID="Equation.DSMT4" ShapeID="_x0000_i1105" DrawAspect="Content" ObjectID="_1700030522" r:id="rId168"/>
        </w:object>
      </w:r>
      <w:r w:rsidR="00F12855" w:rsidRPr="00C6225F">
        <w:rPr>
          <w:rFonts w:cs="Times New Roman"/>
        </w:rPr>
        <w:t xml:space="preserve">, </w:t>
      </w:r>
      <w:r w:rsidR="00F12855" w:rsidRPr="00C6225F">
        <w:rPr>
          <w:rFonts w:cs="Times New Roman"/>
          <w:szCs w:val="24"/>
        </w:rPr>
        <w:t xml:space="preserve">and </w:t>
      </w:r>
      <w:r w:rsidR="00F12855" w:rsidRPr="00C6225F">
        <w:rPr>
          <w:rFonts w:cs="Times New Roman"/>
          <w:position w:val="-14"/>
          <w:szCs w:val="24"/>
        </w:rPr>
        <w:object w:dxaOrig="420" w:dyaOrig="380" w14:anchorId="3E13343D">
          <v:shape id="_x0000_i1106" type="#_x0000_t75" style="width:21.85pt;height:19.3pt" o:ole="">
            <v:imagedata r:id="rId169" o:title=""/>
          </v:shape>
          <o:OLEObject Type="Embed" ProgID="Equation.3" ShapeID="_x0000_i1106" DrawAspect="Content" ObjectID="_1700030523" r:id="rId170"/>
        </w:object>
      </w:r>
      <w:r w:rsidR="00F12855" w:rsidRPr="00C6225F">
        <w:rPr>
          <w:rFonts w:cs="Times New Roman"/>
          <w:szCs w:val="24"/>
        </w:rPr>
        <w:t xml:space="preserve"> is a </w:t>
      </w:r>
      <w:r w:rsidR="007B2684" w:rsidRPr="00C6225F">
        <w:rPr>
          <w:rFonts w:cs="Times New Roman"/>
          <w:position w:val="-10"/>
          <w:szCs w:val="24"/>
        </w:rPr>
        <w:object w:dxaOrig="2140" w:dyaOrig="320" w14:anchorId="01C7D929">
          <v:shape id="_x0000_i1107" type="#_x0000_t75" style="width:106.3pt;height:16.7pt" o:ole="">
            <v:imagedata r:id="rId171" o:title=""/>
          </v:shape>
          <o:OLEObject Type="Embed" ProgID="Equation.DSMT4" ShapeID="_x0000_i1107" DrawAspect="Content" ObjectID="_1700030524" r:id="rId172"/>
        </w:object>
      </w:r>
      <w:r w:rsidR="00F12855" w:rsidRPr="00C6225F">
        <w:rPr>
          <w:rFonts w:cs="Times New Roman"/>
          <w:szCs w:val="24"/>
        </w:rPr>
        <w:t>-selection matrix constructed as follows: (1) First fill the entire matrix with values of zero, (</w:t>
      </w:r>
      <w:r w:rsidR="007B2684" w:rsidRPr="00C6225F">
        <w:rPr>
          <w:rFonts w:cs="Times New Roman"/>
          <w:szCs w:val="24"/>
        </w:rPr>
        <w:t>2</w:t>
      </w:r>
      <w:r w:rsidR="00F12855" w:rsidRPr="00C6225F">
        <w:rPr>
          <w:rFonts w:cs="Times New Roman"/>
          <w:szCs w:val="24"/>
        </w:rPr>
        <w:t xml:space="preserve">) Place an identity matrix of size </w:t>
      </w:r>
      <w:r w:rsidR="00192135" w:rsidRPr="00C6225F">
        <w:rPr>
          <w:rFonts w:cs="Times New Roman"/>
          <w:szCs w:val="24"/>
        </w:rPr>
        <w:t xml:space="preserve">           </w:t>
      </w:r>
      <w:r w:rsidR="00F12855" w:rsidRPr="00C6225F">
        <w:rPr>
          <w:rFonts w:cs="Times New Roman"/>
          <w:szCs w:val="24"/>
        </w:rPr>
        <w:t>(</w:t>
      </w:r>
      <w:r w:rsidR="00F12855" w:rsidRPr="00C6225F">
        <w:rPr>
          <w:rFonts w:cs="Times New Roman"/>
          <w:position w:val="-4"/>
          <w:szCs w:val="24"/>
        </w:rPr>
        <w:object w:dxaOrig="480" w:dyaOrig="260" w14:anchorId="6AE2BAEE">
          <v:shape id="_x0000_i1108" type="#_x0000_t75" style="width:24.45pt;height:12.45pt" o:ole="">
            <v:imagedata r:id="rId173" o:title=""/>
          </v:shape>
          <o:OLEObject Type="Embed" ProgID="Equation.3" ShapeID="_x0000_i1108" DrawAspect="Content" ObjectID="_1700030525" r:id="rId174"/>
        </w:object>
      </w:r>
      <w:r w:rsidR="00F12855" w:rsidRPr="00C6225F">
        <w:rPr>
          <w:rFonts w:cs="Times New Roman"/>
          <w:szCs w:val="24"/>
        </w:rPr>
        <w:t xml:space="preserve">) occupying the </w:t>
      </w:r>
      <w:r w:rsidR="007B2684" w:rsidRPr="00C6225F">
        <w:rPr>
          <w:rFonts w:cs="Times New Roman"/>
          <w:szCs w:val="24"/>
        </w:rPr>
        <w:t>first</w:t>
      </w:r>
      <w:r w:rsidR="00F12855" w:rsidRPr="00C6225F">
        <w:rPr>
          <w:rFonts w:cs="Times New Roman"/>
          <w:szCs w:val="24"/>
        </w:rPr>
        <w:t xml:space="preserve"> through </w:t>
      </w:r>
      <w:r w:rsidR="007B2684" w:rsidRPr="00C6225F">
        <w:rPr>
          <w:rFonts w:cs="Times New Roman"/>
          <w:position w:val="-10"/>
          <w:szCs w:val="24"/>
        </w:rPr>
        <w:object w:dxaOrig="760" w:dyaOrig="360" w14:anchorId="172A2FC8">
          <v:shape id="_x0000_i1109" type="#_x0000_t75" style="width:38.55pt;height:18.45pt" o:ole="">
            <v:imagedata r:id="rId175" o:title=""/>
          </v:shape>
          <o:OLEObject Type="Embed" ProgID="Equation.DSMT4" ShapeID="_x0000_i1109" DrawAspect="Content" ObjectID="_1700030526" r:id="rId176"/>
        </w:object>
      </w:r>
      <w:r w:rsidR="00F12855" w:rsidRPr="00C6225F">
        <w:rPr>
          <w:rFonts w:cs="Times New Roman"/>
          <w:szCs w:val="24"/>
        </w:rPr>
        <w:t xml:space="preserve"> rows and the </w:t>
      </w:r>
      <w:r w:rsidR="007B2684" w:rsidRPr="00C6225F">
        <w:rPr>
          <w:rFonts w:cs="Times New Roman"/>
          <w:position w:val="-14"/>
          <w:szCs w:val="24"/>
        </w:rPr>
        <w:object w:dxaOrig="1960" w:dyaOrig="440" w14:anchorId="4877C4AD">
          <v:shape id="_x0000_i1110" type="#_x0000_t75" style="width:97.7pt;height:22.7pt" o:ole="">
            <v:imagedata r:id="rId177" o:title=""/>
          </v:shape>
          <o:OLEObject Type="Embed" ProgID="Equation.DSMT4" ShapeID="_x0000_i1110" DrawAspect="Content" ObjectID="_1700030527" r:id="rId178"/>
        </w:object>
      </w:r>
      <w:r w:rsidR="00F12855" w:rsidRPr="00C6225F">
        <w:rPr>
          <w:rFonts w:cs="Times New Roman"/>
          <w:szCs w:val="24"/>
        </w:rPr>
        <w:t xml:space="preserve">through </w:t>
      </w:r>
      <w:r w:rsidR="00F12855" w:rsidRPr="00C6225F">
        <w:rPr>
          <w:rFonts w:cs="Times New Roman"/>
          <w:position w:val="-14"/>
          <w:szCs w:val="24"/>
        </w:rPr>
        <w:object w:dxaOrig="1520" w:dyaOrig="440" w14:anchorId="35C10374">
          <v:shape id="_x0000_i1111" type="#_x0000_t75" style="width:76.3pt;height:22.7pt" o:ole="">
            <v:imagedata r:id="rId179" o:title=""/>
          </v:shape>
          <o:OLEObject Type="Embed" ProgID="Equation.DSMT4" ShapeID="_x0000_i1111" DrawAspect="Content" ObjectID="_1700030528" r:id="rId180"/>
        </w:object>
      </w:r>
      <w:r w:rsidR="00F12855" w:rsidRPr="00C6225F">
        <w:rPr>
          <w:rFonts w:cs="Times New Roman"/>
          <w:szCs w:val="24"/>
        </w:rPr>
        <w:t>columns, and (4)  place another identity matrix of size (</w:t>
      </w:r>
      <w:r w:rsidR="00F12855" w:rsidRPr="00C6225F">
        <w:rPr>
          <w:rFonts w:cs="Times New Roman"/>
          <w:position w:val="-4"/>
          <w:szCs w:val="24"/>
        </w:rPr>
        <w:object w:dxaOrig="499" w:dyaOrig="260" w14:anchorId="48AE547A">
          <v:shape id="_x0000_i1112" type="#_x0000_t75" style="width:24.45pt;height:12.45pt" o:ole="">
            <v:imagedata r:id="rId181" o:title=""/>
          </v:shape>
          <o:OLEObject Type="Embed" ProgID="Equation.3" ShapeID="_x0000_i1112" DrawAspect="Content" ObjectID="_1700030529" r:id="rId182"/>
        </w:object>
      </w:r>
      <w:r w:rsidR="00F12855" w:rsidRPr="00C6225F">
        <w:rPr>
          <w:rFonts w:cs="Times New Roman"/>
          <w:szCs w:val="24"/>
        </w:rPr>
        <w:t>) occupying the last</w:t>
      </w:r>
      <w:r w:rsidR="00192135" w:rsidRPr="00C6225F">
        <w:rPr>
          <w:rFonts w:cs="Times New Roman"/>
          <w:szCs w:val="24"/>
        </w:rPr>
        <w:t xml:space="preserve"> </w:t>
      </w:r>
      <w:r w:rsidR="00F12855" w:rsidRPr="00C6225F">
        <w:rPr>
          <w:rFonts w:cs="Times New Roman"/>
          <w:szCs w:val="24"/>
        </w:rPr>
        <w:t xml:space="preserve"> (</w:t>
      </w:r>
      <w:r w:rsidR="00F12855" w:rsidRPr="00C6225F">
        <w:rPr>
          <w:rFonts w:cs="Times New Roman"/>
          <w:position w:val="-4"/>
          <w:szCs w:val="24"/>
        </w:rPr>
        <w:object w:dxaOrig="499" w:dyaOrig="260" w14:anchorId="62EBB644">
          <v:shape id="_x0000_i1113" type="#_x0000_t75" style="width:24.45pt;height:12.45pt" o:ole="">
            <v:imagedata r:id="rId183" o:title=""/>
          </v:shape>
          <o:OLEObject Type="Embed" ProgID="Equation.3" ShapeID="_x0000_i1113" DrawAspect="Content" ObjectID="_1700030530" r:id="rId184"/>
        </w:object>
      </w:r>
      <w:r w:rsidR="00F12855" w:rsidRPr="00C6225F">
        <w:rPr>
          <w:rFonts w:cs="Times New Roman"/>
          <w:szCs w:val="24"/>
        </w:rPr>
        <w:t xml:space="preserve">) rows and the </w:t>
      </w:r>
      <w:r w:rsidR="007B2684" w:rsidRPr="00C6225F">
        <w:rPr>
          <w:rFonts w:cs="Times New Roman"/>
          <w:position w:val="-14"/>
          <w:szCs w:val="24"/>
        </w:rPr>
        <w:object w:dxaOrig="2020" w:dyaOrig="440" w14:anchorId="07BC48C4">
          <v:shape id="_x0000_i1114" type="#_x0000_t75" style="width:100.3pt;height:22.7pt" o:ole="">
            <v:imagedata r:id="rId185" o:title=""/>
          </v:shape>
          <o:OLEObject Type="Embed" ProgID="Equation.DSMT4" ShapeID="_x0000_i1114" DrawAspect="Content" ObjectID="_1700030531" r:id="rId186"/>
        </w:object>
      </w:r>
      <w:r w:rsidR="00F12855" w:rsidRPr="00C6225F">
        <w:rPr>
          <w:rFonts w:cs="Times New Roman"/>
          <w:szCs w:val="24"/>
        </w:rPr>
        <w:t xml:space="preserve">through </w:t>
      </w:r>
      <w:r w:rsidR="007B2684" w:rsidRPr="00C6225F">
        <w:rPr>
          <w:rFonts w:cs="Times New Roman"/>
          <w:position w:val="-14"/>
          <w:szCs w:val="24"/>
        </w:rPr>
        <w:object w:dxaOrig="1280" w:dyaOrig="440" w14:anchorId="5D40368E">
          <v:shape id="_x0000_i1115" type="#_x0000_t75" style="width:64.3pt;height:22.7pt" o:ole="">
            <v:imagedata r:id="rId187" o:title=""/>
          </v:shape>
          <o:OLEObject Type="Embed" ProgID="Equation.DSMT4" ShapeID="_x0000_i1115" DrawAspect="Content" ObjectID="_1700030532" r:id="rId188"/>
        </w:object>
      </w:r>
      <w:r w:rsidR="00F12855" w:rsidRPr="00C6225F">
        <w:rPr>
          <w:rFonts w:cs="Times New Roman"/>
          <w:szCs w:val="24"/>
        </w:rPr>
        <w:t>columns.</w:t>
      </w:r>
    </w:p>
    <w:p w14:paraId="6DDB355B" w14:textId="5FA91C21" w:rsidR="00F12855" w:rsidRPr="00C6225F" w:rsidRDefault="00F12855" w:rsidP="00054A3F">
      <w:pPr>
        <w:spacing w:before="0" w:line="276" w:lineRule="auto"/>
        <w:ind w:firstLine="720"/>
        <w:rPr>
          <w:rFonts w:cs="Times New Roman"/>
          <w:szCs w:val="24"/>
        </w:rPr>
      </w:pPr>
      <w:r w:rsidRPr="00C6225F">
        <w:rPr>
          <w:rFonts w:cs="Times New Roman"/>
          <w:szCs w:val="24"/>
        </w:rPr>
        <w:t xml:space="preserve">The CML function in the equation above needs the evaluation of a </w:t>
      </w:r>
      <w:r w:rsidRPr="00C6225F">
        <w:rPr>
          <w:rFonts w:cs="Times New Roman"/>
          <w:position w:val="-10"/>
          <w:szCs w:val="24"/>
        </w:rPr>
        <w:object w:dxaOrig="1240" w:dyaOrig="320" w14:anchorId="0379DE00">
          <v:shape id="_x0000_i1116" type="#_x0000_t75" style="width:60.85pt;height:16.7pt" o:ole="">
            <v:imagedata r:id="rId189" o:title=""/>
          </v:shape>
          <o:OLEObject Type="Embed" ProgID="Equation.DSMT4" ShapeID="_x0000_i1116" DrawAspect="Content" ObjectID="_1700030533" r:id="rId190"/>
        </w:object>
      </w:r>
      <w:r w:rsidRPr="00C6225F">
        <w:rPr>
          <w:rFonts w:cs="Times New Roman"/>
          <w:szCs w:val="24"/>
        </w:rPr>
        <w:t xml:space="preserve">-dimensional MVNCD function. For that, we use </w:t>
      </w:r>
      <w:r w:rsidRPr="00C6225F">
        <w:rPr>
          <w:rFonts w:cs="Times New Roman"/>
          <w:szCs w:val="24"/>
          <w:lang w:eastAsia="it-IT"/>
        </w:rPr>
        <w:t>Bhat’s (2018) matrix-based implementations to analytically approximate the MVNCD function</w:t>
      </w:r>
      <w:r w:rsidR="00531C1B" w:rsidRPr="00C6225F">
        <w:rPr>
          <w:rFonts w:cs="Times New Roman"/>
          <w:szCs w:val="24"/>
          <w:lang w:eastAsia="it-IT"/>
        </w:rPr>
        <w:t>, leading up to the MACML estimator</w:t>
      </w:r>
      <w:r w:rsidRPr="00C6225F">
        <w:rPr>
          <w:rFonts w:cs="Times New Roman"/>
          <w:szCs w:val="24"/>
          <w:lang w:eastAsia="it-IT"/>
        </w:rPr>
        <w:t xml:space="preserve">. </w:t>
      </w:r>
      <w:r w:rsidRPr="00C6225F">
        <w:rPr>
          <w:rFonts w:cs="Times New Roman"/>
          <w:szCs w:val="24"/>
        </w:rPr>
        <w:t>In this paper, we use Bhat’s Two-Variate Bivariate Screening (TVBS) method for evaluat</w:t>
      </w:r>
      <w:r w:rsidR="00B258DC" w:rsidRPr="00C6225F">
        <w:rPr>
          <w:rFonts w:cs="Times New Roman"/>
          <w:szCs w:val="24"/>
        </w:rPr>
        <w:t>ing</w:t>
      </w:r>
      <w:r w:rsidRPr="00C6225F">
        <w:rPr>
          <w:rFonts w:cs="Times New Roman"/>
          <w:szCs w:val="24"/>
        </w:rPr>
        <w:t xml:space="preserve"> </w:t>
      </w:r>
      <w:r w:rsidR="00B258DC" w:rsidRPr="00C6225F">
        <w:rPr>
          <w:rFonts w:cs="Times New Roman"/>
          <w:szCs w:val="24"/>
        </w:rPr>
        <w:t xml:space="preserve">the </w:t>
      </w:r>
      <w:r w:rsidRPr="00C6225F">
        <w:rPr>
          <w:rFonts w:cs="Times New Roman"/>
          <w:szCs w:val="24"/>
        </w:rPr>
        <w:lastRenderedPageBreak/>
        <w:t>MVNCD function. The pairwise marginal likelihood function of Equation (</w:t>
      </w:r>
      <w:r w:rsidR="002F4D69" w:rsidRPr="00C6225F">
        <w:rPr>
          <w:rFonts w:cs="Times New Roman"/>
          <w:szCs w:val="24"/>
        </w:rPr>
        <w:t>4</w:t>
      </w:r>
      <w:r w:rsidRPr="00C6225F">
        <w:rPr>
          <w:rFonts w:cs="Times New Roman"/>
          <w:szCs w:val="24"/>
        </w:rPr>
        <w:t xml:space="preserve">) comprises the evaluation of </w:t>
      </w:r>
      <w:r w:rsidRPr="00C6225F">
        <w:rPr>
          <w:rFonts w:cs="Times New Roman"/>
          <w:position w:val="-10"/>
          <w:szCs w:val="24"/>
        </w:rPr>
        <w:object w:dxaOrig="1120" w:dyaOrig="320" w14:anchorId="75465580">
          <v:shape id="_x0000_i1117" type="#_x0000_t75" style="width:55.3pt;height:15.85pt" o:ole="">
            <v:imagedata r:id="rId191" o:title=""/>
          </v:shape>
          <o:OLEObject Type="Embed" ProgID="Equation.3" ShapeID="_x0000_i1117" DrawAspect="Content" ObjectID="_1700030534" r:id="rId192"/>
        </w:object>
      </w:r>
      <w:r w:rsidRPr="00C6225F">
        <w:rPr>
          <w:rFonts w:cs="Times New Roman"/>
          <w:szCs w:val="24"/>
        </w:rPr>
        <w:t xml:space="preserve"> MVNCD evaluations if the weight matrix is based on an inter-observation distance metric with no distance bound. This can itself become quite time consuming for large </w:t>
      </w:r>
      <w:r w:rsidRPr="00C6225F">
        <w:rPr>
          <w:rFonts w:cs="Times New Roman"/>
          <w:i/>
          <w:szCs w:val="24"/>
        </w:rPr>
        <w:t>Q</w:t>
      </w:r>
      <w:r w:rsidRPr="00C6225F">
        <w:rPr>
          <w:rFonts w:cs="Times New Roman"/>
          <w:szCs w:val="24"/>
        </w:rPr>
        <w:t>. However, previous studies (see, for example, Varin and Vidoni, 200</w:t>
      </w:r>
      <w:r w:rsidR="0027568A" w:rsidRPr="00C6225F">
        <w:rPr>
          <w:rFonts w:cs="Times New Roman"/>
          <w:szCs w:val="24"/>
        </w:rPr>
        <w:t>8</w:t>
      </w:r>
      <w:r w:rsidRPr="00C6225F">
        <w:rPr>
          <w:rFonts w:cs="Times New Roman"/>
          <w:szCs w:val="24"/>
        </w:rPr>
        <w:t xml:space="preserve">) have shown that spatial dependency drops quickly with inter-observation distance. In this situation, the pairs formed from the closest observations provide much more information than pairs that are very far away. In fact, as demonstrated by Bhat </w:t>
      </w:r>
      <w:r w:rsidRPr="00C6225F">
        <w:rPr>
          <w:rFonts w:cs="Times New Roman"/>
          <w:iCs/>
          <w:szCs w:val="24"/>
        </w:rPr>
        <w:t>et al.</w:t>
      </w:r>
      <w:r w:rsidRPr="00C6225F">
        <w:rPr>
          <w:rFonts w:cs="Times New Roman"/>
          <w:szCs w:val="24"/>
        </w:rPr>
        <w:t xml:space="preserve"> (2010) and Varin and Czado (2008) in different empirical contexts, retaining all pairs may reduce estimator efficiency. The “optimal” distance (say </w:t>
      </w:r>
      <w:r w:rsidRPr="00C6225F">
        <w:rPr>
          <w:rFonts w:cs="Times New Roman"/>
          <w:position w:val="-12"/>
          <w:szCs w:val="24"/>
        </w:rPr>
        <w:object w:dxaOrig="580" w:dyaOrig="400" w14:anchorId="264B15D9">
          <v:shape id="_x0000_i1118" type="#_x0000_t75" style="width:28.3pt;height:19.3pt" o:ole="">
            <v:imagedata r:id="rId193" o:title=""/>
          </v:shape>
          <o:OLEObject Type="Embed" ProgID="Equation.3" ShapeID="_x0000_i1118" DrawAspect="Content" ObjectID="_1700030535" r:id="rId194"/>
        </w:object>
      </w:r>
      <w:r w:rsidRPr="00C6225F">
        <w:rPr>
          <w:rFonts w:cs="Times New Roman"/>
          <w:szCs w:val="24"/>
        </w:rPr>
        <w:t xml:space="preserve">) for including pairings can be based on minimizing the trace of the asymptotic covariance matrix </w:t>
      </w:r>
      <w:r w:rsidRPr="00C6225F">
        <w:rPr>
          <w:rFonts w:cs="Times New Roman"/>
          <w:position w:val="-12"/>
          <w:szCs w:val="24"/>
        </w:rPr>
        <w:object w:dxaOrig="800" w:dyaOrig="400" w14:anchorId="2991F389">
          <v:shape id="_x0000_i1119" type="#_x0000_t75" style="width:40.3pt;height:19.3pt" o:ole="">
            <v:imagedata r:id="rId195" o:title=""/>
          </v:shape>
          <o:OLEObject Type="Embed" ProgID="Equation.3" ShapeID="_x0000_i1119" DrawAspect="Content" ObjectID="_1700030536" r:id="rId196"/>
        </w:object>
      </w:r>
      <w:r w:rsidRPr="00C6225F">
        <w:rPr>
          <w:rFonts w:cs="Times New Roman"/>
          <w:szCs w:val="24"/>
        </w:rPr>
        <w:t xml:space="preserve"> (see later for the formula for </w:t>
      </w:r>
      <w:r w:rsidRPr="00C6225F">
        <w:rPr>
          <w:rFonts w:cs="Times New Roman"/>
          <w:position w:val="-12"/>
          <w:szCs w:val="24"/>
        </w:rPr>
        <w:object w:dxaOrig="800" w:dyaOrig="400" w14:anchorId="5F38901B">
          <v:shape id="_x0000_i1120" type="#_x0000_t75" style="width:40.3pt;height:19.3pt" o:ole="">
            <v:imagedata r:id="rId195" o:title=""/>
          </v:shape>
          <o:OLEObject Type="Embed" ProgID="Equation.3" ShapeID="_x0000_i1120" DrawAspect="Content" ObjectID="_1700030537" r:id="rId197"/>
        </w:object>
      </w:r>
      <w:r w:rsidRPr="00C6225F">
        <w:rPr>
          <w:rFonts w:cs="Times New Roman"/>
          <w:szCs w:val="24"/>
        </w:rPr>
        <w:t xml:space="preserve">). Once </w:t>
      </w:r>
      <w:r w:rsidRPr="00C6225F">
        <w:rPr>
          <w:rFonts w:cs="Times New Roman"/>
          <w:position w:val="-12"/>
          <w:szCs w:val="24"/>
        </w:rPr>
        <w:object w:dxaOrig="580" w:dyaOrig="400" w14:anchorId="17FD44A3">
          <v:shape id="_x0000_i1121" type="#_x0000_t75" style="width:28.3pt;height:19.3pt" o:ole="">
            <v:imagedata r:id="rId193" o:title=""/>
          </v:shape>
          <o:OLEObject Type="Embed" ProgID="Equation.3" ShapeID="_x0000_i1121" DrawAspect="Content" ObjectID="_1700030538" r:id="rId198"/>
        </w:object>
      </w:r>
      <w:r w:rsidRPr="00C6225F">
        <w:rPr>
          <w:rFonts w:cs="Times New Roman"/>
          <w:szCs w:val="24"/>
        </w:rPr>
        <w:t xml:space="preserve">is determined, construct a </w:t>
      </w:r>
      <w:r w:rsidRPr="00C6225F">
        <w:rPr>
          <w:rFonts w:cs="Times New Roman"/>
          <w:i/>
          <w:szCs w:val="24"/>
        </w:rPr>
        <w:t>Q×Q</w:t>
      </w:r>
      <w:r w:rsidRPr="00C6225F">
        <w:rPr>
          <w:rFonts w:cs="Times New Roman"/>
          <w:szCs w:val="24"/>
        </w:rPr>
        <w:t xml:space="preserve"> matrix </w:t>
      </w:r>
      <w:r w:rsidRPr="00C6225F">
        <w:rPr>
          <w:rFonts w:cs="Times New Roman"/>
          <w:position w:val="-4"/>
          <w:szCs w:val="24"/>
        </w:rPr>
        <w:object w:dxaOrig="260" w:dyaOrig="300" w14:anchorId="6A3ED91C">
          <v:shape id="_x0000_i1122" type="#_x0000_t75" style="width:12.45pt;height:15pt" o:ole="">
            <v:imagedata r:id="rId199" o:title=""/>
          </v:shape>
          <o:OLEObject Type="Embed" ProgID="Equation.3" ShapeID="_x0000_i1122" DrawAspect="Content" ObjectID="_1700030539" r:id="rId200"/>
        </w:object>
      </w:r>
      <w:r w:rsidRPr="00C6225F">
        <w:rPr>
          <w:rFonts w:cs="Times New Roman"/>
          <w:szCs w:val="24"/>
        </w:rPr>
        <w:t xml:space="preserve"> with its </w:t>
      </w:r>
      <w:r w:rsidRPr="00C6225F">
        <w:rPr>
          <w:rFonts w:cs="Times New Roman"/>
          <w:position w:val="-10"/>
          <w:szCs w:val="24"/>
        </w:rPr>
        <w:object w:dxaOrig="340" w:dyaOrig="360" w14:anchorId="081BF459">
          <v:shape id="_x0000_i1123" type="#_x0000_t75" style="width:18.45pt;height:18.45pt" o:ole="">
            <v:imagedata r:id="rId201" o:title=""/>
          </v:shape>
          <o:OLEObject Type="Embed" ProgID="Equation.3" ShapeID="_x0000_i1123" DrawAspect="Content" ObjectID="_1700030540" r:id="rId202"/>
        </w:object>
      </w:r>
      <w:r w:rsidRPr="00C6225F">
        <w:rPr>
          <w:rFonts w:cs="Times New Roman"/>
          <w:szCs w:val="24"/>
        </w:rPr>
        <w:t xml:space="preserve"> column filled with a </w:t>
      </w:r>
      <w:r w:rsidRPr="00C6225F">
        <w:rPr>
          <w:rFonts w:cs="Times New Roman"/>
          <w:i/>
          <w:szCs w:val="24"/>
        </w:rPr>
        <w:t>Q×</w:t>
      </w:r>
      <w:r w:rsidRPr="00C6225F">
        <w:rPr>
          <w:rFonts w:cs="Times New Roman"/>
          <w:szCs w:val="24"/>
        </w:rPr>
        <w:t xml:space="preserve">1 vector of zeros and ones as follows: if the observational unit </w:t>
      </w:r>
      <w:r w:rsidRPr="00C6225F">
        <w:rPr>
          <w:rFonts w:cs="Times New Roman"/>
          <w:position w:val="-10"/>
          <w:szCs w:val="24"/>
        </w:rPr>
        <w:object w:dxaOrig="260" w:dyaOrig="320" w14:anchorId="3379A066">
          <v:shape id="_x0000_i1124" type="#_x0000_t75" style="width:12.45pt;height:15.85pt" o:ole="">
            <v:imagedata r:id="rId203" o:title=""/>
          </v:shape>
          <o:OLEObject Type="Embed" ProgID="Equation.3" ShapeID="_x0000_i1124" DrawAspect="Content" ObjectID="_1700030541" r:id="rId204"/>
        </w:object>
      </w:r>
      <w:r w:rsidRPr="00C6225F">
        <w:rPr>
          <w:rFonts w:cs="Times New Roman"/>
          <w:szCs w:val="24"/>
        </w:rPr>
        <w:t xml:space="preserve"> is not within the threshold distance </w:t>
      </w:r>
      <w:r w:rsidRPr="00C6225F">
        <w:rPr>
          <w:rFonts w:cs="Times New Roman"/>
          <w:position w:val="-12"/>
          <w:szCs w:val="24"/>
        </w:rPr>
        <w:object w:dxaOrig="580" w:dyaOrig="400" w14:anchorId="5C0B2705">
          <v:shape id="_x0000_i1125" type="#_x0000_t75" style="width:28.3pt;height:19.3pt" o:ole="">
            <v:imagedata r:id="rId193" o:title=""/>
          </v:shape>
          <o:OLEObject Type="Embed" ProgID="Equation.3" ShapeID="_x0000_i1125" DrawAspect="Content" ObjectID="_1700030542" r:id="rId205"/>
        </w:object>
      </w:r>
      <w:r w:rsidRPr="00C6225F">
        <w:rPr>
          <w:rFonts w:cs="Times New Roman"/>
          <w:szCs w:val="24"/>
        </w:rPr>
        <w:t xml:space="preserve">of unit </w:t>
      </w:r>
      <w:r w:rsidRPr="00C6225F">
        <w:rPr>
          <w:rFonts w:cs="Times New Roman"/>
          <w:i/>
          <w:szCs w:val="24"/>
        </w:rPr>
        <w:t>q</w:t>
      </w:r>
      <w:r w:rsidRPr="00C6225F">
        <w:rPr>
          <w:rFonts w:cs="Times New Roman"/>
          <w:szCs w:val="24"/>
        </w:rPr>
        <w:t xml:space="preserve">, the </w:t>
      </w:r>
      <w:r w:rsidR="00E36E88" w:rsidRPr="00C6225F">
        <w:rPr>
          <w:rFonts w:cs="Times New Roman"/>
          <w:position w:val="-10"/>
          <w:szCs w:val="24"/>
        </w:rPr>
        <w:object w:dxaOrig="400" w:dyaOrig="360" w14:anchorId="32E4CCF9">
          <v:shape id="_x0000_i1126" type="#_x0000_t75" style="width:20.15pt;height:18.45pt" o:ole="" o:preferrelative="f">
            <v:imagedata r:id="rId206" o:title=""/>
            <o:lock v:ext="edit" aspectratio="f"/>
          </v:shape>
          <o:OLEObject Type="Embed" ProgID="Equation.3" ShapeID="_x0000_i1126" DrawAspect="Content" ObjectID="_1700030543" r:id="rId207"/>
        </w:object>
      </w:r>
      <w:r w:rsidRPr="00C6225F">
        <w:rPr>
          <w:rFonts w:cs="Times New Roman"/>
          <w:szCs w:val="24"/>
        </w:rPr>
        <w:t xml:space="preserve"> row has a value of zero; otherwise, the </w:t>
      </w:r>
      <w:r w:rsidR="00535728" w:rsidRPr="00C6225F">
        <w:rPr>
          <w:rFonts w:cs="Times New Roman"/>
          <w:position w:val="-10"/>
          <w:szCs w:val="24"/>
        </w:rPr>
        <w:object w:dxaOrig="400" w:dyaOrig="360" w14:anchorId="0E98445A">
          <v:shape id="_x0000_i1127" type="#_x0000_t75" style="width:20.15pt;height:18.45pt" o:ole="" o:preferrelative="f">
            <v:imagedata r:id="rId206" o:title=""/>
            <o:lock v:ext="edit" aspectratio="f"/>
          </v:shape>
          <o:OLEObject Type="Embed" ProgID="Equation.3" ShapeID="_x0000_i1127" DrawAspect="Content" ObjectID="_1700030544" r:id="rId208"/>
        </w:object>
      </w:r>
      <w:r w:rsidRPr="00C6225F">
        <w:rPr>
          <w:rFonts w:cs="Times New Roman"/>
          <w:szCs w:val="24"/>
        </w:rPr>
        <w:t xml:space="preserve"> row has a value of one.  By construction, the </w:t>
      </w:r>
      <w:r w:rsidRPr="00C6225F">
        <w:rPr>
          <w:rFonts w:cs="Times New Roman"/>
          <w:position w:val="-10"/>
          <w:szCs w:val="24"/>
        </w:rPr>
        <w:object w:dxaOrig="340" w:dyaOrig="360" w14:anchorId="0282E6A6">
          <v:shape id="_x0000_i1128" type="#_x0000_t75" style="width:17.55pt;height:17.55pt" o:ole="">
            <v:imagedata r:id="rId201" o:title=""/>
          </v:shape>
          <o:OLEObject Type="Embed" ProgID="Equation.3" ShapeID="_x0000_i1128" DrawAspect="Content" ObjectID="_1700030545" r:id="rId209"/>
        </w:object>
      </w:r>
      <w:r w:rsidRPr="00C6225F">
        <w:rPr>
          <w:rFonts w:cs="Times New Roman"/>
          <w:szCs w:val="24"/>
        </w:rPr>
        <w:t xml:space="preserve"> row of the </w:t>
      </w:r>
      <w:r w:rsidRPr="00C6225F">
        <w:rPr>
          <w:rFonts w:cs="Times New Roman"/>
          <w:position w:val="-10"/>
          <w:szCs w:val="24"/>
        </w:rPr>
        <w:object w:dxaOrig="340" w:dyaOrig="360" w14:anchorId="72D71963">
          <v:shape id="_x0000_i1129" type="#_x0000_t75" style="width:17.55pt;height:17.55pt" o:ole="">
            <v:imagedata r:id="rId201" o:title=""/>
          </v:shape>
          <o:OLEObject Type="Embed" ProgID="Equation.3" ShapeID="_x0000_i1129" DrawAspect="Content" ObjectID="_1700030546" r:id="rId210"/>
        </w:object>
      </w:r>
      <w:r w:rsidRPr="00C6225F">
        <w:rPr>
          <w:rFonts w:cs="Times New Roman"/>
          <w:szCs w:val="24"/>
        </w:rPr>
        <w:t xml:space="preserve"> column has a value of one. Let </w:t>
      </w:r>
      <w:r w:rsidRPr="00C6225F">
        <w:rPr>
          <w:rFonts w:cs="Times New Roman"/>
          <w:position w:val="-14"/>
          <w:szCs w:val="24"/>
        </w:rPr>
        <w:object w:dxaOrig="580" w:dyaOrig="420" w14:anchorId="40F5D5D1">
          <v:shape id="_x0000_i1130" type="#_x0000_t75" style="width:28.3pt;height:21pt" o:ole="">
            <v:imagedata r:id="rId211" o:title=""/>
          </v:shape>
          <o:OLEObject Type="Embed" ProgID="Equation.3" ShapeID="_x0000_i1130" DrawAspect="Content" ObjectID="_1700030547" r:id="rId212"/>
        </w:object>
      </w:r>
      <w:r w:rsidRPr="00C6225F">
        <w:rPr>
          <w:rFonts w:cs="Times New Roman"/>
          <w:szCs w:val="24"/>
        </w:rPr>
        <w:t xml:space="preserve"> be the </w:t>
      </w:r>
      <w:r w:rsidRPr="00C6225F">
        <w:rPr>
          <w:rFonts w:cs="Times New Roman"/>
          <w:position w:val="-10"/>
          <w:szCs w:val="24"/>
        </w:rPr>
        <w:object w:dxaOrig="440" w:dyaOrig="360" w14:anchorId="32187E3B">
          <v:shape id="_x0000_i1131" type="#_x0000_t75" style="width:22.7pt;height:17.55pt" o:ole="">
            <v:imagedata r:id="rId213" o:title=""/>
          </v:shape>
          <o:OLEObject Type="Embed" ProgID="Equation.3" ShapeID="_x0000_i1131" DrawAspect="Content" ObjectID="_1700030548" r:id="rId214"/>
        </w:object>
      </w:r>
      <w:r w:rsidR="00535728" w:rsidRPr="00C6225F">
        <w:rPr>
          <w:rFonts w:cs="Times New Roman"/>
          <w:szCs w:val="24"/>
        </w:rPr>
        <w:t xml:space="preserve"> </w:t>
      </w:r>
      <w:r w:rsidRPr="00C6225F">
        <w:rPr>
          <w:rFonts w:cs="Times New Roman"/>
          <w:szCs w:val="24"/>
        </w:rPr>
        <w:t xml:space="preserve">element of the matrix </w:t>
      </w:r>
      <w:r w:rsidRPr="00C6225F">
        <w:rPr>
          <w:rFonts w:cs="Times New Roman"/>
          <w:position w:val="-4"/>
          <w:szCs w:val="24"/>
        </w:rPr>
        <w:object w:dxaOrig="260" w:dyaOrig="300" w14:anchorId="70AF65F6">
          <v:shape id="_x0000_i1132" type="#_x0000_t75" style="width:13.3pt;height:15pt" o:ole="">
            <v:imagedata r:id="rId199" o:title=""/>
          </v:shape>
          <o:OLEObject Type="Embed" ProgID="Equation.3" ShapeID="_x0000_i1132" DrawAspect="Content" ObjectID="_1700030549" r:id="rId215"/>
        </w:object>
      </w:r>
      <w:r w:rsidRPr="00C6225F">
        <w:rPr>
          <w:rFonts w:cs="Times New Roman"/>
          <w:szCs w:val="24"/>
        </w:rPr>
        <w:t xml:space="preserve">, and let </w:t>
      </w:r>
      <w:r w:rsidRPr="00C6225F">
        <w:rPr>
          <w:rFonts w:cs="Times New Roman"/>
          <w:position w:val="-30"/>
          <w:szCs w:val="24"/>
        </w:rPr>
        <w:object w:dxaOrig="1800" w:dyaOrig="700" w14:anchorId="13E787FB">
          <v:shape id="_x0000_i1133" type="#_x0000_t75" style="width:90.45pt;height:35.15pt" o:ole="">
            <v:imagedata r:id="rId216" o:title=""/>
          </v:shape>
          <o:OLEObject Type="Embed" ProgID="Equation.3" ShapeID="_x0000_i1133" DrawAspect="Content" ObjectID="_1700030550" r:id="rId217"/>
        </w:object>
      </w:r>
      <w:r w:rsidRPr="00C6225F">
        <w:rPr>
          <w:rFonts w:cs="Times New Roman"/>
          <w:szCs w:val="24"/>
        </w:rPr>
        <w:t xml:space="preserve"> Define a set </w:t>
      </w:r>
      <w:r w:rsidRPr="00C6225F">
        <w:rPr>
          <w:rFonts w:cs="Times New Roman"/>
          <w:position w:val="-14"/>
          <w:szCs w:val="24"/>
        </w:rPr>
        <w:object w:dxaOrig="320" w:dyaOrig="380" w14:anchorId="3458542B">
          <v:shape id="_x0000_i1134" type="#_x0000_t75" style="width:16.7pt;height:19.3pt" o:ole="">
            <v:imagedata r:id="rId218" o:title=""/>
          </v:shape>
          <o:OLEObject Type="Embed" ProgID="Equation.DSMT4" ShapeID="_x0000_i1134" DrawAspect="Content" ObjectID="_1700030551" r:id="rId219"/>
        </w:object>
      </w:r>
      <w:r w:rsidRPr="00C6225F">
        <w:rPr>
          <w:rFonts w:cs="Times New Roman"/>
          <w:szCs w:val="24"/>
        </w:rPr>
        <w:t xml:space="preserve"> of all individuals (observation units) that have a value of ‘1’ in the vector </w:t>
      </w:r>
      <w:r w:rsidRPr="00C6225F">
        <w:rPr>
          <w:rFonts w:cs="Times New Roman"/>
          <w:position w:val="-14"/>
          <w:szCs w:val="24"/>
        </w:rPr>
        <w:object w:dxaOrig="480" w:dyaOrig="420" w14:anchorId="3BA1C100">
          <v:shape id="_x0000_i1135" type="#_x0000_t75" style="width:24.45pt;height:21pt" o:ole="">
            <v:imagedata r:id="rId220" o:title=""/>
          </v:shape>
          <o:OLEObject Type="Embed" ProgID="Equation.3" ShapeID="_x0000_i1135" DrawAspect="Content" ObjectID="_1700030552" r:id="rId221"/>
        </w:object>
      </w:r>
      <w:r w:rsidRPr="00C6225F">
        <w:rPr>
          <w:rFonts w:cs="Times New Roman"/>
          <w:szCs w:val="24"/>
        </w:rPr>
        <w:t xml:space="preserve">, where </w:t>
      </w:r>
      <w:r w:rsidRPr="00C6225F">
        <w:rPr>
          <w:rFonts w:cs="Times New Roman"/>
          <w:position w:val="-14"/>
          <w:szCs w:val="24"/>
        </w:rPr>
        <w:object w:dxaOrig="480" w:dyaOrig="420" w14:anchorId="4775EC80">
          <v:shape id="_x0000_i1136" type="#_x0000_t75" style="width:24.45pt;height:20.15pt" o:ole="">
            <v:imagedata r:id="rId222" o:title=""/>
          </v:shape>
          <o:OLEObject Type="Embed" ProgID="Equation.3" ShapeID="_x0000_i1136" DrawAspect="Content" ObjectID="_1700030553" r:id="rId223"/>
        </w:object>
      </w:r>
      <w:r w:rsidRPr="00C6225F">
        <w:rPr>
          <w:rFonts w:cs="Times New Roman"/>
          <w:szCs w:val="24"/>
        </w:rPr>
        <w:t xml:space="preserve"> is the </w:t>
      </w:r>
      <w:r w:rsidRPr="00C6225F">
        <w:rPr>
          <w:rFonts w:cs="Times New Roman"/>
          <w:position w:val="-10"/>
          <w:szCs w:val="24"/>
        </w:rPr>
        <w:object w:dxaOrig="340" w:dyaOrig="360" w14:anchorId="11FEB9A1">
          <v:shape id="_x0000_i1137" type="#_x0000_t75" style="width:17.55pt;height:17.55pt" o:ole="">
            <v:imagedata r:id="rId201" o:title=""/>
          </v:shape>
          <o:OLEObject Type="Embed" ProgID="Equation.3" ShapeID="_x0000_i1137" DrawAspect="Content" ObjectID="_1700030554" r:id="rId224"/>
        </w:object>
      </w:r>
      <w:r w:rsidRPr="00C6225F">
        <w:rPr>
          <w:rFonts w:cs="Times New Roman"/>
          <w:szCs w:val="24"/>
        </w:rPr>
        <w:t xml:space="preserve"> column of the vector </w:t>
      </w:r>
      <w:r w:rsidRPr="00C6225F">
        <w:rPr>
          <w:rFonts w:cs="Times New Roman"/>
          <w:position w:val="-4"/>
          <w:szCs w:val="24"/>
        </w:rPr>
        <w:object w:dxaOrig="260" w:dyaOrig="300" w14:anchorId="742401C5">
          <v:shape id="_x0000_i1138" type="#_x0000_t75" style="width:13.3pt;height:15pt" o:ole="">
            <v:imagedata r:id="rId199" o:title=""/>
          </v:shape>
          <o:OLEObject Type="Embed" ProgID="Equation.3" ShapeID="_x0000_i1138" DrawAspect="Content" ObjectID="_1700030555" r:id="rId225"/>
        </w:object>
      </w:r>
      <w:r w:rsidRPr="00C6225F">
        <w:rPr>
          <w:rFonts w:cs="Times New Roman"/>
          <w:szCs w:val="24"/>
        </w:rPr>
        <w:t>. Then, the CML function may be reduced to the following:</w:t>
      </w:r>
    </w:p>
    <w:p w14:paraId="0D9AD760" w14:textId="6A62EB76" w:rsidR="00F12855" w:rsidRPr="00C6225F" w:rsidRDefault="00F12855" w:rsidP="00054A3F">
      <w:pPr>
        <w:tabs>
          <w:tab w:val="right" w:pos="9360"/>
        </w:tabs>
        <w:spacing w:before="60" w:after="60" w:line="276" w:lineRule="auto"/>
        <w:rPr>
          <w:rFonts w:cs="Times New Roman"/>
          <w:szCs w:val="24"/>
        </w:rPr>
      </w:pPr>
      <w:r w:rsidRPr="00C6225F">
        <w:rPr>
          <w:rFonts w:cs="Times New Roman"/>
          <w:position w:val="-48"/>
          <w:szCs w:val="24"/>
        </w:rPr>
        <w:object w:dxaOrig="2280" w:dyaOrig="900" w14:anchorId="2464C9D2">
          <v:shape id="_x0000_i1139" type="#_x0000_t75" style="width:114pt;height:45pt" o:ole="">
            <v:imagedata r:id="rId226" o:title=""/>
          </v:shape>
          <o:OLEObject Type="Embed" ProgID="Equation.DSMT4" ShapeID="_x0000_i1139" DrawAspect="Content" ObjectID="_1700030556" r:id="rId227"/>
        </w:object>
      </w:r>
      <w:r w:rsidR="009434DB" w:rsidRPr="00C6225F">
        <w:rPr>
          <w:rFonts w:cs="Times New Roman"/>
          <w:szCs w:val="24"/>
        </w:rPr>
        <w:tab/>
        <w:t>(5)</w:t>
      </w:r>
    </w:p>
    <w:p w14:paraId="08454656" w14:textId="77777777" w:rsidR="00F12855" w:rsidRPr="00C6225F" w:rsidRDefault="00F12855" w:rsidP="00054A3F">
      <w:pPr>
        <w:autoSpaceDE w:val="0"/>
        <w:autoSpaceDN w:val="0"/>
        <w:adjustRightInd w:val="0"/>
        <w:spacing w:before="0" w:line="276" w:lineRule="auto"/>
        <w:ind w:firstLine="720"/>
        <w:rPr>
          <w:rFonts w:cs="Times New Roman"/>
          <w:szCs w:val="24"/>
        </w:rPr>
      </w:pPr>
      <w:r w:rsidRPr="00C6225F">
        <w:rPr>
          <w:rFonts w:cs="Times New Roman"/>
          <w:szCs w:val="24"/>
        </w:rPr>
        <w:t xml:space="preserve">Under usual regularity assumptions (Molenberghs and Verbeke, 2005, Xu and Reid, 2011, Bhat, 2014), the CML estimator of </w:t>
      </w:r>
      <w:r w:rsidRPr="00C6225F">
        <w:rPr>
          <w:rFonts w:cs="Times New Roman"/>
          <w:b/>
          <w:i/>
          <w:szCs w:val="24"/>
        </w:rPr>
        <w:t>θ</w:t>
      </w:r>
      <w:r w:rsidRPr="00C6225F">
        <w:rPr>
          <w:rFonts w:cs="Times New Roman"/>
          <w:szCs w:val="24"/>
        </w:rPr>
        <w:t xml:space="preserve"> is consistent and asymptotically normal distributed with asymptotic mean </w:t>
      </w:r>
      <w:r w:rsidRPr="00C6225F">
        <w:rPr>
          <w:rFonts w:cs="Times New Roman"/>
          <w:b/>
          <w:i/>
          <w:szCs w:val="24"/>
        </w:rPr>
        <w:t>θ</w:t>
      </w:r>
      <w:r w:rsidRPr="00C6225F">
        <w:rPr>
          <w:rFonts w:cs="Times New Roman"/>
          <w:szCs w:val="24"/>
        </w:rPr>
        <w:t xml:space="preserve"> and asymptotic covariance matrix given by the inverse of the Godambe’s (1960) sandwich information matrix as </w:t>
      </w:r>
      <w:r w:rsidRPr="00C6225F">
        <w:rPr>
          <w:rFonts w:cs="Times New Roman"/>
          <w:position w:val="-12"/>
          <w:szCs w:val="24"/>
        </w:rPr>
        <w:object w:dxaOrig="800" w:dyaOrig="400" w14:anchorId="499F3C74">
          <v:shape id="_x0000_i1140" type="#_x0000_t75" style="width:40.3pt;height:19.3pt" o:ole="">
            <v:imagedata r:id="rId195" o:title=""/>
          </v:shape>
          <o:OLEObject Type="Embed" ProgID="Equation.3" ShapeID="_x0000_i1140" DrawAspect="Content" ObjectID="_1700030557" r:id="rId228"/>
        </w:object>
      </w:r>
      <w:r w:rsidRPr="00C6225F">
        <w:rPr>
          <w:rFonts w:cs="Times New Roman"/>
          <w:position w:val="-24"/>
          <w:szCs w:val="24"/>
        </w:rPr>
        <w:object w:dxaOrig="2140" w:dyaOrig="859" w14:anchorId="7CDF0CB2">
          <v:shape id="_x0000_i1141" type="#_x0000_t75" style="width:107.15pt;height:43.7pt" o:ole="">
            <v:imagedata r:id="rId229" o:title=""/>
          </v:shape>
          <o:OLEObject Type="Embed" ProgID="Equation.DSMT4" ShapeID="_x0000_i1141" DrawAspect="Content" ObjectID="_1700030558" r:id="rId230"/>
        </w:object>
      </w:r>
      <w:r w:rsidRPr="00C6225F">
        <w:rPr>
          <w:rFonts w:cs="Times New Roman"/>
          <w:szCs w:val="24"/>
        </w:rPr>
        <w:t>, where</w:t>
      </w:r>
    </w:p>
    <w:p w14:paraId="64A7F727" w14:textId="77777777" w:rsidR="00F12855" w:rsidRPr="00C6225F" w:rsidRDefault="00F12855" w:rsidP="00054A3F">
      <w:pPr>
        <w:tabs>
          <w:tab w:val="right" w:pos="9360"/>
        </w:tabs>
        <w:spacing w:before="0" w:line="276" w:lineRule="auto"/>
        <w:rPr>
          <w:rFonts w:cs="Times New Roman"/>
          <w:szCs w:val="24"/>
        </w:rPr>
      </w:pPr>
      <w:r w:rsidRPr="00C6225F">
        <w:rPr>
          <w:rFonts w:cs="Times New Roman"/>
          <w:position w:val="-54"/>
          <w:szCs w:val="24"/>
        </w:rPr>
        <w:object w:dxaOrig="3440" w:dyaOrig="1160" w14:anchorId="13F711B6">
          <v:shape id="_x0000_i1142" type="#_x0000_t75" style="width:172.7pt;height:57.85pt" o:ole="">
            <v:imagedata r:id="rId231" o:title=""/>
          </v:shape>
          <o:OLEObject Type="Embed" ProgID="Equation.DSMT4" ShapeID="_x0000_i1142" DrawAspect="Content" ObjectID="_1700030559" r:id="rId232"/>
        </w:object>
      </w:r>
      <w:r w:rsidRPr="00C6225F">
        <w:rPr>
          <w:rFonts w:cs="Times New Roman"/>
          <w:szCs w:val="24"/>
        </w:rPr>
        <w:t>, or alternatively,</w:t>
      </w:r>
      <w:r w:rsidRPr="00C6225F">
        <w:rPr>
          <w:rFonts w:cs="Times New Roman"/>
          <w:szCs w:val="24"/>
        </w:rPr>
        <w:tab/>
        <w:t xml:space="preserve"> </w:t>
      </w:r>
    </w:p>
    <w:p w14:paraId="1AC18FED" w14:textId="62BB2F5D" w:rsidR="00F12855" w:rsidRPr="00C6225F" w:rsidRDefault="00F12855" w:rsidP="00054A3F">
      <w:pPr>
        <w:tabs>
          <w:tab w:val="right" w:pos="9360"/>
        </w:tabs>
        <w:spacing w:before="60" w:after="60" w:line="276" w:lineRule="auto"/>
        <w:rPr>
          <w:rFonts w:cs="Times New Roman"/>
          <w:szCs w:val="24"/>
        </w:rPr>
      </w:pPr>
      <w:r w:rsidRPr="00C6225F">
        <w:rPr>
          <w:rFonts w:cs="Times New Roman"/>
          <w:position w:val="-48"/>
          <w:szCs w:val="24"/>
        </w:rPr>
        <w:object w:dxaOrig="4300" w:dyaOrig="940" w14:anchorId="086F2F23">
          <v:shape id="_x0000_i1143" type="#_x0000_t75" style="width:217.7pt;height:46.7pt" o:ole="">
            <v:imagedata r:id="rId233" o:title=""/>
          </v:shape>
          <o:OLEObject Type="Embed" ProgID="Equation.DSMT4" ShapeID="_x0000_i1143" DrawAspect="Content" ObjectID="_1700030560" r:id="rId234"/>
        </w:object>
      </w:r>
      <w:r w:rsidRPr="00C6225F">
        <w:rPr>
          <w:rFonts w:cs="Times New Roman"/>
          <w:szCs w:val="24"/>
        </w:rPr>
        <w:tab/>
        <w:t xml:space="preserve"> (</w:t>
      </w:r>
      <w:r w:rsidR="009434DB" w:rsidRPr="00C6225F">
        <w:rPr>
          <w:rFonts w:cs="Times New Roman"/>
          <w:szCs w:val="24"/>
        </w:rPr>
        <w:t>6</w:t>
      </w:r>
      <w:r w:rsidRPr="00C6225F">
        <w:rPr>
          <w:rFonts w:cs="Times New Roman"/>
          <w:szCs w:val="24"/>
        </w:rPr>
        <w:t>)</w:t>
      </w:r>
    </w:p>
    <w:p w14:paraId="0EBB3B23" w14:textId="3B18BBFB" w:rsidR="00F12855" w:rsidRPr="00C6225F" w:rsidRDefault="00F12855" w:rsidP="00054A3F">
      <w:pPr>
        <w:spacing w:before="0" w:line="276" w:lineRule="auto"/>
        <w:rPr>
          <w:rFonts w:cs="Times New Roman"/>
          <w:szCs w:val="24"/>
        </w:rPr>
      </w:pPr>
      <w:r w:rsidRPr="00C6225F">
        <w:rPr>
          <w:rFonts w:cs="Times New Roman"/>
          <w:szCs w:val="24"/>
        </w:rPr>
        <w:t xml:space="preserve">The “vegetable” matrix </w:t>
      </w:r>
      <w:r w:rsidRPr="00C6225F">
        <w:rPr>
          <w:rFonts w:cs="Times New Roman"/>
          <w:b/>
          <w:i/>
          <w:szCs w:val="24"/>
        </w:rPr>
        <w:t>J</w:t>
      </w:r>
      <w:r w:rsidRPr="00C6225F">
        <w:rPr>
          <w:rFonts w:cs="Times New Roman"/>
          <w:szCs w:val="24"/>
        </w:rPr>
        <w:t xml:space="preserve"> may be computed using a windows resampling procedure (see Heagerty and Lumley, 2000). To do so, overlay the spatial region under consideration with a square grid providing a total of </w:t>
      </w:r>
      <w:r w:rsidR="0058547D" w:rsidRPr="00C6225F">
        <w:rPr>
          <w:rFonts w:cs="Times New Roman"/>
          <w:position w:val="-10"/>
          <w:szCs w:val="24"/>
        </w:rPr>
        <w:object w:dxaOrig="260" w:dyaOrig="380" w14:anchorId="2C701826">
          <v:shape id="_x0000_i1144" type="#_x0000_t75" style="width:12.45pt;height:18.45pt" o:ole="" o:preferrelative="f">
            <v:imagedata r:id="rId235" o:title=""/>
            <o:lock v:ext="edit" aspectratio="f"/>
          </v:shape>
          <o:OLEObject Type="Embed" ProgID="Equation.3" ShapeID="_x0000_i1144" DrawAspect="Content" ObjectID="_1700030561" r:id="rId236"/>
        </w:object>
      </w:r>
      <w:r w:rsidRPr="00C6225F">
        <w:rPr>
          <w:rFonts w:cs="Times New Roman"/>
          <w:szCs w:val="24"/>
        </w:rPr>
        <w:t xml:space="preserve"> internal and external nodes. Then, select the observational unit closest to </w:t>
      </w:r>
      <w:r w:rsidRPr="00C6225F">
        <w:rPr>
          <w:rFonts w:cs="Times New Roman"/>
          <w:szCs w:val="24"/>
        </w:rPr>
        <w:lastRenderedPageBreak/>
        <w:t xml:space="preserve">each of the </w:t>
      </w:r>
      <w:r w:rsidR="0058547D" w:rsidRPr="00C6225F">
        <w:rPr>
          <w:rFonts w:cs="Times New Roman"/>
          <w:position w:val="-10"/>
          <w:szCs w:val="24"/>
        </w:rPr>
        <w:object w:dxaOrig="260" w:dyaOrig="380" w14:anchorId="635B39C0">
          <v:shape id="_x0000_i1145" type="#_x0000_t75" style="width:12.45pt;height:18.45pt" o:ole="" o:preferrelative="f">
            <v:imagedata r:id="rId235" o:title=""/>
            <o:lock v:ext="edit" aspectratio="f"/>
          </v:shape>
          <o:OLEObject Type="Embed" ProgID="Equation.3" ShapeID="_x0000_i1145" DrawAspect="Content" ObjectID="_1700030562" r:id="rId237"/>
        </w:object>
      </w:r>
      <w:r w:rsidRPr="00C6225F">
        <w:rPr>
          <w:rFonts w:cs="Times New Roman"/>
          <w:szCs w:val="24"/>
        </w:rPr>
        <w:t xml:space="preserve"> grid nodes to obtain </w:t>
      </w:r>
      <w:r w:rsidR="0058547D" w:rsidRPr="00C6225F">
        <w:rPr>
          <w:rFonts w:cs="Times New Roman"/>
          <w:position w:val="-10"/>
          <w:szCs w:val="24"/>
        </w:rPr>
        <w:object w:dxaOrig="260" w:dyaOrig="380" w14:anchorId="5C156C9E">
          <v:shape id="_x0000_i1146" type="#_x0000_t75" style="width:12.45pt;height:18.45pt" o:ole="" o:preferrelative="f">
            <v:imagedata r:id="rId235" o:title=""/>
            <o:lock v:ext="edit" aspectratio="f"/>
          </v:shape>
          <o:OLEObject Type="Embed" ProgID="Equation.3" ShapeID="_x0000_i1146" DrawAspect="Content" ObjectID="_1700030563" r:id="rId238"/>
        </w:object>
      </w:r>
      <w:r w:rsidRPr="00C6225F">
        <w:rPr>
          <w:rFonts w:cs="Times New Roman"/>
          <w:szCs w:val="24"/>
        </w:rPr>
        <w:t xml:space="preserve"> observational units from the original </w:t>
      </w:r>
      <w:r w:rsidRPr="00C6225F">
        <w:rPr>
          <w:rFonts w:cs="Times New Roman"/>
          <w:i/>
          <w:szCs w:val="24"/>
        </w:rPr>
        <w:t>Q</w:t>
      </w:r>
      <w:r w:rsidRPr="00C6225F">
        <w:rPr>
          <w:rFonts w:cs="Times New Roman"/>
          <w:szCs w:val="24"/>
        </w:rPr>
        <w:t xml:space="preserve"> observational units (</w:t>
      </w:r>
      <w:r w:rsidR="0058547D" w:rsidRPr="00C6225F">
        <w:rPr>
          <w:rFonts w:cs="Times New Roman"/>
          <w:position w:val="-10"/>
          <w:szCs w:val="24"/>
        </w:rPr>
        <w:object w:dxaOrig="1640" w:dyaOrig="380" w14:anchorId="0E39E0DC">
          <v:shape id="_x0000_i1147" type="#_x0000_t75" style="width:82.3pt;height:18.45pt" o:ole="" o:preferrelative="f">
            <v:imagedata r:id="rId239" o:title=""/>
            <o:lock v:ext="edit" aspectratio="f"/>
          </v:shape>
          <o:OLEObject Type="Embed" ProgID="Equation.DSMT4" ShapeID="_x0000_i1147" DrawAspect="Content" ObjectID="_1700030564" r:id="rId240"/>
        </w:object>
      </w:r>
      <w:r w:rsidR="00535728" w:rsidRPr="00C6225F">
        <w:rPr>
          <w:rFonts w:cs="Times New Roman"/>
          <w:szCs w:val="24"/>
        </w:rPr>
        <w:t>).</w:t>
      </w:r>
      <w:r w:rsidRPr="00C6225F">
        <w:rPr>
          <w:rFonts w:cs="Times New Roman"/>
          <w:szCs w:val="24"/>
        </w:rPr>
        <w:t xml:space="preserve"> Let </w:t>
      </w:r>
      <w:r w:rsidR="0058547D" w:rsidRPr="00C6225F">
        <w:rPr>
          <w:rFonts w:cs="Times New Roman"/>
          <w:position w:val="-14"/>
          <w:szCs w:val="24"/>
        </w:rPr>
        <w:object w:dxaOrig="340" w:dyaOrig="420" w14:anchorId="5D741B0E">
          <v:shape id="_x0000_i1148" type="#_x0000_t75" style="width:17.55pt;height:21pt" o:ole="" o:preferrelative="f">
            <v:imagedata r:id="rId241" o:title=""/>
            <o:lock v:ext="edit" aspectratio="f"/>
          </v:shape>
          <o:OLEObject Type="Embed" ProgID="Equation.3" ShapeID="_x0000_i1148" DrawAspect="Content" ObjectID="_1700030565" r:id="rId242"/>
        </w:object>
      </w:r>
      <w:r w:rsidRPr="00C6225F">
        <w:rPr>
          <w:rFonts w:cs="Times New Roman"/>
          <w:szCs w:val="24"/>
        </w:rPr>
        <w:t xml:space="preserve"> be the </w:t>
      </w:r>
      <w:r w:rsidR="00535728" w:rsidRPr="00C6225F">
        <w:rPr>
          <w:rFonts w:cs="Times New Roman"/>
          <w:position w:val="-10"/>
          <w:szCs w:val="24"/>
        </w:rPr>
        <w:object w:dxaOrig="520" w:dyaOrig="320" w14:anchorId="4A3EDEB2">
          <v:shape id="_x0000_i1149" type="#_x0000_t75" style="width:25.3pt;height:15.85pt" o:ole="" o:preferrelative="f">
            <v:imagedata r:id="rId243" o:title=""/>
            <o:lock v:ext="edit" aspectratio="f"/>
          </v:shape>
          <o:OLEObject Type="Embed" ProgID="Equation.3" ShapeID="_x0000_i1149" DrawAspect="Content" ObjectID="_1700030566" r:id="rId244"/>
        </w:object>
      </w:r>
      <w:r w:rsidRPr="00C6225F">
        <w:rPr>
          <w:rFonts w:cs="Times New Roman"/>
          <w:szCs w:val="24"/>
        </w:rPr>
        <w:t xml:space="preserve"> matrix representing the </w:t>
      </w:r>
      <w:r w:rsidR="00535728" w:rsidRPr="00C6225F">
        <w:rPr>
          <w:rFonts w:cs="Times New Roman"/>
          <w:position w:val="-10"/>
          <w:szCs w:val="24"/>
        </w:rPr>
        <w:object w:dxaOrig="340" w:dyaOrig="360" w14:anchorId="68F2411B">
          <v:shape id="_x0000_i1150" type="#_x0000_t75" style="width:17.55pt;height:18.45pt" o:ole="" o:preferrelative="f">
            <v:imagedata r:id="rId245" o:title=""/>
            <o:lock v:ext="edit" aspectratio="f"/>
          </v:shape>
          <o:OLEObject Type="Embed" ProgID="Equation.3" ShapeID="_x0000_i1150" DrawAspect="Content" ObjectID="_1700030567" r:id="rId246"/>
        </w:object>
      </w:r>
      <w:r w:rsidRPr="00C6225F">
        <w:rPr>
          <w:rFonts w:cs="Times New Roman"/>
          <w:szCs w:val="24"/>
        </w:rPr>
        <w:t xml:space="preserve"> column vector of the matrix</w:t>
      </w:r>
      <w:r w:rsidR="00535728" w:rsidRPr="00C6225F">
        <w:rPr>
          <w:rFonts w:cs="Times New Roman"/>
          <w:position w:val="-4"/>
          <w:szCs w:val="24"/>
        </w:rPr>
        <w:object w:dxaOrig="260" w:dyaOrig="300" w14:anchorId="30B89EF9">
          <v:shape id="_x0000_i1151" type="#_x0000_t75" style="width:12.45pt;height:15pt" o:ole="" o:preferrelative="f">
            <v:imagedata r:id="rId247" o:title=""/>
            <o:lock v:ext="edit" aspectratio="f"/>
          </v:shape>
          <o:OLEObject Type="Embed" ProgID="Equation.3" ShapeID="_x0000_i1151" DrawAspect="Content" ObjectID="_1700030568" r:id="rId248"/>
        </w:object>
      </w:r>
      <w:r w:rsidRPr="00C6225F">
        <w:rPr>
          <w:rFonts w:cs="Times New Roman"/>
          <w:szCs w:val="24"/>
        </w:rPr>
        <w:t xml:space="preserve">, let </w:t>
      </w:r>
      <w:r w:rsidR="0095229B" w:rsidRPr="00C6225F">
        <w:rPr>
          <w:rFonts w:cs="Times New Roman"/>
          <w:position w:val="-14"/>
          <w:szCs w:val="24"/>
        </w:rPr>
        <w:object w:dxaOrig="340" w:dyaOrig="420" w14:anchorId="35B77B18">
          <v:shape id="_x0000_i1152" type="#_x0000_t75" style="width:17.55pt;height:21pt" o:ole="" o:preferrelative="f">
            <v:imagedata r:id="rId249" o:title=""/>
            <o:lock v:ext="edit" aspectratio="f"/>
          </v:shape>
          <o:OLEObject Type="Embed" ProgID="Equation.3" ShapeID="_x0000_i1152" DrawAspect="Content" ObjectID="_1700030569" r:id="rId250"/>
        </w:object>
      </w:r>
      <w:r w:rsidRPr="00C6225F">
        <w:rPr>
          <w:rFonts w:cs="Times New Roman"/>
          <w:szCs w:val="24"/>
        </w:rPr>
        <w:t xml:space="preserve"> be the set of all individuals (observation units) that have a value of ‘1’ in the vector </w:t>
      </w:r>
      <w:r w:rsidR="0095229B" w:rsidRPr="00C6225F">
        <w:rPr>
          <w:rFonts w:cs="Times New Roman"/>
          <w:position w:val="-14"/>
          <w:szCs w:val="24"/>
        </w:rPr>
        <w:object w:dxaOrig="340" w:dyaOrig="420" w14:anchorId="5AFA09E1">
          <v:shape id="_x0000_i1153" type="#_x0000_t75" style="width:17.55pt;height:21pt" o:ole="" o:preferrelative="f">
            <v:imagedata r:id="rId251" o:title=""/>
            <o:lock v:ext="edit" aspectratio="f"/>
          </v:shape>
          <o:OLEObject Type="Embed" ProgID="Equation.3" ShapeID="_x0000_i1153" DrawAspect="Content" ObjectID="_1700030570" r:id="rId252"/>
        </w:object>
      </w:r>
      <w:r w:rsidRPr="00C6225F">
        <w:rPr>
          <w:rFonts w:cs="Times New Roman"/>
          <w:szCs w:val="24"/>
        </w:rPr>
        <w:t xml:space="preserve">, and let </w:t>
      </w:r>
      <w:r w:rsidRPr="00C6225F">
        <w:rPr>
          <w:rFonts w:cs="Times New Roman"/>
          <w:position w:val="-14"/>
          <w:szCs w:val="24"/>
        </w:rPr>
        <w:object w:dxaOrig="300" w:dyaOrig="380" w14:anchorId="4559E57D">
          <v:shape id="_x0000_i1154" type="#_x0000_t75" style="width:15pt;height:19.3pt" o:ole="">
            <v:imagedata r:id="rId253" o:title=""/>
          </v:shape>
          <o:OLEObject Type="Embed" ProgID="Equation.3" ShapeID="_x0000_i1154" DrawAspect="Content" ObjectID="_1700030571" r:id="rId254"/>
        </w:object>
      </w:r>
      <w:r w:rsidRPr="00C6225F">
        <w:rPr>
          <w:rFonts w:cs="Times New Roman"/>
          <w:szCs w:val="24"/>
        </w:rPr>
        <w:t xml:space="preserve"> be the sub-vector of </w:t>
      </w:r>
      <w:r w:rsidRPr="00C6225F">
        <w:rPr>
          <w:rFonts w:cs="Times New Roman"/>
          <w:b/>
          <w:i/>
          <w:szCs w:val="24"/>
        </w:rPr>
        <w:t>y</w:t>
      </w:r>
      <w:r w:rsidRPr="00C6225F">
        <w:rPr>
          <w:rFonts w:cs="Times New Roman"/>
          <w:szCs w:val="24"/>
        </w:rPr>
        <w:t xml:space="preserve"> with values of ‘1’ in the rows of </w:t>
      </w:r>
      <w:r w:rsidRPr="00C6225F">
        <w:rPr>
          <w:rFonts w:cs="Times New Roman"/>
          <w:position w:val="-14"/>
          <w:szCs w:val="24"/>
        </w:rPr>
        <w:object w:dxaOrig="340" w:dyaOrig="420" w14:anchorId="24C5C3B4">
          <v:shape id="_x0000_i1155" type="#_x0000_t75" style="width:16.7pt;height:21pt" o:ole="">
            <v:imagedata r:id="rId251" o:title=""/>
          </v:shape>
          <o:OLEObject Type="Embed" ProgID="Equation.3" ShapeID="_x0000_i1155" DrawAspect="Content" ObjectID="_1700030572" r:id="rId255"/>
        </w:object>
      </w:r>
      <w:r w:rsidRPr="00C6225F">
        <w:rPr>
          <w:rFonts w:cs="Times New Roman"/>
          <w:szCs w:val="24"/>
        </w:rPr>
        <w:t xml:space="preserve">. Let </w:t>
      </w:r>
      <w:r w:rsidRPr="00C6225F">
        <w:rPr>
          <w:rFonts w:cs="Times New Roman"/>
          <w:position w:val="-14"/>
          <w:szCs w:val="24"/>
        </w:rPr>
        <w:object w:dxaOrig="360" w:dyaOrig="380" w14:anchorId="51F19B51">
          <v:shape id="_x0000_i1156" type="#_x0000_t75" style="width:18.45pt;height:19.3pt" o:ole="">
            <v:imagedata r:id="rId256" o:title=""/>
          </v:shape>
          <o:OLEObject Type="Embed" ProgID="Equation.3" ShapeID="_x0000_i1156" DrawAspect="Content" ObjectID="_1700030573" r:id="rId257"/>
        </w:object>
      </w:r>
      <w:r w:rsidRPr="00C6225F">
        <w:rPr>
          <w:rFonts w:cs="Times New Roman"/>
          <w:szCs w:val="24"/>
        </w:rPr>
        <w:t xml:space="preserve"> be the sum (across rows) of the vector </w:t>
      </w:r>
      <w:r w:rsidRPr="00C6225F">
        <w:rPr>
          <w:rFonts w:cs="Times New Roman"/>
          <w:position w:val="-14"/>
          <w:szCs w:val="24"/>
        </w:rPr>
        <w:object w:dxaOrig="340" w:dyaOrig="420" w14:anchorId="3CE064D7">
          <v:shape id="_x0000_i1157" type="#_x0000_t75" style="width:16.7pt;height:21pt" o:ole="">
            <v:imagedata r:id="rId251" o:title=""/>
          </v:shape>
          <o:OLEObject Type="Embed" ProgID="Equation.3" ShapeID="_x0000_i1157" DrawAspect="Content" ObjectID="_1700030574" r:id="rId258"/>
        </w:object>
      </w:r>
      <w:r w:rsidRPr="00C6225F">
        <w:rPr>
          <w:rFonts w:cs="Times New Roman"/>
          <w:szCs w:val="24"/>
        </w:rPr>
        <w:t xml:space="preserve"> (that is </w:t>
      </w:r>
      <w:r w:rsidRPr="00C6225F">
        <w:rPr>
          <w:rFonts w:cs="Times New Roman"/>
          <w:position w:val="-14"/>
          <w:szCs w:val="24"/>
        </w:rPr>
        <w:object w:dxaOrig="360" w:dyaOrig="380" w14:anchorId="078973F6">
          <v:shape id="_x0000_i1158" type="#_x0000_t75" style="width:18.45pt;height:19.3pt" o:ole="">
            <v:imagedata r:id="rId256" o:title=""/>
          </v:shape>
          <o:OLEObject Type="Embed" ProgID="Equation.3" ShapeID="_x0000_i1158" DrawAspect="Content" ObjectID="_1700030575" r:id="rId259"/>
        </w:object>
      </w:r>
      <w:r w:rsidRPr="00C6225F">
        <w:rPr>
          <w:rFonts w:cs="Times New Roman"/>
          <w:szCs w:val="24"/>
        </w:rPr>
        <w:t xml:space="preserve"> the cardinality of </w:t>
      </w:r>
      <w:r w:rsidR="00535728" w:rsidRPr="00C6225F">
        <w:rPr>
          <w:rFonts w:cs="Times New Roman"/>
          <w:position w:val="-14"/>
          <w:szCs w:val="24"/>
        </w:rPr>
        <w:object w:dxaOrig="320" w:dyaOrig="420" w14:anchorId="3F324E67">
          <v:shape id="_x0000_i1159" type="#_x0000_t75" style="width:16.7pt;height:21pt" o:ole="">
            <v:imagedata r:id="rId260" o:title=""/>
          </v:shape>
          <o:OLEObject Type="Embed" ProgID="Equation.DSMT4" ShapeID="_x0000_i1159" DrawAspect="Content" ObjectID="_1700030576" r:id="rId261"/>
        </w:object>
      </w:r>
      <w:r w:rsidRPr="00C6225F">
        <w:rPr>
          <w:rFonts w:cs="Times New Roman"/>
          <w:szCs w:val="24"/>
        </w:rPr>
        <w:t xml:space="preserve">), so that the dimension of </w:t>
      </w:r>
      <w:r w:rsidRPr="00C6225F">
        <w:rPr>
          <w:rFonts w:cs="Times New Roman"/>
          <w:position w:val="-14"/>
          <w:szCs w:val="24"/>
        </w:rPr>
        <w:object w:dxaOrig="300" w:dyaOrig="380" w14:anchorId="07F69B70">
          <v:shape id="_x0000_i1160" type="#_x0000_t75" style="width:15pt;height:19.3pt" o:ole="">
            <v:imagedata r:id="rId262" o:title=""/>
          </v:shape>
          <o:OLEObject Type="Embed" ProgID="Equation.3" ShapeID="_x0000_i1160" DrawAspect="Content" ObjectID="_1700030577" r:id="rId263"/>
        </w:object>
      </w:r>
      <w:r w:rsidRPr="00C6225F">
        <w:rPr>
          <w:rFonts w:cs="Times New Roman"/>
          <w:szCs w:val="24"/>
        </w:rPr>
        <w:t xml:space="preserve"> is </w:t>
      </w:r>
      <w:r w:rsidRPr="00C6225F">
        <w:rPr>
          <w:rFonts w:cs="Times New Roman"/>
          <w:position w:val="-14"/>
          <w:szCs w:val="24"/>
        </w:rPr>
        <w:object w:dxaOrig="740" w:dyaOrig="380" w14:anchorId="1AB5DF3F">
          <v:shape id="_x0000_i1161" type="#_x0000_t75" style="width:36.85pt;height:18.45pt" o:ole="">
            <v:imagedata r:id="rId264" o:title=""/>
          </v:shape>
          <o:OLEObject Type="Embed" ProgID="Equation.3" ShapeID="_x0000_i1161" DrawAspect="Content" ObjectID="_1700030578" r:id="rId265"/>
        </w:object>
      </w:r>
      <w:r w:rsidRPr="00C6225F">
        <w:rPr>
          <w:rFonts w:cs="Times New Roman"/>
          <w:szCs w:val="24"/>
        </w:rPr>
        <w:t xml:space="preserve"> Let </w:t>
      </w:r>
      <w:r w:rsidRPr="00C6225F">
        <w:rPr>
          <w:rFonts w:cs="Times New Roman"/>
          <w:position w:val="-14"/>
          <w:szCs w:val="24"/>
        </w:rPr>
        <w:object w:dxaOrig="240" w:dyaOrig="380" w14:anchorId="4E423945">
          <v:shape id="_x0000_i1162" type="#_x0000_t75" style="width:11.55pt;height:19.3pt" o:ole="">
            <v:imagedata r:id="rId266" o:title=""/>
          </v:shape>
          <o:OLEObject Type="Embed" ProgID="Equation.3" ShapeID="_x0000_i1162" DrawAspect="Content" ObjectID="_1700030579" r:id="rId267"/>
        </w:object>
      </w:r>
      <w:r w:rsidRPr="00C6225F">
        <w:rPr>
          <w:rFonts w:cs="Times New Roman"/>
          <w:szCs w:val="24"/>
        </w:rPr>
        <w:t xml:space="preserve"> be the index of all elements in the vector </w:t>
      </w:r>
      <w:r w:rsidRPr="00C6225F">
        <w:rPr>
          <w:rFonts w:cs="Times New Roman"/>
          <w:position w:val="-14"/>
          <w:szCs w:val="24"/>
        </w:rPr>
        <w:object w:dxaOrig="300" w:dyaOrig="380" w14:anchorId="5D9BED8C">
          <v:shape id="_x0000_i1163" type="#_x0000_t75" style="width:15pt;height:19.3pt" o:ole="">
            <v:imagedata r:id="rId268" o:title=""/>
          </v:shape>
          <o:OLEObject Type="Embed" ProgID="Equation.3" ShapeID="_x0000_i1163" DrawAspect="Content" ObjectID="_1700030580" r:id="rId269"/>
        </w:object>
      </w:r>
      <w:r w:rsidRPr="00C6225F">
        <w:rPr>
          <w:rFonts w:cs="Times New Roman"/>
          <w:szCs w:val="24"/>
        </w:rPr>
        <w:t xml:space="preserve">, so that </w:t>
      </w:r>
      <w:r w:rsidRPr="00C6225F">
        <w:rPr>
          <w:rFonts w:cs="Times New Roman"/>
          <w:position w:val="-14"/>
          <w:szCs w:val="24"/>
        </w:rPr>
        <w:object w:dxaOrig="240" w:dyaOrig="380" w14:anchorId="41F4F9C3">
          <v:shape id="_x0000_i1164" type="#_x0000_t75" style="width:11.55pt;height:19.3pt" o:ole="">
            <v:imagedata r:id="rId270" o:title=""/>
          </v:shape>
          <o:OLEObject Type="Embed" ProgID="Equation.3" ShapeID="_x0000_i1164" DrawAspect="Content" ObjectID="_1700030581" r:id="rId271"/>
        </w:object>
      </w:r>
      <w:r w:rsidRPr="00C6225F">
        <w:rPr>
          <w:rFonts w:cs="Times New Roman"/>
          <w:szCs w:val="24"/>
        </w:rPr>
        <w:t>=1,2,…,</w:t>
      </w:r>
      <w:r w:rsidRPr="00C6225F">
        <w:rPr>
          <w:rFonts w:cs="Times New Roman"/>
          <w:position w:val="-14"/>
          <w:szCs w:val="24"/>
        </w:rPr>
        <w:object w:dxaOrig="360" w:dyaOrig="380" w14:anchorId="6E1E88E0">
          <v:shape id="_x0000_i1165" type="#_x0000_t75" style="width:18.45pt;height:19.3pt" o:ole="">
            <v:imagedata r:id="rId272" o:title=""/>
          </v:shape>
          <o:OLEObject Type="Embed" ProgID="Equation.3" ShapeID="_x0000_i1165" DrawAspect="Content" ObjectID="_1700030582" r:id="rId273"/>
        </w:object>
      </w:r>
      <w:r w:rsidRPr="00C6225F">
        <w:rPr>
          <w:rFonts w:cs="Times New Roman"/>
          <w:szCs w:val="24"/>
        </w:rPr>
        <w:t xml:space="preserve">. Next, define </w:t>
      </w:r>
      <w:r w:rsidRPr="00C6225F">
        <w:rPr>
          <w:rFonts w:cs="Times New Roman"/>
          <w:position w:val="-14"/>
          <w:szCs w:val="24"/>
        </w:rPr>
        <w:object w:dxaOrig="2100" w:dyaOrig="420" w14:anchorId="2475EDD1">
          <v:shape id="_x0000_i1166" type="#_x0000_t75" style="width:104.55pt;height:21pt" o:ole="" o:preferrelative="f">
            <v:imagedata r:id="rId274" o:title=""/>
            <o:lock v:ext="edit" aspectratio="f"/>
          </v:shape>
          <o:OLEObject Type="Embed" ProgID="Equation.3" ShapeID="_x0000_i1166" DrawAspect="Content" ObjectID="_1700030583" r:id="rId275"/>
        </w:object>
      </w:r>
      <w:r w:rsidRPr="00C6225F">
        <w:rPr>
          <w:rFonts w:cs="Times New Roman"/>
          <w:szCs w:val="24"/>
        </w:rPr>
        <w:t xml:space="preserve"> Then, the </w:t>
      </w:r>
      <w:r w:rsidRPr="00C6225F">
        <w:rPr>
          <w:rFonts w:cs="Times New Roman"/>
          <w:b/>
          <w:i/>
          <w:szCs w:val="24"/>
        </w:rPr>
        <w:t>J</w:t>
      </w:r>
      <w:r w:rsidRPr="00C6225F">
        <w:rPr>
          <w:rFonts w:cs="Times New Roman"/>
          <w:szCs w:val="24"/>
        </w:rPr>
        <w:t xml:space="preserve"> matrix maybe empirically estimated as:</w:t>
      </w:r>
    </w:p>
    <w:p w14:paraId="3FD85E7E" w14:textId="5E45AEA0" w:rsidR="00F12855" w:rsidRPr="00C6225F" w:rsidRDefault="00F12855" w:rsidP="00054A3F">
      <w:pPr>
        <w:tabs>
          <w:tab w:val="right" w:pos="9360"/>
        </w:tabs>
        <w:spacing w:before="60" w:after="60" w:line="276" w:lineRule="auto"/>
        <w:rPr>
          <w:rFonts w:cs="Times New Roman"/>
          <w:szCs w:val="24"/>
        </w:rPr>
      </w:pPr>
      <w:r w:rsidRPr="00C6225F">
        <w:rPr>
          <w:rFonts w:cs="Times New Roman"/>
          <w:position w:val="-56"/>
          <w:szCs w:val="24"/>
        </w:rPr>
        <w:object w:dxaOrig="6220" w:dyaOrig="1200" w14:anchorId="5B3128E4">
          <v:shape id="_x0000_i1167" type="#_x0000_t75" style="width:309pt;height:61.3pt" o:ole="">
            <v:imagedata r:id="rId276" o:title=""/>
          </v:shape>
          <o:OLEObject Type="Embed" ProgID="Equation.3" ShapeID="_x0000_i1167" DrawAspect="Content" ObjectID="_1700030584" r:id="rId277"/>
        </w:object>
      </w:r>
      <w:r w:rsidRPr="00C6225F">
        <w:rPr>
          <w:rFonts w:cs="Times New Roman"/>
          <w:szCs w:val="24"/>
        </w:rPr>
        <w:t xml:space="preserve"> </w:t>
      </w:r>
      <w:r w:rsidRPr="00C6225F">
        <w:rPr>
          <w:rFonts w:cs="Times New Roman"/>
          <w:szCs w:val="24"/>
        </w:rPr>
        <w:tab/>
      </w:r>
      <w:r w:rsidR="009434DB" w:rsidRPr="00C6225F">
        <w:rPr>
          <w:rFonts w:cs="Times New Roman"/>
          <w:szCs w:val="24"/>
        </w:rPr>
        <w:t>(7)</w:t>
      </w:r>
      <w:r w:rsidRPr="00C6225F">
        <w:rPr>
          <w:rFonts w:cs="Times New Roman"/>
          <w:szCs w:val="24"/>
        </w:rPr>
        <w:t xml:space="preserve"> </w:t>
      </w:r>
    </w:p>
    <w:p w14:paraId="6AADEB20" w14:textId="44CF7979" w:rsidR="00F12855" w:rsidRPr="00C6225F" w:rsidRDefault="00F12855" w:rsidP="00054A3F">
      <w:pPr>
        <w:autoSpaceDE w:val="0"/>
        <w:autoSpaceDN w:val="0"/>
        <w:adjustRightInd w:val="0"/>
        <w:spacing w:before="0" w:line="276" w:lineRule="auto"/>
        <w:rPr>
          <w:rFonts w:cs="Times New Roman"/>
          <w:szCs w:val="24"/>
        </w:rPr>
      </w:pPr>
      <w:r w:rsidRPr="00C6225F">
        <w:rPr>
          <w:rFonts w:cs="Times New Roman"/>
          <w:b/>
          <w:szCs w:val="24"/>
        </w:rPr>
        <w:tab/>
      </w:r>
      <w:r w:rsidRPr="00C6225F">
        <w:rPr>
          <w:rFonts w:cs="Times New Roman"/>
          <w:szCs w:val="24"/>
        </w:rPr>
        <w:t xml:space="preserve">One additional issue regarding estimation. The analyst needs to ensure the positive definiteness of the covariance matrix </w:t>
      </w:r>
      <w:r w:rsidRPr="00C6225F">
        <w:rPr>
          <w:rFonts w:cs="Times New Roman"/>
          <w:position w:val="-4"/>
          <w:szCs w:val="24"/>
        </w:rPr>
        <w:object w:dxaOrig="260" w:dyaOrig="260" w14:anchorId="07FA94FD">
          <v:shape id="_x0000_i1168" type="#_x0000_t75" style="width:13.3pt;height:13.3pt" o:ole="">
            <v:imagedata r:id="rId278" o:title=""/>
          </v:shape>
          <o:OLEObject Type="Embed" ProgID="Equation.DSMT4" ShapeID="_x0000_i1168" DrawAspect="Content" ObjectID="_1700030585" r:id="rId279"/>
        </w:object>
      </w:r>
      <w:r w:rsidRPr="00C6225F">
        <w:rPr>
          <w:rFonts w:cs="Times New Roman"/>
          <w:szCs w:val="24"/>
        </w:rPr>
        <w:t xml:space="preserve"> and the correlation matrix </w:t>
      </w:r>
      <w:r w:rsidR="00535728" w:rsidRPr="00C6225F">
        <w:rPr>
          <w:rFonts w:cs="Times New Roman"/>
          <w:position w:val="-12"/>
          <w:szCs w:val="24"/>
        </w:rPr>
        <w:object w:dxaOrig="320" w:dyaOrig="360" w14:anchorId="33325F70">
          <v:shape id="_x0000_i1169" type="#_x0000_t75" style="width:15.85pt;height:18.45pt" o:ole="" o:preferrelative="f">
            <v:imagedata r:id="rId280" o:title=""/>
            <o:lock v:ext="edit" aspectratio="f"/>
          </v:shape>
          <o:OLEObject Type="Embed" ProgID="Equation.DSMT4" ShapeID="_x0000_i1169" DrawAspect="Content" ObjectID="_1700030586" r:id="rId281"/>
        </w:object>
      </w:r>
      <w:r w:rsidRPr="00C6225F">
        <w:rPr>
          <w:rFonts w:cs="Times New Roman"/>
          <w:szCs w:val="24"/>
        </w:rPr>
        <w:t xml:space="preserve">. We achieve this using a Cholesky decomposition approach (by parameterizing the likelihood function in terms of the Cholesky-decomposed parameters). In addition, the spatial dependence parameter </w:t>
      </w:r>
      <w:r w:rsidR="0058547D" w:rsidRPr="00C6225F">
        <w:rPr>
          <w:rFonts w:cs="Times New Roman"/>
          <w:position w:val="-6"/>
          <w:szCs w:val="24"/>
        </w:rPr>
        <w:object w:dxaOrig="220" w:dyaOrig="279" w14:anchorId="2E842800">
          <v:shape id="_x0000_i1170" type="#_x0000_t75" style="width:10.7pt;height:13.3pt" o:ole="" o:preferrelative="f">
            <v:imagedata r:id="rId282" o:title=""/>
            <o:lock v:ext="edit" aspectratio="f"/>
          </v:shape>
          <o:OLEObject Type="Embed" ProgID="Equation.DSMT4" ShapeID="_x0000_i1170" DrawAspect="Content" ObjectID="_1700030587" r:id="rId283"/>
        </w:object>
      </w:r>
      <w:r w:rsidRPr="00C6225F">
        <w:rPr>
          <w:rFonts w:cs="Times New Roman"/>
          <w:szCs w:val="24"/>
        </w:rPr>
        <w:t xml:space="preserve"> needs to be bounded between </w:t>
      </w:r>
      <w:r w:rsidR="0058547D">
        <w:rPr>
          <w:rFonts w:cs="Times New Roman"/>
          <w:szCs w:val="24"/>
        </w:rPr>
        <w:t>–</w:t>
      </w:r>
      <w:r w:rsidRPr="00C6225F">
        <w:rPr>
          <w:rFonts w:cs="Times New Roman"/>
          <w:szCs w:val="24"/>
        </w:rPr>
        <w:t xml:space="preserve">1 and +1. For this, we parameterize </w:t>
      </w:r>
      <w:r w:rsidR="0058547D" w:rsidRPr="00C6225F">
        <w:rPr>
          <w:rFonts w:cs="Times New Roman"/>
          <w:position w:val="-6"/>
          <w:szCs w:val="24"/>
        </w:rPr>
        <w:object w:dxaOrig="220" w:dyaOrig="279" w14:anchorId="14503886">
          <v:shape id="_x0000_i1171" type="#_x0000_t75" style="width:10.7pt;height:13.3pt" o:ole="" o:preferrelative="f">
            <v:imagedata r:id="rId282" o:title=""/>
            <o:lock v:ext="edit" aspectratio="f"/>
          </v:shape>
          <o:OLEObject Type="Embed" ProgID="Equation.DSMT4" ShapeID="_x0000_i1171" DrawAspect="Content" ObjectID="_1700030588" r:id="rId284"/>
        </w:object>
      </w:r>
      <w:r w:rsidRPr="00C6225F">
        <w:rPr>
          <w:rFonts w:cs="Times New Roman"/>
          <w:szCs w:val="24"/>
        </w:rPr>
        <w:t xml:space="preserve"> as follows:</w:t>
      </w:r>
    </w:p>
    <w:p w14:paraId="2D222549" w14:textId="77777777" w:rsidR="00F12855" w:rsidRPr="00C6225F" w:rsidRDefault="00F12855" w:rsidP="00054A3F">
      <w:pPr>
        <w:autoSpaceDE w:val="0"/>
        <w:autoSpaceDN w:val="0"/>
        <w:adjustRightInd w:val="0"/>
        <w:spacing w:before="0" w:line="276" w:lineRule="auto"/>
        <w:rPr>
          <w:rFonts w:cs="Times New Roman"/>
          <w:szCs w:val="24"/>
        </w:rPr>
      </w:pPr>
      <w:r w:rsidRPr="00C6225F">
        <w:rPr>
          <w:rFonts w:cs="Times New Roman"/>
          <w:position w:val="-40"/>
          <w:szCs w:val="24"/>
        </w:rPr>
        <w:object w:dxaOrig="1560" w:dyaOrig="920" w14:anchorId="45175543">
          <v:shape id="_x0000_i1172" type="#_x0000_t75" style="width:78pt;height:46.7pt" o:ole="">
            <v:imagedata r:id="rId285" o:title=""/>
          </v:shape>
          <o:OLEObject Type="Embed" ProgID="Equation.DSMT4" ShapeID="_x0000_i1172" DrawAspect="Content" ObjectID="_1700030589" r:id="rId286"/>
        </w:object>
      </w:r>
    </w:p>
    <w:p w14:paraId="667629A5" w14:textId="1173582C" w:rsidR="00054A3F" w:rsidRPr="00C6225F" w:rsidRDefault="00F12855" w:rsidP="00054A3F">
      <w:pPr>
        <w:spacing w:before="0" w:line="276" w:lineRule="auto"/>
        <w:ind w:firstLine="720"/>
        <w:rPr>
          <w:rFonts w:cs="Times New Roman"/>
          <w:szCs w:val="24"/>
        </w:rPr>
      </w:pPr>
      <w:r w:rsidRPr="00C6225F">
        <w:rPr>
          <w:rFonts w:cs="Times New Roman"/>
          <w:szCs w:val="24"/>
        </w:rPr>
        <w:t>A further simplification is also possible in case the number of alternatives being ranked (</w:t>
      </w:r>
      <w:r w:rsidRPr="00C6225F">
        <w:rPr>
          <w:rFonts w:cs="Times New Roman"/>
          <w:i/>
          <w:szCs w:val="24"/>
        </w:rPr>
        <w:t>I</w:t>
      </w:r>
      <w:r w:rsidRPr="00C6225F">
        <w:rPr>
          <w:rFonts w:cs="Times New Roman"/>
          <w:szCs w:val="24"/>
        </w:rPr>
        <w:t>) is large. In such a case, even the CML estimator proposed above can get unwieldly, since it requires the estimation of an MVNCD function of dimension 2*(</w:t>
      </w:r>
      <w:r w:rsidRPr="00C6225F">
        <w:rPr>
          <w:rFonts w:cs="Times New Roman"/>
          <w:i/>
          <w:szCs w:val="24"/>
        </w:rPr>
        <w:t>I</w:t>
      </w:r>
      <w:r w:rsidR="00535728" w:rsidRPr="00C6225F">
        <w:rPr>
          <w:rFonts w:cs="Times New Roman"/>
          <w:szCs w:val="24"/>
        </w:rPr>
        <w:t>–</w:t>
      </w:r>
      <w:r w:rsidRPr="00C6225F">
        <w:rPr>
          <w:rFonts w:cs="Times New Roman"/>
          <w:szCs w:val="24"/>
        </w:rPr>
        <w:t xml:space="preserve">1). In such an event, a rank-breaking approach within each individual followed by the CML is possible. Such an approach has been suggested for an aspatial rank-order utility maximizing model by Zhao and Xia (2018) (see also </w:t>
      </w:r>
      <w:r w:rsidR="00291B9B" w:rsidRPr="00C6225F">
        <w:rPr>
          <w:rFonts w:cs="Times New Roman"/>
          <w:szCs w:val="24"/>
        </w:rPr>
        <w:t xml:space="preserve">Soufiani </w:t>
      </w:r>
      <w:r w:rsidRPr="00C6225F">
        <w:rPr>
          <w:rFonts w:cs="Times New Roman"/>
          <w:szCs w:val="24"/>
        </w:rPr>
        <w:t xml:space="preserve">et al., 2014 and Khetan and Oh, 2016). For symmetric distributions such as the normal distribution in the utilities, Zhao and Xia show that the following rank-breaking approach will yield a consistent and asymptotically normal (CAN) CML estimator: Use a uniform ranking and uniform, fully connected, and symmetric CML weighing approach. That is, all sub-rankings of length </w:t>
      </w:r>
      <w:r w:rsidRPr="00C6225F">
        <w:rPr>
          <w:rFonts w:cs="Times New Roman"/>
          <w:i/>
          <w:szCs w:val="24"/>
        </w:rPr>
        <w:t>l</w:t>
      </w:r>
      <w:r w:rsidRPr="00C6225F">
        <w:rPr>
          <w:rFonts w:cs="Times New Roman"/>
          <w:szCs w:val="24"/>
        </w:rPr>
        <w:t xml:space="preserve"> from the larger ranking are all given the same weights regardless of the ranking positioning of specific sub-rankings, and all implied sub-rankings are considered with the same weight regardless of the ordering of alternatives in a sub-ranking. For example, if the full ranking has three positions (with three alternatives), then sub-rankings of length </w:t>
      </w:r>
      <w:r w:rsidRPr="00C6225F">
        <w:rPr>
          <w:rFonts w:cs="Times New Roman"/>
          <w:iCs/>
          <w:szCs w:val="24"/>
        </w:rPr>
        <w:t>2</w:t>
      </w:r>
      <w:r w:rsidRPr="00C6225F">
        <w:rPr>
          <w:rFonts w:cs="Times New Roman"/>
          <w:szCs w:val="24"/>
        </w:rPr>
        <w:t xml:space="preserve"> may be used during estimation as long as the weights for the sub-ranking of the first two ranked alternatives and another sub-ranking of length 2 comprising the last two ranked alternatives are equally weighted; and all sub-rankings of alternatives of length 2 are considered (position 1 and position 2, position 1 and position 3, and position 2 and position 3)  with equal weight regardless of which alternative is in which position of the sub-ranking. Essentially, the approach has the potential to further reduce </w:t>
      </w:r>
      <w:r w:rsidRPr="00C6225F">
        <w:rPr>
          <w:rFonts w:cs="Times New Roman"/>
          <w:szCs w:val="24"/>
        </w:rPr>
        <w:lastRenderedPageBreak/>
        <w:t>the dimensionality of the MVNCD evaluation in the CML estimator to 2*</w:t>
      </w:r>
      <w:r w:rsidRPr="00C6225F">
        <w:rPr>
          <w:rFonts w:cs="Times New Roman"/>
          <w:i/>
          <w:szCs w:val="24"/>
        </w:rPr>
        <w:t>l</w:t>
      </w:r>
      <w:r w:rsidRPr="00C6225F">
        <w:rPr>
          <w:rFonts w:cs="Times New Roman"/>
          <w:szCs w:val="24"/>
        </w:rPr>
        <w:t xml:space="preserve"> instead of 2*(</w:t>
      </w:r>
      <w:r w:rsidRPr="00C6225F">
        <w:rPr>
          <w:rFonts w:cs="Times New Roman"/>
          <w:i/>
          <w:szCs w:val="24"/>
        </w:rPr>
        <w:t>I</w:t>
      </w:r>
      <w:r w:rsidR="00535728" w:rsidRPr="00C6225F">
        <w:rPr>
          <w:rFonts w:cs="Times New Roman"/>
          <w:szCs w:val="24"/>
        </w:rPr>
        <w:t>–</w:t>
      </w:r>
      <w:r w:rsidRPr="00C6225F">
        <w:rPr>
          <w:rFonts w:cs="Times New Roman"/>
          <w:szCs w:val="24"/>
        </w:rPr>
        <w:t xml:space="preserve">1). But, in most contexts in which the number of alternatives is in the order of 10 or less, the analytic approximation for the MVNCD function used in the current paper should enable implementation of the </w:t>
      </w:r>
      <w:r w:rsidR="00B258DC" w:rsidRPr="00C6225F">
        <w:rPr>
          <w:rFonts w:cs="Times New Roman"/>
          <w:szCs w:val="24"/>
        </w:rPr>
        <w:t>MA</w:t>
      </w:r>
      <w:r w:rsidRPr="00C6225F">
        <w:rPr>
          <w:rFonts w:cs="Times New Roman"/>
          <w:szCs w:val="24"/>
        </w:rPr>
        <w:t>CML estimator without the need for any prior rank-breaking</w:t>
      </w:r>
      <w:r w:rsidR="00B578A2" w:rsidRPr="00C6225F">
        <w:rPr>
          <w:rFonts w:cs="Times New Roman"/>
          <w:szCs w:val="24"/>
        </w:rPr>
        <w:t xml:space="preserve"> </w:t>
      </w:r>
      <w:r w:rsidR="005855A0" w:rsidRPr="00C6225F">
        <w:rPr>
          <w:rFonts w:cs="Times New Roman"/>
          <w:szCs w:val="24"/>
        </w:rPr>
        <w:t xml:space="preserve">(the estimation routine coded in </w:t>
      </w:r>
      <w:r w:rsidR="00C71A17" w:rsidRPr="00C6225F">
        <w:rPr>
          <w:rFonts w:cs="Times New Roman"/>
          <w:szCs w:val="24"/>
        </w:rPr>
        <w:t xml:space="preserve">the </w:t>
      </w:r>
      <w:r w:rsidR="005855A0" w:rsidRPr="00C6225F">
        <w:rPr>
          <w:rFonts w:cs="Times New Roman"/>
          <w:szCs w:val="24"/>
        </w:rPr>
        <w:t xml:space="preserve">GAUSS </w:t>
      </w:r>
      <w:r w:rsidR="00C71A17" w:rsidRPr="00C6225F">
        <w:rPr>
          <w:rFonts w:cs="Times New Roman"/>
          <w:szCs w:val="24"/>
        </w:rPr>
        <w:t xml:space="preserve">matrix programming language </w:t>
      </w:r>
      <w:r w:rsidR="005855A0" w:rsidRPr="00C6225F">
        <w:rPr>
          <w:rFonts w:cs="Times New Roman"/>
          <w:szCs w:val="24"/>
        </w:rPr>
        <w:t xml:space="preserve">is available at </w:t>
      </w:r>
      <w:bookmarkStart w:id="6" w:name="_Hlk89204540"/>
      <w:r w:rsidR="00B136F8" w:rsidRPr="00C6225F">
        <w:rPr>
          <w:rFonts w:cs="Times New Roman"/>
          <w:sz w:val="22"/>
        </w:rPr>
        <w:fldChar w:fldCharType="begin"/>
      </w:r>
      <w:r w:rsidR="00B136F8" w:rsidRPr="00C6225F">
        <w:rPr>
          <w:rFonts w:cs="Times New Roman"/>
          <w:sz w:val="22"/>
        </w:rPr>
        <w:instrText xml:space="preserve"> HYPERLINK "https://www.caee.utexas.edu/prof/bhat/CodeRepository/CODES/SpatialRank/Gauss_Codes_SROP.zip" \t "_blank" </w:instrText>
      </w:r>
      <w:r w:rsidR="00B136F8" w:rsidRPr="00C6225F">
        <w:rPr>
          <w:rFonts w:cs="Times New Roman"/>
          <w:sz w:val="22"/>
        </w:rPr>
        <w:fldChar w:fldCharType="separate"/>
      </w:r>
      <w:r w:rsidR="00B136F8" w:rsidRPr="00C6225F">
        <w:rPr>
          <w:rStyle w:val="Hyperlink"/>
          <w:rFonts w:cs="Times New Roman"/>
          <w:color w:val="1155CC"/>
          <w:sz w:val="22"/>
          <w:shd w:val="clear" w:color="auto" w:fill="FFFFFF"/>
        </w:rPr>
        <w:t>https://www.caee.utexas.edu/prof/bhat/CodeRepository/CODES/SpatialRank/Gauss_Codes_SROP.zip</w:t>
      </w:r>
      <w:r w:rsidR="00B136F8" w:rsidRPr="00C6225F">
        <w:rPr>
          <w:rFonts w:cs="Times New Roman"/>
          <w:sz w:val="22"/>
        </w:rPr>
        <w:fldChar w:fldCharType="end"/>
      </w:r>
      <w:r w:rsidR="005855A0" w:rsidRPr="00CC0523">
        <w:rPr>
          <w:rFonts w:cs="Times New Roman"/>
        </w:rPr>
        <w:t>).</w:t>
      </w:r>
      <w:bookmarkEnd w:id="6"/>
    </w:p>
    <w:p w14:paraId="78241269" w14:textId="3C731F0B" w:rsidR="00865374" w:rsidRPr="00C6225F" w:rsidRDefault="00B578A2" w:rsidP="008B125A">
      <w:pPr>
        <w:spacing w:before="0" w:after="60" w:line="276" w:lineRule="auto"/>
        <w:ind w:firstLine="720"/>
        <w:rPr>
          <w:rFonts w:cs="Times New Roman"/>
        </w:rPr>
      </w:pPr>
      <w:r w:rsidRPr="00C6225F">
        <w:rPr>
          <w:rFonts w:cs="Times New Roman"/>
          <w:szCs w:val="24"/>
        </w:rPr>
        <w:t xml:space="preserve">A final note on estimation. An additional simplification </w:t>
      </w:r>
      <w:r w:rsidR="00AB110B" w:rsidRPr="00C6225F">
        <w:rPr>
          <w:rFonts w:cs="Times New Roman"/>
          <w:szCs w:val="24"/>
        </w:rPr>
        <w:t xml:space="preserve">is possible in estimation by approximating the </w:t>
      </w:r>
      <w:r w:rsidR="00B66C9B" w:rsidRPr="00C6225F">
        <w:rPr>
          <w:rFonts w:cs="Times New Roman"/>
          <w:szCs w:val="24"/>
        </w:rPr>
        <w:t xml:space="preserve">matrix inverse </w:t>
      </w:r>
      <w:r w:rsidR="00B416AA" w:rsidRPr="00C6225F">
        <w:rPr>
          <w:rFonts w:cs="Times New Roman"/>
          <w:szCs w:val="24"/>
        </w:rPr>
        <w:t xml:space="preserve">in the autoregressive multiplier term </w:t>
      </w:r>
      <w:r w:rsidR="0095229B" w:rsidRPr="0095229B">
        <w:rPr>
          <w:rFonts w:cs="Times New Roman"/>
          <w:b/>
          <w:szCs w:val="24"/>
        </w:rPr>
        <w:t>S</w:t>
      </w:r>
      <w:r w:rsidR="00B416AA" w:rsidRPr="00C6225F">
        <w:rPr>
          <w:rFonts w:cs="Times New Roman"/>
          <w:szCs w:val="24"/>
        </w:rPr>
        <w:t xml:space="preserve">. Defining </w:t>
      </w:r>
      <w:r w:rsidR="0095229B" w:rsidRPr="00C6225F">
        <w:rPr>
          <w:rFonts w:cs="Times New Roman"/>
          <w:position w:val="-12"/>
        </w:rPr>
        <w:object w:dxaOrig="1760" w:dyaOrig="380" w14:anchorId="44D107C6">
          <v:shape id="_x0000_i1173" type="#_x0000_t75" style="width:87.85pt;height:18.45pt" o:ole="" o:preferrelative="f">
            <v:imagedata r:id="rId287" o:title=""/>
            <o:lock v:ext="edit" aspectratio="f"/>
          </v:shape>
          <o:OLEObject Type="Embed" ProgID="Equation.DSMT4" ShapeID="_x0000_i1173" DrawAspect="Content" ObjectID="_1700030590" r:id="rId288"/>
        </w:object>
      </w:r>
      <w:r w:rsidR="00B416AA" w:rsidRPr="00C6225F">
        <w:rPr>
          <w:rFonts w:cs="Times New Roman"/>
        </w:rPr>
        <w:t>, we may write:</w:t>
      </w:r>
      <w:r w:rsidR="0095229B" w:rsidRPr="00C6225F">
        <w:rPr>
          <w:rFonts w:cs="Times New Roman"/>
          <w:position w:val="-18"/>
        </w:rPr>
        <w:object w:dxaOrig="6600" w:dyaOrig="540" w14:anchorId="0CAF5092">
          <v:shape id="_x0000_i1174" type="#_x0000_t75" style="width:330pt;height:27.85pt" o:ole="" o:preferrelative="f">
            <v:imagedata r:id="rId289" o:title=""/>
            <o:lock v:ext="edit" aspectratio="f"/>
          </v:shape>
          <o:OLEObject Type="Embed" ProgID="Equation.DSMT4" ShapeID="_x0000_i1174" DrawAspect="Content" ObjectID="_1700030591" r:id="rId290"/>
        </w:object>
      </w:r>
    </w:p>
    <w:p w14:paraId="6083D07B" w14:textId="60F23951" w:rsidR="00C12002" w:rsidRPr="00C6225F" w:rsidRDefault="00C12002" w:rsidP="007A68EF">
      <w:pPr>
        <w:spacing w:before="0" w:line="276" w:lineRule="auto"/>
        <w:rPr>
          <w:rFonts w:cs="Times New Roman"/>
          <w:szCs w:val="24"/>
        </w:rPr>
      </w:pPr>
      <w:r w:rsidRPr="00C6225F">
        <w:rPr>
          <w:rFonts w:cs="Times New Roman"/>
          <w:szCs w:val="24"/>
        </w:rPr>
        <w:t xml:space="preserve">Since taking the inverse of a matrix is time-consuming, approximating this inverse by using a suitable order of terms on the right side of the above equation can </w:t>
      </w:r>
      <w:r w:rsidR="00ED55E8" w:rsidRPr="00C6225F">
        <w:rPr>
          <w:rFonts w:cs="Times New Roman"/>
          <w:szCs w:val="24"/>
        </w:rPr>
        <w:t>provide substantial computational efficiency</w:t>
      </w:r>
      <w:r w:rsidRPr="00C6225F">
        <w:rPr>
          <w:rFonts w:cs="Times New Roman"/>
          <w:szCs w:val="24"/>
        </w:rPr>
        <w:t xml:space="preserve">. Future research should investigate, using simulation, the optimal “computational-accuracy trade-off” of using different orders of terms. </w:t>
      </w:r>
    </w:p>
    <w:p w14:paraId="11FD2243" w14:textId="3B988D6C" w:rsidR="00F12855" w:rsidRPr="00C6225F" w:rsidRDefault="00F12855" w:rsidP="00054A3F">
      <w:pPr>
        <w:spacing w:before="0" w:line="276" w:lineRule="auto"/>
        <w:ind w:firstLine="720"/>
        <w:rPr>
          <w:rFonts w:cs="Times New Roman"/>
          <w:szCs w:val="24"/>
        </w:rPr>
      </w:pPr>
      <w:r w:rsidRPr="00C6225F">
        <w:rPr>
          <w:rFonts w:cs="Times New Roman"/>
          <w:szCs w:val="24"/>
        </w:rPr>
        <w:t xml:space="preserve"> </w:t>
      </w:r>
    </w:p>
    <w:p w14:paraId="6394D7A8" w14:textId="37D69891" w:rsidR="00A424ED" w:rsidRPr="00C6225F" w:rsidRDefault="00A424ED" w:rsidP="00054A3F">
      <w:pPr>
        <w:pStyle w:val="Heading1"/>
        <w:spacing w:before="0" w:line="276" w:lineRule="auto"/>
        <w:rPr>
          <w:rFonts w:cs="Times New Roman"/>
          <w:sz w:val="24"/>
          <w:szCs w:val="24"/>
        </w:rPr>
      </w:pPr>
      <w:r w:rsidRPr="00C6225F">
        <w:rPr>
          <w:rFonts w:cs="Times New Roman"/>
          <w:sz w:val="24"/>
          <w:szCs w:val="24"/>
        </w:rPr>
        <w:t xml:space="preserve">3. </w:t>
      </w:r>
      <w:r w:rsidR="00054A3F" w:rsidRPr="00C6225F">
        <w:rPr>
          <w:rFonts w:cs="Times New Roman"/>
          <w:sz w:val="24"/>
          <w:szCs w:val="24"/>
        </w:rPr>
        <w:t>SIMULATION</w:t>
      </w:r>
    </w:p>
    <w:p w14:paraId="6022423D" w14:textId="77777777" w:rsidR="00A424ED" w:rsidRPr="00C6225F" w:rsidRDefault="00A424ED" w:rsidP="00054A3F">
      <w:pPr>
        <w:spacing w:before="0" w:line="276" w:lineRule="auto"/>
        <w:rPr>
          <w:rFonts w:cs="Times New Roman"/>
          <w:szCs w:val="24"/>
        </w:rPr>
      </w:pPr>
      <w:r w:rsidRPr="00C6225F">
        <w:rPr>
          <w:rFonts w:cs="Times New Roman"/>
          <w:szCs w:val="24"/>
        </w:rPr>
        <w:t xml:space="preserve">The simulation exercises undertaken in this section assess the ability of the proposed MACML estimator in recovering the parameters of the proposed spatial rank-ordered probit model from finite samples, as well as investigate the effects of ignoring the spatial drift and spatial lag effects. This is achieved by generating simulated data sets with known underlying model parameters. </w:t>
      </w:r>
    </w:p>
    <w:p w14:paraId="54F89C6F" w14:textId="77777777" w:rsidR="00054A3F" w:rsidRPr="00C6225F" w:rsidRDefault="00054A3F" w:rsidP="00054A3F">
      <w:pPr>
        <w:spacing w:before="0" w:line="276" w:lineRule="auto"/>
        <w:rPr>
          <w:rFonts w:cs="Times New Roman"/>
          <w:b/>
          <w:szCs w:val="24"/>
        </w:rPr>
      </w:pPr>
    </w:p>
    <w:p w14:paraId="1D5401D1" w14:textId="5E288EBC" w:rsidR="00A424ED" w:rsidRPr="00C6225F" w:rsidRDefault="00A424ED" w:rsidP="00054A3F">
      <w:pPr>
        <w:spacing w:before="0" w:line="276" w:lineRule="auto"/>
        <w:rPr>
          <w:rFonts w:cs="Times New Roman"/>
          <w:b/>
          <w:szCs w:val="24"/>
        </w:rPr>
      </w:pPr>
      <w:r w:rsidRPr="00C6225F">
        <w:rPr>
          <w:rFonts w:cs="Times New Roman"/>
          <w:b/>
          <w:szCs w:val="24"/>
        </w:rPr>
        <w:t>3.1 Simulation Design</w:t>
      </w:r>
    </w:p>
    <w:p w14:paraId="3AD678BB" w14:textId="57E5D052" w:rsidR="00A424ED" w:rsidRPr="00C6225F" w:rsidRDefault="00A424ED" w:rsidP="00054A3F">
      <w:pPr>
        <w:spacing w:before="0" w:line="276" w:lineRule="auto"/>
        <w:rPr>
          <w:rFonts w:cs="Times New Roman"/>
        </w:rPr>
      </w:pPr>
      <w:r w:rsidRPr="00C6225F">
        <w:rPr>
          <w:rFonts w:cs="Times New Roman"/>
          <w:szCs w:val="24"/>
        </w:rPr>
        <w:t>For the simulation study, a four-alternative</w:t>
      </w:r>
      <w:r w:rsidRPr="00C6225F">
        <w:rPr>
          <w:rFonts w:cs="Times New Roman"/>
        </w:rPr>
        <w:t xml:space="preserve"> choice situation is considered. A total of </w:t>
      </w:r>
      <w:r w:rsidRPr="00C6225F">
        <w:rPr>
          <w:rFonts w:cs="Times New Roman"/>
          <w:i/>
        </w:rPr>
        <w:t>Q</w:t>
      </w:r>
      <w:r w:rsidRPr="00C6225F">
        <w:rPr>
          <w:rFonts w:cs="Times New Roman"/>
        </w:rPr>
        <w:t xml:space="preserve">=600 observation units is assumed. For this simulation experiment, we do not consider constants in the utilities, and focus on the parameters on the independent variables, and the spatial parameter. Two independent variables are used in the utility equation (these are the elements of the </w:t>
      </w:r>
      <w:r w:rsidR="0095229B" w:rsidRPr="00C6225F">
        <w:rPr>
          <w:rFonts w:cs="Times New Roman"/>
          <w:position w:val="-14"/>
        </w:rPr>
        <w:object w:dxaOrig="320" w:dyaOrig="380" w14:anchorId="0E4CDCA0">
          <v:shape id="_x0000_i1175" type="#_x0000_t75" style="width:15.85pt;height:18.45pt" o:ole="" o:preferrelative="f">
            <v:imagedata r:id="rId291" o:title=""/>
            <o:lock v:ext="edit" aspectratio="f"/>
          </v:shape>
          <o:OLEObject Type="Embed" ProgID="Equation.DSMT4" ShapeID="_x0000_i1175" DrawAspect="Content" ObjectID="_1700030592" r:id="rId292"/>
        </w:object>
      </w:r>
      <w:r w:rsidRPr="00C6225F">
        <w:rPr>
          <w:rFonts w:cs="Times New Roman"/>
        </w:rPr>
        <w:t xml:space="preserve"> vector). For the first independent variable, the values for the first two alternatives are generated from a standard univariate normal distribution, while the values for the second two alternatives are generated from a univariate normal distribution with a mean of 0.5 and standard deviation of 1. For the second independent variable, the values for the first two alternatives are generated from a univariate normal distribution with a mean of 0.5 and standard deviation of one, while the values for the second two alternatives are generated from a standard univariate normal distribution. Once generated, these independent variable values are held fixed in the entire rest of the simulation exercise. A random coefficient (across observation units) is assumed on the first variable, while a fixed coefficient is assumed on the second variable. The mean of the coefficient on the first independent variable and the fixed coefficient on the second independent variable are both assumed to be one (that is, </w:t>
      </w:r>
      <w:r w:rsidR="0095229B" w:rsidRPr="00C6225F">
        <w:rPr>
          <w:rFonts w:cs="Times New Roman"/>
          <w:position w:val="-12"/>
        </w:rPr>
        <w:object w:dxaOrig="1939" w:dyaOrig="360" w14:anchorId="35B8AECE">
          <v:shape id="_x0000_i1176" type="#_x0000_t75" style="width:97.3pt;height:18.45pt" o:ole="" o:preferrelative="f">
            <v:imagedata r:id="rId293" o:title=""/>
            <o:lock v:ext="edit" aspectratio="f"/>
          </v:shape>
          <o:OLEObject Type="Embed" ProgID="Equation.DSMT4" ShapeID="_x0000_i1176" DrawAspect="Content" ObjectID="_1700030593" r:id="rId294"/>
        </w:object>
      </w:r>
      <w:r w:rsidRPr="00C6225F">
        <w:rPr>
          <w:rFonts w:cs="Times New Roman"/>
        </w:rPr>
        <w:t xml:space="preserve"> The variance on the random coefficient on the first </w:t>
      </w:r>
      <w:r w:rsidRPr="00C6225F">
        <w:rPr>
          <w:rFonts w:cs="Times New Roman"/>
        </w:rPr>
        <w:lastRenderedPageBreak/>
        <w:t xml:space="preserve">variable is set at 1.0; thus, </w:t>
      </w:r>
      <w:r w:rsidRPr="00C6225F">
        <w:rPr>
          <w:rFonts w:cs="Times New Roman"/>
          <w:position w:val="-32"/>
        </w:rPr>
        <w:object w:dxaOrig="2299" w:dyaOrig="760" w14:anchorId="0916F606">
          <v:shape id="_x0000_i1177" type="#_x0000_t75" style="width:115.7pt;height:37.7pt" o:ole="">
            <v:imagedata r:id="rId295" o:title=""/>
          </v:shape>
          <o:OLEObject Type="Embed" ProgID="Equation.DSMT4" ShapeID="_x0000_i1177" DrawAspect="Content" ObjectID="_1700030594" r:id="rId296"/>
        </w:object>
      </w:r>
      <w:r w:rsidRPr="00C6225F">
        <w:rPr>
          <w:rFonts w:cs="Times New Roman"/>
        </w:rPr>
        <w:t xml:space="preserve"> which is a degenerate matrix but is written in this form to show the correspondence with the notation in the earlier section. Of course, in estimation, fixed coefficients are handled in a straightforward manner because they are completely excluded from the </w:t>
      </w:r>
      <w:r w:rsidRPr="00C6225F">
        <w:rPr>
          <w:rFonts w:cs="Times New Roman"/>
          <w:position w:val="-14"/>
        </w:rPr>
        <w:object w:dxaOrig="279" w:dyaOrig="380" w14:anchorId="50E8E7D8">
          <v:shape id="_x0000_i1178" type="#_x0000_t75" style="width:13.3pt;height:19.3pt" o:ole="">
            <v:imagedata r:id="rId297" o:title=""/>
          </v:shape>
          <o:OLEObject Type="Embed" ProgID="Equation.DSMT4" ShapeID="_x0000_i1178" DrawAspect="Content" ObjectID="_1700030595" r:id="rId298"/>
        </w:object>
      </w:r>
      <w:r w:rsidRPr="00C6225F">
        <w:rPr>
          <w:rFonts w:cs="Times New Roman"/>
        </w:rPr>
        <w:t xml:space="preserve"> vector in the construction of the </w:t>
      </w:r>
      <w:r w:rsidRPr="00C6225F">
        <w:rPr>
          <w:rFonts w:cs="Times New Roman"/>
          <w:position w:val="-4"/>
        </w:rPr>
        <w:object w:dxaOrig="200" w:dyaOrig="260" w14:anchorId="121334FE">
          <v:shape id="_x0000_i1179" type="#_x0000_t75" style="width:10.7pt;height:13.3pt" o:ole="">
            <v:imagedata r:id="rId299" o:title=""/>
          </v:shape>
          <o:OLEObject Type="Embed" ProgID="Equation.DSMT4" ShapeID="_x0000_i1179" DrawAspect="Content" ObjectID="_1700030596" r:id="rId300"/>
        </w:object>
      </w:r>
      <w:r w:rsidRPr="00C6225F">
        <w:rPr>
          <w:rFonts w:cs="Times New Roman"/>
        </w:rPr>
        <w:t xml:space="preserve"> matrix in Equation (2).  </w:t>
      </w:r>
    </w:p>
    <w:p w14:paraId="50E2748D" w14:textId="4200D346" w:rsidR="00A424ED" w:rsidRPr="00C6225F" w:rsidRDefault="00A424ED" w:rsidP="00054A3F">
      <w:pPr>
        <w:spacing w:before="0" w:line="276" w:lineRule="auto"/>
        <w:ind w:firstLine="720"/>
        <w:rPr>
          <w:rFonts w:cs="Times New Roman"/>
          <w:szCs w:val="24"/>
        </w:rPr>
      </w:pPr>
      <w:r w:rsidRPr="00C6225F">
        <w:rPr>
          <w:rFonts w:cs="Times New Roman"/>
          <w:szCs w:val="24"/>
        </w:rPr>
        <w:t xml:space="preserve">For the covariance matrix </w:t>
      </w:r>
      <w:r w:rsidR="00535728" w:rsidRPr="00C6225F">
        <w:rPr>
          <w:rFonts w:cs="Times New Roman"/>
          <w:b/>
          <w:szCs w:val="24"/>
        </w:rPr>
        <w:t>Λ</w:t>
      </w:r>
      <w:r w:rsidR="002A278F" w:rsidRPr="00C6225F">
        <w:rPr>
          <w:rFonts w:cs="Times New Roman"/>
          <w:szCs w:val="24"/>
        </w:rPr>
        <w:t xml:space="preserve"> of the kernel error terms of the four alternatives</w:t>
      </w:r>
      <w:r w:rsidRPr="00C6225F">
        <w:rPr>
          <w:rFonts w:cs="Times New Roman"/>
          <w:szCs w:val="24"/>
        </w:rPr>
        <w:t>, we use a diagonal matrix to restrict the number of parameters to be estimated in our simulation</w:t>
      </w:r>
      <w:r w:rsidR="002A278F" w:rsidRPr="00C6225F">
        <w:rPr>
          <w:rFonts w:cs="Times New Roman"/>
          <w:szCs w:val="24"/>
        </w:rPr>
        <w:t>,</w:t>
      </w:r>
      <w:r w:rsidRPr="00C6225F">
        <w:rPr>
          <w:rFonts w:cs="Times New Roman"/>
          <w:szCs w:val="24"/>
        </w:rPr>
        <w:t xml:space="preserve"> while also focusing on the spatial dependency and spatial drift effects of interest. </w:t>
      </w:r>
    </w:p>
    <w:p w14:paraId="1A9E1E2A" w14:textId="77777777" w:rsidR="00A424ED" w:rsidRPr="00C6225F" w:rsidRDefault="00A424ED" w:rsidP="00054A3F">
      <w:pPr>
        <w:spacing w:before="0" w:line="276" w:lineRule="auto"/>
        <w:ind w:firstLine="720"/>
        <w:rPr>
          <w:rFonts w:cs="Times New Roman"/>
          <w:szCs w:val="24"/>
        </w:rPr>
      </w:pPr>
      <w:r w:rsidRPr="00C6225F">
        <w:rPr>
          <w:rFonts w:cs="Times New Roman"/>
          <w:position w:val="-68"/>
        </w:rPr>
        <w:object w:dxaOrig="4440" w:dyaOrig="1480" w14:anchorId="33C73719">
          <v:shape id="_x0000_i1180" type="#_x0000_t75" style="width:221.55pt;height:74.55pt" o:ole="">
            <v:imagedata r:id="rId301" o:title=""/>
          </v:shape>
          <o:OLEObject Type="Embed" ProgID="Equation.DSMT4" ShapeID="_x0000_i1180" DrawAspect="Content" ObjectID="_1700030597" r:id="rId302"/>
        </w:object>
      </w:r>
    </w:p>
    <w:p w14:paraId="3EF7FC09" w14:textId="5C779F4F" w:rsidR="00A424ED" w:rsidRPr="00C6225F" w:rsidRDefault="00A424ED" w:rsidP="00054A3F">
      <w:pPr>
        <w:spacing w:before="0" w:line="276" w:lineRule="auto"/>
        <w:ind w:firstLine="720"/>
        <w:rPr>
          <w:rFonts w:cs="Times New Roman"/>
          <w:szCs w:val="24"/>
        </w:rPr>
      </w:pPr>
      <w:r w:rsidRPr="00C6225F">
        <w:rPr>
          <w:rFonts w:cs="Times New Roman"/>
          <w:szCs w:val="24"/>
        </w:rPr>
        <w:t xml:space="preserve">To generate the spatial lag dependency, a rectangular grid of size 5,800 meters (3.604 miles) by 3,800 meters (2.361 miles) is considered, and partitioned by vertical and horizontal gridlines spaced 200 meters apart. Next, 600 observational units are located at the intersection points of the gridlines. The spatial weight matrix </w:t>
      </w:r>
      <w:r w:rsidRPr="00C6225F">
        <w:rPr>
          <w:rFonts w:cs="Times New Roman"/>
          <w:b/>
          <w:szCs w:val="24"/>
        </w:rPr>
        <w:t>W</w:t>
      </w:r>
      <w:r w:rsidRPr="00C6225F">
        <w:rPr>
          <w:rFonts w:cs="Times New Roman"/>
          <w:szCs w:val="24"/>
        </w:rPr>
        <w:t xml:space="preserve"> (of size 600×600) is created using the inverse of the square of distance on the coordinate plane between observational units. This spatial matrix, once generated, is held fixed in all simulations. Finally, we consider two cases of the spatial lag parameter </w:t>
      </w:r>
      <w:r w:rsidR="00535728" w:rsidRPr="00C6225F">
        <w:rPr>
          <w:rFonts w:cs="Times New Roman"/>
          <w:position w:val="-6"/>
          <w:szCs w:val="24"/>
        </w:rPr>
        <w:object w:dxaOrig="220" w:dyaOrig="279" w14:anchorId="7C9993FE">
          <v:shape id="_x0000_i1181" type="#_x0000_t75" style="width:10.7pt;height:14.15pt" o:ole="">
            <v:imagedata r:id="rId303" o:title=""/>
          </v:shape>
          <o:OLEObject Type="Embed" ProgID="Equation.DSMT4" ShapeID="_x0000_i1181" DrawAspect="Content" ObjectID="_1700030598" r:id="rId304"/>
        </w:object>
      </w:r>
      <w:r w:rsidRPr="00C6225F">
        <w:rPr>
          <w:rFonts w:cs="Times New Roman"/>
          <w:szCs w:val="24"/>
        </w:rPr>
        <w:t xml:space="preserve">, 0.25 and 0.7, reflecting low spatial dependency and high spatial dependency values. </w:t>
      </w:r>
    </w:p>
    <w:p w14:paraId="45FED9E5" w14:textId="77777777" w:rsidR="00054A3F" w:rsidRPr="00C6225F" w:rsidRDefault="00054A3F" w:rsidP="00054A3F">
      <w:pPr>
        <w:spacing w:before="0" w:line="276" w:lineRule="auto"/>
        <w:ind w:firstLine="720"/>
        <w:rPr>
          <w:rFonts w:cs="Times New Roman"/>
          <w:szCs w:val="24"/>
        </w:rPr>
      </w:pPr>
    </w:p>
    <w:p w14:paraId="4A8CC9C0" w14:textId="08C0DCCF" w:rsidR="00A424ED" w:rsidRPr="00C6225F" w:rsidRDefault="00A424ED" w:rsidP="00054A3F">
      <w:pPr>
        <w:spacing w:before="0" w:line="276" w:lineRule="auto"/>
        <w:rPr>
          <w:rFonts w:cs="Times New Roman"/>
          <w:b/>
        </w:rPr>
      </w:pPr>
      <w:r w:rsidRPr="00C6225F">
        <w:rPr>
          <w:rFonts w:cs="Times New Roman"/>
          <w:b/>
        </w:rPr>
        <w:t>3</w:t>
      </w:r>
      <w:r w:rsidR="002A278F" w:rsidRPr="00C6225F">
        <w:rPr>
          <w:rFonts w:cs="Times New Roman"/>
          <w:b/>
        </w:rPr>
        <w:t>.</w:t>
      </w:r>
      <w:r w:rsidRPr="00C6225F">
        <w:rPr>
          <w:rFonts w:cs="Times New Roman"/>
          <w:b/>
        </w:rPr>
        <w:t>2 Data Generation and Performance Metrics</w:t>
      </w:r>
    </w:p>
    <w:p w14:paraId="77804560" w14:textId="088768A2" w:rsidR="004C1C0C" w:rsidRPr="00C6225F" w:rsidRDefault="00A424ED" w:rsidP="00054A3F">
      <w:pPr>
        <w:spacing w:before="0" w:line="276" w:lineRule="auto"/>
        <w:rPr>
          <w:rFonts w:cs="Times New Roman"/>
          <w:szCs w:val="24"/>
        </w:rPr>
      </w:pPr>
      <w:r w:rsidRPr="00C6225F">
        <w:rPr>
          <w:rFonts w:cs="Times New Roman"/>
          <w:szCs w:val="24"/>
        </w:rPr>
        <w:t xml:space="preserve">In total, the simulation design includes six parameters: </w:t>
      </w:r>
      <w:r w:rsidRPr="00C6225F">
        <w:rPr>
          <w:rFonts w:cs="Times New Roman"/>
          <w:position w:val="-12"/>
        </w:rPr>
        <w:object w:dxaOrig="2240" w:dyaOrig="360" w14:anchorId="2ACF7647">
          <v:shape id="_x0000_i1182" type="#_x0000_t75" style="width:112.3pt;height:18.45pt" o:ole="">
            <v:imagedata r:id="rId305" o:title=""/>
          </v:shape>
          <o:OLEObject Type="Embed" ProgID="Equation.DSMT4" ShapeID="_x0000_i1182" DrawAspect="Content" ObjectID="_1700030599" r:id="rId306"/>
        </w:object>
      </w:r>
      <w:r w:rsidRPr="00C6225F">
        <w:rPr>
          <w:rFonts w:cs="Times New Roman"/>
          <w:szCs w:val="24"/>
        </w:rPr>
        <w:t>The simulation experiments entail assuming underlying “true” values for these parameters and generating data sets for estimation for each of the two cases of</w:t>
      </w:r>
      <w:r w:rsidR="00535728" w:rsidRPr="00C6225F">
        <w:rPr>
          <w:rFonts w:cs="Times New Roman"/>
          <w:szCs w:val="24"/>
        </w:rPr>
        <w:t xml:space="preserve"> </w:t>
      </w:r>
      <w:r w:rsidRPr="00C6225F">
        <w:rPr>
          <w:rFonts w:cs="Times New Roman"/>
          <w:position w:val="-4"/>
          <w:szCs w:val="24"/>
        </w:rPr>
        <w:object w:dxaOrig="260" w:dyaOrig="260" w14:anchorId="73F95722">
          <v:shape id="_x0000_i1183" type="#_x0000_t75" style="width:12.45pt;height:13.3pt" o:ole="">
            <v:imagedata r:id="rId307" o:title=""/>
          </v:shape>
          <o:OLEObject Type="Embed" ProgID="Equation.DSMT4" ShapeID="_x0000_i1183" DrawAspect="Content" ObjectID="_1700030600" r:id="rId308"/>
        </w:object>
      </w:r>
      <w:r w:rsidRPr="00C6225F">
        <w:rPr>
          <w:rFonts w:cs="Times New Roman"/>
          <w:szCs w:val="24"/>
        </w:rPr>
        <w:t xml:space="preserve"> values. In particular, for a given combination, first compute the matrix </w:t>
      </w:r>
      <w:r w:rsidR="00535728" w:rsidRPr="00C6225F">
        <w:rPr>
          <w:rFonts w:cs="Times New Roman"/>
          <w:position w:val="-16"/>
          <w:szCs w:val="24"/>
        </w:rPr>
        <w:object w:dxaOrig="3340" w:dyaOrig="480" w14:anchorId="3F90AF49">
          <v:shape id="_x0000_i1184" type="#_x0000_t75" style="width:167.55pt;height:23.55pt" o:ole="" o:preferrelative="f">
            <v:imagedata r:id="rId309" o:title=""/>
            <o:lock v:ext="edit" aspectratio="f"/>
          </v:shape>
          <o:OLEObject Type="Embed" ProgID="Equation.DSMT4" ShapeID="_x0000_i1184" DrawAspect="Content" ObjectID="_1700030601" r:id="rId310"/>
        </w:object>
      </w:r>
      <w:r w:rsidRPr="00C6225F">
        <w:rPr>
          <w:rFonts w:cs="Times New Roman"/>
          <w:szCs w:val="24"/>
        </w:rPr>
        <w:t xml:space="preserve">. Next compute </w:t>
      </w:r>
      <w:r w:rsidRPr="00C6225F">
        <w:rPr>
          <w:rFonts w:cs="Times New Roman"/>
          <w:position w:val="-6"/>
          <w:szCs w:val="24"/>
        </w:rPr>
        <w:object w:dxaOrig="320" w:dyaOrig="279" w14:anchorId="2CA147C8">
          <v:shape id="_x0000_i1185" type="#_x0000_t75" style="width:16.7pt;height:13.3pt" o:ole="">
            <v:imagedata r:id="rId311" o:title=""/>
          </v:shape>
          <o:OLEObject Type="Embed" ProgID="Equation.DSMT4" ShapeID="_x0000_i1185" DrawAspect="Content" ObjectID="_1700030602" r:id="rId312"/>
        </w:object>
      </w:r>
      <w:r w:rsidRPr="00C6225F">
        <w:rPr>
          <w:rFonts w:cs="Times New Roman"/>
          <w:szCs w:val="24"/>
        </w:rPr>
        <w:t xml:space="preserve">, and also draw a realization for </w:t>
      </w:r>
      <w:r w:rsidRPr="00C6225F">
        <w:rPr>
          <w:rFonts w:cs="Times New Roman"/>
          <w:position w:val="-10"/>
          <w:szCs w:val="24"/>
        </w:rPr>
        <w:object w:dxaOrig="200" w:dyaOrig="380" w14:anchorId="424B8957">
          <v:shape id="_x0000_i1186" type="#_x0000_t75" style="width:10.7pt;height:19.3pt" o:ole="">
            <v:imagedata r:id="rId313" o:title=""/>
          </v:shape>
          <o:OLEObject Type="Embed" ProgID="Equation.DSMT4" ShapeID="_x0000_i1186" DrawAspect="Content" ObjectID="_1700030603" r:id="rId314"/>
        </w:object>
      </w:r>
      <w:r w:rsidRPr="00C6225F">
        <w:rPr>
          <w:rFonts w:cs="Times New Roman"/>
          <w:szCs w:val="24"/>
        </w:rPr>
        <w:t xml:space="preserve"> as </w:t>
      </w:r>
      <w:r w:rsidRPr="00C6225F">
        <w:rPr>
          <w:rFonts w:cs="Times New Roman"/>
          <w:i/>
          <w:szCs w:val="24"/>
        </w:rPr>
        <w:t>Q</w:t>
      </w:r>
      <w:r w:rsidRPr="00C6225F">
        <w:rPr>
          <w:rFonts w:cs="Times New Roman"/>
          <w:szCs w:val="24"/>
        </w:rPr>
        <w:t xml:space="preserve"> independent draws from a normal distribution with mean 0 and variance </w:t>
      </w:r>
      <w:r w:rsidRPr="00C6225F">
        <w:rPr>
          <w:rFonts w:cs="Times New Roman"/>
          <w:position w:val="-12"/>
          <w:szCs w:val="24"/>
        </w:rPr>
        <w:object w:dxaOrig="440" w:dyaOrig="360" w14:anchorId="66E0A598">
          <v:shape id="_x0000_i1187" type="#_x0000_t75" style="width:22.7pt;height:18.45pt" o:ole="">
            <v:imagedata r:id="rId315" o:title=""/>
          </v:shape>
          <o:OLEObject Type="Embed" ProgID="Equation.DSMT4" ShapeID="_x0000_i1187" DrawAspect="Content" ObjectID="_1700030604" r:id="rId316"/>
        </w:object>
      </w:r>
      <w:r w:rsidRPr="00C6225F">
        <w:rPr>
          <w:rFonts w:cs="Times New Roman"/>
          <w:szCs w:val="24"/>
        </w:rPr>
        <w:t xml:space="preserve"> Then, draw a realization for  </w:t>
      </w:r>
      <w:r w:rsidR="00535728" w:rsidRPr="00C6225F">
        <w:rPr>
          <w:rFonts w:cs="Times New Roman"/>
          <w:position w:val="-10"/>
          <w:szCs w:val="24"/>
        </w:rPr>
        <w:object w:dxaOrig="1500" w:dyaOrig="320" w14:anchorId="533DB400">
          <v:shape id="_x0000_i1188" type="#_x0000_t75" style="width:75.45pt;height:15.85pt" o:ole="" o:preferrelative="f">
            <v:imagedata r:id="rId317" o:title=""/>
            <o:lock v:ext="edit" aspectratio="f"/>
          </v:shape>
          <o:OLEObject Type="Embed" ProgID="Equation.DSMT4" ShapeID="_x0000_i1188" DrawAspect="Content" ObjectID="_1700030605" r:id="rId318"/>
        </w:object>
      </w:r>
      <w:r w:rsidRPr="00C6225F">
        <w:rPr>
          <w:rFonts w:cs="Times New Roman"/>
          <w:szCs w:val="24"/>
        </w:rPr>
        <w:t xml:space="preserve"> using the constructed covariance matrix. </w:t>
      </w:r>
      <w:r w:rsidRPr="00C6225F">
        <w:rPr>
          <w:rFonts w:cs="Times New Roman"/>
        </w:rPr>
        <w:t>Finally, one can construct</w:t>
      </w:r>
      <w:r w:rsidRPr="00C6225F">
        <w:rPr>
          <w:rFonts w:cs="Times New Roman"/>
          <w:szCs w:val="24"/>
        </w:rPr>
        <w:t xml:space="preserve"> the utility vector </w:t>
      </w:r>
      <w:r w:rsidR="00535728" w:rsidRPr="00C6225F">
        <w:rPr>
          <w:rFonts w:cs="Times New Roman"/>
          <w:position w:val="-16"/>
          <w:szCs w:val="24"/>
        </w:rPr>
        <w:object w:dxaOrig="1900" w:dyaOrig="440" w14:anchorId="012F408A">
          <v:shape id="_x0000_i1189" type="#_x0000_t75" style="width:95.55pt;height:22.7pt" o:ole="" o:preferrelative="f">
            <v:imagedata r:id="rId319" o:title=""/>
            <o:lock v:ext="edit" aspectratio="f"/>
          </v:shape>
          <o:OLEObject Type="Embed" ProgID="Equation.DSMT4" ShapeID="_x0000_i1189" DrawAspect="Content" ObjectID="_1700030606" r:id="rId320"/>
        </w:object>
      </w:r>
      <w:r w:rsidRPr="00C6225F">
        <w:rPr>
          <w:rFonts w:cs="Times New Roman"/>
          <w:szCs w:val="24"/>
        </w:rPr>
        <w:t xml:space="preserve">. Then, for each observation unit, the alternatives are ranked based on these utility values, i.e., the alternative with the highest utility value in ranked 1, followed by assigning a rank of 2 to the alternative with the second highest utility value and so on. The above procedure is repeated </w:t>
      </w:r>
      <w:r w:rsidR="0013343E" w:rsidRPr="00C6225F">
        <w:rPr>
          <w:rFonts w:cs="Times New Roman"/>
          <w:szCs w:val="24"/>
        </w:rPr>
        <w:t>250</w:t>
      </w:r>
      <w:r w:rsidRPr="00C6225F">
        <w:rPr>
          <w:rFonts w:cs="Times New Roman"/>
          <w:szCs w:val="24"/>
        </w:rPr>
        <w:t xml:space="preserve"> times with different realizations of </w:t>
      </w:r>
      <w:r w:rsidRPr="00C6225F">
        <w:rPr>
          <w:rFonts w:cs="Times New Roman"/>
          <w:position w:val="-10"/>
        </w:rPr>
        <w:object w:dxaOrig="800" w:dyaOrig="380" w14:anchorId="0CCBAE20">
          <v:shape id="_x0000_i1190" type="#_x0000_t75" style="width:40.3pt;height:19.3pt" o:ole="">
            <v:imagedata r:id="rId321" o:title=""/>
          </v:shape>
          <o:OLEObject Type="Embed" ProgID="Equation.DSMT4" ShapeID="_x0000_i1190" DrawAspect="Content" ObjectID="_1700030607" r:id="rId322"/>
        </w:object>
      </w:r>
      <w:r w:rsidRPr="00C6225F">
        <w:rPr>
          <w:rFonts w:cs="Times New Roman"/>
        </w:rPr>
        <w:t xml:space="preserve"> </w:t>
      </w:r>
      <w:r w:rsidRPr="00C6225F">
        <w:rPr>
          <w:rFonts w:cs="Times New Roman"/>
          <w:szCs w:val="24"/>
        </w:rPr>
        <w:t xml:space="preserve">to generate </w:t>
      </w:r>
      <w:r w:rsidR="005741D8" w:rsidRPr="00C6225F">
        <w:rPr>
          <w:rFonts w:cs="Times New Roman"/>
          <w:szCs w:val="24"/>
        </w:rPr>
        <w:t>250</w:t>
      </w:r>
      <w:r w:rsidRPr="00C6225F">
        <w:rPr>
          <w:rFonts w:cs="Times New Roman"/>
          <w:szCs w:val="24"/>
        </w:rPr>
        <w:t xml:space="preserve"> different data sets for each of the two cases of </w:t>
      </w:r>
      <w:r w:rsidRPr="00C6225F">
        <w:rPr>
          <w:rFonts w:cs="Times New Roman"/>
          <w:position w:val="-6"/>
          <w:szCs w:val="24"/>
        </w:rPr>
        <w:object w:dxaOrig="220" w:dyaOrig="279" w14:anchorId="7CE3B9BE">
          <v:shape id="_x0000_i1191" type="#_x0000_t75" style="width:10.7pt;height:14.15pt" o:ole="">
            <v:imagedata r:id="rId323" o:title=""/>
          </v:shape>
          <o:OLEObject Type="Embed" ProgID="Equation.DSMT4" ShapeID="_x0000_i1191" DrawAspect="Content" ObjectID="_1700030608" r:id="rId324"/>
        </w:object>
      </w:r>
      <w:r w:rsidRPr="00C6225F">
        <w:rPr>
          <w:rFonts w:cs="Times New Roman"/>
          <w:szCs w:val="24"/>
        </w:rPr>
        <w:t xml:space="preserve">. For each dataset, the </w:t>
      </w:r>
      <w:r w:rsidR="009950E4" w:rsidRPr="00C6225F">
        <w:rPr>
          <w:rFonts w:cs="Times New Roman"/>
          <w:szCs w:val="24"/>
        </w:rPr>
        <w:t>six</w:t>
      </w:r>
      <w:r w:rsidRPr="00C6225F">
        <w:rPr>
          <w:rFonts w:cs="Times New Roman"/>
          <w:szCs w:val="24"/>
        </w:rPr>
        <w:t xml:space="preserve"> model parameters are estimated using the MACML method. In addition, we also estimate restrictive </w:t>
      </w:r>
      <w:r w:rsidR="002A278F" w:rsidRPr="00C6225F">
        <w:rPr>
          <w:rFonts w:cs="Times New Roman"/>
          <w:szCs w:val="24"/>
        </w:rPr>
        <w:t xml:space="preserve">versions </w:t>
      </w:r>
      <w:r w:rsidRPr="00C6225F">
        <w:rPr>
          <w:rFonts w:cs="Times New Roman"/>
          <w:szCs w:val="24"/>
        </w:rPr>
        <w:t xml:space="preserve">of the proposed spatial random-coefficients ROP (or simply SROP) model on the </w:t>
      </w:r>
      <w:r w:rsidR="00DB45C4" w:rsidRPr="00C6225F">
        <w:rPr>
          <w:rFonts w:cs="Times New Roman"/>
          <w:szCs w:val="24"/>
        </w:rPr>
        <w:t>5</w:t>
      </w:r>
      <w:r w:rsidRPr="00C6225F">
        <w:rPr>
          <w:rFonts w:cs="Times New Roman"/>
          <w:szCs w:val="24"/>
        </w:rPr>
        <w:t>00 data sets, corresponding to (1) the “</w:t>
      </w:r>
      <w:r w:rsidRPr="00C6225F">
        <w:rPr>
          <w:rFonts w:cs="Times New Roman"/>
        </w:rPr>
        <w:t xml:space="preserve">no spatial drift” model (that is, </w:t>
      </w:r>
      <w:r w:rsidRPr="00C6225F">
        <w:rPr>
          <w:rFonts w:cs="Times New Roman"/>
          <w:position w:val="-12"/>
        </w:rPr>
        <w:object w:dxaOrig="760" w:dyaOrig="360" w14:anchorId="4759BB9A">
          <v:shape id="_x0000_i1192" type="#_x0000_t75" style="width:37.7pt;height:18.45pt" o:ole="">
            <v:imagedata r:id="rId325" o:title=""/>
          </v:shape>
          <o:OLEObject Type="Embed" ProgID="Equation.DSMT4" ShapeID="_x0000_i1192" DrawAspect="Content" ObjectID="_1700030609" r:id="rId326"/>
        </w:object>
      </w:r>
      <w:r w:rsidRPr="00C6225F">
        <w:rPr>
          <w:rFonts w:cs="Times New Roman"/>
        </w:rPr>
        <w:t xml:space="preserve">, </w:t>
      </w:r>
      <w:r w:rsidRPr="00C6225F">
        <w:rPr>
          <w:rFonts w:cs="Times New Roman"/>
          <w:szCs w:val="24"/>
        </w:rPr>
        <w:t xml:space="preserve">but </w:t>
      </w:r>
      <w:r w:rsidRPr="00C6225F">
        <w:rPr>
          <w:rFonts w:cs="Times New Roman"/>
          <w:i/>
          <w:position w:val="-6"/>
          <w:szCs w:val="24"/>
        </w:rPr>
        <w:object w:dxaOrig="580" w:dyaOrig="279" w14:anchorId="587ED1B2">
          <v:shape id="_x0000_i1193" type="#_x0000_t75" style="width:29.15pt;height:13.3pt" o:ole="">
            <v:imagedata r:id="rId327" o:title=""/>
          </v:shape>
          <o:OLEObject Type="Embed" ProgID="Equation.DSMT4" ShapeID="_x0000_i1193" DrawAspect="Content" ObjectID="_1700030610" r:id="rId328"/>
        </w:object>
      </w:r>
      <w:r w:rsidRPr="00C6225F">
        <w:rPr>
          <w:rFonts w:cs="Times New Roman"/>
          <w:szCs w:val="24"/>
        </w:rPr>
        <w:t>, which corresponds to a spatial fixed coefficients model)</w:t>
      </w:r>
      <w:r w:rsidRPr="00C6225F">
        <w:rPr>
          <w:rFonts w:cs="Times New Roman"/>
        </w:rPr>
        <w:t xml:space="preserve"> (2) the “no spatial lag” model (that is, </w:t>
      </w:r>
      <w:r w:rsidRPr="00C6225F">
        <w:rPr>
          <w:rFonts w:cs="Times New Roman"/>
          <w:i/>
          <w:position w:val="-10"/>
          <w:szCs w:val="24"/>
        </w:rPr>
        <w:object w:dxaOrig="620" w:dyaOrig="320" w14:anchorId="143F6FD6">
          <v:shape id="_x0000_i1194" type="#_x0000_t75" style="width:31.7pt;height:15.85pt" o:ole="">
            <v:imagedata r:id="rId329" o:title=""/>
          </v:shape>
          <o:OLEObject Type="Embed" ProgID="Equation.3" ShapeID="_x0000_i1194" DrawAspect="Content" ObjectID="_1700030611" r:id="rId330"/>
        </w:object>
      </w:r>
      <w:r w:rsidRPr="00C6225F">
        <w:rPr>
          <w:rFonts w:cs="Times New Roman"/>
          <w:szCs w:val="24"/>
        </w:rPr>
        <w:t xml:space="preserve"> but </w:t>
      </w:r>
      <w:r w:rsidRPr="00C6225F">
        <w:rPr>
          <w:rFonts w:cs="Times New Roman"/>
          <w:position w:val="-12"/>
        </w:rPr>
        <w:object w:dxaOrig="760" w:dyaOrig="360" w14:anchorId="60B213DF">
          <v:shape id="_x0000_i1195" type="#_x0000_t75" style="width:37.7pt;height:18.45pt" o:ole="">
            <v:imagedata r:id="rId331" o:title=""/>
          </v:shape>
          <o:OLEObject Type="Embed" ProgID="Equation.DSMT4" ShapeID="_x0000_i1195" DrawAspect="Content" ObjectID="_1700030612" r:id="rId332"/>
        </w:object>
      </w:r>
      <w:r w:rsidRPr="00C6225F">
        <w:rPr>
          <w:rFonts w:cs="Times New Roman"/>
        </w:rPr>
        <w:t xml:space="preserve">, which corresponds to the aspatial random-coefficients ROP), and (3) </w:t>
      </w:r>
      <w:r w:rsidRPr="00C6225F">
        <w:rPr>
          <w:rFonts w:cs="Times New Roman"/>
          <w:i/>
          <w:position w:val="-10"/>
          <w:szCs w:val="24"/>
        </w:rPr>
        <w:object w:dxaOrig="620" w:dyaOrig="320" w14:anchorId="2AB13585">
          <v:shape id="_x0000_i1196" type="#_x0000_t75" style="width:31.7pt;height:15.85pt" o:ole="">
            <v:imagedata r:id="rId333" o:title=""/>
          </v:shape>
          <o:OLEObject Type="Embed" ProgID="Equation.DSMT4" ShapeID="_x0000_i1196" DrawAspect="Content" ObjectID="_1700030613" r:id="rId334"/>
        </w:object>
      </w:r>
      <w:r w:rsidRPr="00C6225F">
        <w:rPr>
          <w:rFonts w:cs="Times New Roman"/>
        </w:rPr>
        <w:t xml:space="preserve"> and </w:t>
      </w:r>
      <w:r w:rsidRPr="00C6225F">
        <w:rPr>
          <w:rFonts w:cs="Times New Roman"/>
          <w:position w:val="-12"/>
        </w:rPr>
        <w:object w:dxaOrig="760" w:dyaOrig="360" w14:anchorId="6B5EEB2F">
          <v:shape id="_x0000_i1197" type="#_x0000_t75" style="width:37.7pt;height:18.45pt" o:ole="">
            <v:imagedata r:id="rId335" o:title=""/>
          </v:shape>
          <o:OLEObject Type="Embed" ProgID="Equation.DSMT4" ShapeID="_x0000_i1197" DrawAspect="Content" ObjectID="_1700030614" r:id="rId336"/>
        </w:object>
      </w:r>
      <w:r w:rsidRPr="00C6225F">
        <w:rPr>
          <w:rFonts w:cs="Times New Roman"/>
        </w:rPr>
        <w:t xml:space="preserve">, which, of course, is the regular aspatial fixed-coefficients ROP. Across all these models and the proposed model in the current paper, a total of </w:t>
      </w:r>
      <w:r w:rsidR="00877B8F" w:rsidRPr="00C6225F">
        <w:rPr>
          <w:rFonts w:cs="Times New Roman"/>
        </w:rPr>
        <w:t>20</w:t>
      </w:r>
      <w:r w:rsidRPr="00C6225F">
        <w:rPr>
          <w:rFonts w:cs="Times New Roman"/>
        </w:rPr>
        <w:t xml:space="preserve">00 estimations are undertaken. </w:t>
      </w:r>
    </w:p>
    <w:p w14:paraId="14610256" w14:textId="0EF26CE3" w:rsidR="00A424ED" w:rsidRPr="00C6225F" w:rsidRDefault="004C1C0C" w:rsidP="00054A3F">
      <w:pPr>
        <w:spacing w:before="0" w:line="276" w:lineRule="auto"/>
        <w:rPr>
          <w:rFonts w:cs="Times New Roman"/>
          <w:szCs w:val="24"/>
        </w:rPr>
      </w:pPr>
      <w:r w:rsidRPr="00C6225F">
        <w:rPr>
          <w:rFonts w:cs="Times New Roman"/>
          <w:szCs w:val="24"/>
        </w:rPr>
        <w:tab/>
      </w:r>
      <w:r w:rsidR="00A424ED" w:rsidRPr="00C6225F">
        <w:rPr>
          <w:rFonts w:cs="Times New Roman"/>
        </w:rPr>
        <w:t>The results from the estimations are translated to measures of performance in terms of the ability to recover the “true” parameters and their standard errors. A comparison of the many restricted models with the proposed model is also undertaken. The procedure is as follows, for each of the two cases of</w:t>
      </w:r>
      <w:r w:rsidR="00A424ED" w:rsidRPr="00C6225F">
        <w:rPr>
          <w:rFonts w:cs="Times New Roman"/>
          <w:position w:val="-6"/>
        </w:rPr>
        <w:object w:dxaOrig="220" w:dyaOrig="279" w14:anchorId="337148EF">
          <v:shape id="_x0000_i1198" type="#_x0000_t75" style="width:10.7pt;height:14.15pt" o:ole="">
            <v:imagedata r:id="rId337" o:title=""/>
          </v:shape>
          <o:OLEObject Type="Embed" ProgID="Equation.DSMT4" ShapeID="_x0000_i1198" DrawAspect="Content" ObjectID="_1700030615" r:id="rId338"/>
        </w:object>
      </w:r>
      <w:r w:rsidR="00A424ED" w:rsidRPr="00C6225F">
        <w:rPr>
          <w:rFonts w:cs="Times New Roman"/>
        </w:rPr>
        <w:t>:</w:t>
      </w:r>
    </w:p>
    <w:p w14:paraId="68A353F0" w14:textId="4DC5BB22" w:rsidR="00A424ED" w:rsidRPr="00C6225F" w:rsidRDefault="00A424ED" w:rsidP="00054A3F">
      <w:pPr>
        <w:numPr>
          <w:ilvl w:val="0"/>
          <w:numId w:val="1"/>
        </w:numPr>
        <w:spacing w:before="0" w:line="276" w:lineRule="auto"/>
        <w:ind w:left="360"/>
        <w:rPr>
          <w:rFonts w:cs="Times New Roman"/>
          <w:b/>
          <w:szCs w:val="24"/>
        </w:rPr>
      </w:pPr>
      <w:r w:rsidRPr="00C6225F">
        <w:rPr>
          <w:rFonts w:cs="Times New Roman"/>
          <w:szCs w:val="24"/>
        </w:rPr>
        <w:t xml:space="preserve">Estimate the parameters using each of the models for each data set </w:t>
      </w:r>
      <w:r w:rsidRPr="00C6225F">
        <w:rPr>
          <w:rFonts w:cs="Times New Roman"/>
          <w:i/>
          <w:szCs w:val="24"/>
        </w:rPr>
        <w:t>s</w:t>
      </w:r>
      <w:r w:rsidRPr="00C6225F">
        <w:rPr>
          <w:rFonts w:cs="Times New Roman"/>
          <w:szCs w:val="24"/>
        </w:rPr>
        <w:t xml:space="preserve"> (of the </w:t>
      </w:r>
      <w:r w:rsidR="005741D8" w:rsidRPr="00C6225F">
        <w:rPr>
          <w:rFonts w:cs="Times New Roman"/>
          <w:szCs w:val="24"/>
        </w:rPr>
        <w:t>250</w:t>
      </w:r>
      <w:r w:rsidRPr="00C6225F">
        <w:rPr>
          <w:rFonts w:cs="Times New Roman"/>
          <w:szCs w:val="24"/>
        </w:rPr>
        <w:t xml:space="preserve"> data sets generated). Estimate the standard errors.</w:t>
      </w:r>
    </w:p>
    <w:p w14:paraId="5CD80EF4" w14:textId="77777777" w:rsidR="00A424ED" w:rsidRPr="00C6225F" w:rsidRDefault="00A424ED" w:rsidP="00054A3F">
      <w:pPr>
        <w:numPr>
          <w:ilvl w:val="0"/>
          <w:numId w:val="1"/>
        </w:numPr>
        <w:spacing w:before="0" w:line="276" w:lineRule="auto"/>
        <w:ind w:left="360"/>
        <w:rPr>
          <w:rFonts w:cs="Times New Roman"/>
          <w:b/>
          <w:szCs w:val="24"/>
        </w:rPr>
      </w:pPr>
      <w:r w:rsidRPr="00C6225F">
        <w:rPr>
          <w:rFonts w:cs="Times New Roman"/>
          <w:szCs w:val="24"/>
        </w:rPr>
        <w:t xml:space="preserve">Compute the mean estimate for each model parameter across the data sets to obtain </w:t>
      </w:r>
      <w:r w:rsidRPr="00C6225F">
        <w:rPr>
          <w:rFonts w:cs="Times New Roman"/>
          <w:b/>
          <w:szCs w:val="24"/>
        </w:rPr>
        <w:t>a mean estimate</w:t>
      </w:r>
      <w:r w:rsidRPr="00C6225F">
        <w:rPr>
          <w:rFonts w:cs="Times New Roman"/>
          <w:szCs w:val="24"/>
        </w:rPr>
        <w:t xml:space="preserve">. Compute the </w:t>
      </w:r>
      <w:r w:rsidRPr="00C6225F">
        <w:rPr>
          <w:rFonts w:cs="Times New Roman"/>
          <w:b/>
          <w:szCs w:val="24"/>
        </w:rPr>
        <w:t>absolute percentage (finite sample) bias</w:t>
      </w:r>
      <w:r w:rsidRPr="00C6225F">
        <w:rPr>
          <w:rFonts w:cs="Times New Roman"/>
          <w:szCs w:val="24"/>
        </w:rPr>
        <w:t xml:space="preserve"> (APB) of the estimator as:</w:t>
      </w:r>
    </w:p>
    <w:p w14:paraId="67C28EA4" w14:textId="1F62B9B3" w:rsidR="00A424ED" w:rsidRPr="00C6225F" w:rsidRDefault="004A5683" w:rsidP="00054A3F">
      <w:pPr>
        <w:spacing w:before="60" w:after="60" w:line="276" w:lineRule="auto"/>
        <w:ind w:left="360"/>
        <w:rPr>
          <w:rFonts w:cs="Times New Roman"/>
          <w:b/>
          <w:szCs w:val="24"/>
        </w:rPr>
      </w:pPr>
      <w:r w:rsidRPr="00C6225F">
        <w:rPr>
          <w:rFonts w:cs="Times New Roman"/>
          <w:position w:val="-28"/>
          <w:szCs w:val="24"/>
        </w:rPr>
        <w:object w:dxaOrig="4420" w:dyaOrig="680" w14:anchorId="1C07D12B">
          <v:shape id="_x0000_i1199" type="#_x0000_t75" style="width:221.15pt;height:33.45pt" o:ole="" o:preferrelative="f">
            <v:imagedata r:id="rId339" o:title=""/>
            <o:lock v:ext="edit" aspectratio="f"/>
          </v:shape>
          <o:OLEObject Type="Embed" ProgID="Equation.3" ShapeID="_x0000_i1199" DrawAspect="Content" ObjectID="_1700030616" r:id="rId340"/>
        </w:object>
      </w:r>
      <w:r w:rsidR="00A424ED" w:rsidRPr="00C6225F">
        <w:rPr>
          <w:rFonts w:cs="Times New Roman"/>
          <w:szCs w:val="24"/>
        </w:rPr>
        <w:tab/>
      </w:r>
      <w:r w:rsidR="00A424ED" w:rsidRPr="00C6225F">
        <w:rPr>
          <w:rFonts w:cs="Times New Roman"/>
          <w:szCs w:val="24"/>
        </w:rPr>
        <w:tab/>
      </w:r>
      <w:r w:rsidR="00A424ED" w:rsidRPr="00C6225F">
        <w:rPr>
          <w:rFonts w:cs="Times New Roman"/>
          <w:szCs w:val="24"/>
        </w:rPr>
        <w:tab/>
      </w:r>
      <w:r w:rsidR="00A424ED" w:rsidRPr="00C6225F">
        <w:rPr>
          <w:rFonts w:cs="Times New Roman"/>
          <w:szCs w:val="24"/>
        </w:rPr>
        <w:tab/>
      </w:r>
      <w:r w:rsidR="00A424ED" w:rsidRPr="00C6225F">
        <w:rPr>
          <w:rFonts w:cs="Times New Roman"/>
          <w:szCs w:val="24"/>
        </w:rPr>
        <w:tab/>
      </w:r>
      <w:r w:rsidR="00A424ED" w:rsidRPr="00C6225F">
        <w:rPr>
          <w:rFonts w:cs="Times New Roman"/>
          <w:szCs w:val="24"/>
        </w:rPr>
        <w:tab/>
      </w:r>
      <w:r w:rsidR="001149C6" w:rsidRPr="00C6225F">
        <w:rPr>
          <w:rFonts w:cs="Times New Roman"/>
          <w:szCs w:val="24"/>
        </w:rPr>
        <w:t xml:space="preserve">     </w:t>
      </w:r>
      <w:r w:rsidR="00A424ED" w:rsidRPr="00C6225F">
        <w:rPr>
          <w:rFonts w:cs="Times New Roman"/>
          <w:szCs w:val="24"/>
        </w:rPr>
        <w:t xml:space="preserve"> (8)</w:t>
      </w:r>
    </w:p>
    <w:p w14:paraId="2DE707EA" w14:textId="268EFC63" w:rsidR="00A424ED" w:rsidRPr="00C6225F" w:rsidRDefault="00A424ED" w:rsidP="00054A3F">
      <w:pPr>
        <w:numPr>
          <w:ilvl w:val="0"/>
          <w:numId w:val="1"/>
        </w:numPr>
        <w:spacing w:before="0" w:line="276" w:lineRule="auto"/>
        <w:ind w:left="360"/>
        <w:rPr>
          <w:rFonts w:cs="Times New Roman"/>
          <w:b/>
          <w:szCs w:val="24"/>
        </w:rPr>
      </w:pPr>
      <w:r w:rsidRPr="00C6225F">
        <w:rPr>
          <w:rFonts w:cs="Times New Roman"/>
          <w:szCs w:val="24"/>
        </w:rPr>
        <w:t xml:space="preserve">Compute the standard deviation for each model parameter across the data sets, and label this as the </w:t>
      </w:r>
      <w:r w:rsidRPr="00C6225F">
        <w:rPr>
          <w:rFonts w:cs="Times New Roman"/>
          <w:b/>
          <w:szCs w:val="24"/>
        </w:rPr>
        <w:t xml:space="preserve">finite sample standard </w:t>
      </w:r>
      <w:r w:rsidR="002A278F" w:rsidRPr="00C6225F">
        <w:rPr>
          <w:rFonts w:cs="Times New Roman"/>
          <w:b/>
          <w:szCs w:val="24"/>
        </w:rPr>
        <w:t>deviation</w:t>
      </w:r>
      <w:r w:rsidRPr="00C6225F">
        <w:rPr>
          <w:rFonts w:cs="Times New Roman"/>
          <w:b/>
          <w:szCs w:val="24"/>
        </w:rPr>
        <w:t xml:space="preserve"> or FSS</w:t>
      </w:r>
      <w:r w:rsidR="002A278F" w:rsidRPr="00C6225F">
        <w:rPr>
          <w:rFonts w:cs="Times New Roman"/>
          <w:b/>
          <w:szCs w:val="24"/>
        </w:rPr>
        <w:t>D</w:t>
      </w:r>
      <w:r w:rsidRPr="00C6225F">
        <w:rPr>
          <w:rFonts w:cs="Times New Roman"/>
          <w:b/>
          <w:szCs w:val="24"/>
        </w:rPr>
        <w:t xml:space="preserve"> </w:t>
      </w:r>
      <w:r w:rsidRPr="00C6225F">
        <w:rPr>
          <w:rFonts w:cs="Times New Roman"/>
          <w:szCs w:val="24"/>
        </w:rPr>
        <w:t>(essentially, this is the empirical standard error).</w:t>
      </w:r>
    </w:p>
    <w:p w14:paraId="132769C9" w14:textId="77777777" w:rsidR="00A424ED" w:rsidRPr="00C6225F" w:rsidRDefault="00A424ED" w:rsidP="00054A3F">
      <w:pPr>
        <w:numPr>
          <w:ilvl w:val="0"/>
          <w:numId w:val="1"/>
        </w:numPr>
        <w:spacing w:before="0" w:line="276" w:lineRule="auto"/>
        <w:ind w:left="360"/>
        <w:rPr>
          <w:rFonts w:cs="Times New Roman"/>
          <w:b/>
          <w:szCs w:val="24"/>
        </w:rPr>
      </w:pPr>
      <w:r w:rsidRPr="00C6225F">
        <w:rPr>
          <w:rFonts w:cs="Times New Roman"/>
          <w:szCs w:val="24"/>
        </w:rPr>
        <w:t>Compute the median standard error</w:t>
      </w:r>
      <w:r w:rsidRPr="00C6225F" w:rsidDel="00F6425C">
        <w:rPr>
          <w:rFonts w:cs="Times New Roman"/>
          <w:szCs w:val="24"/>
        </w:rPr>
        <w:t xml:space="preserve"> </w:t>
      </w:r>
      <w:r w:rsidRPr="00C6225F">
        <w:rPr>
          <w:rFonts w:cs="Times New Roman"/>
          <w:szCs w:val="24"/>
        </w:rPr>
        <w:t xml:space="preserve">for each model parameter across the data sets and label this as </w:t>
      </w:r>
      <w:r w:rsidRPr="00C6225F">
        <w:rPr>
          <w:rFonts w:cs="Times New Roman"/>
          <w:b/>
          <w:szCs w:val="24"/>
        </w:rPr>
        <w:t>the asymptotic</w:t>
      </w:r>
      <w:r w:rsidRPr="00C6225F">
        <w:rPr>
          <w:rFonts w:cs="Times New Roman"/>
          <w:szCs w:val="24"/>
        </w:rPr>
        <w:t xml:space="preserve"> </w:t>
      </w:r>
      <w:r w:rsidRPr="00C6225F">
        <w:rPr>
          <w:rFonts w:cs="Times New Roman"/>
          <w:b/>
          <w:szCs w:val="24"/>
        </w:rPr>
        <w:t xml:space="preserve">standard error or ASE </w:t>
      </w:r>
      <w:r w:rsidRPr="00C6225F">
        <w:rPr>
          <w:rFonts w:cs="Times New Roman"/>
          <w:szCs w:val="24"/>
        </w:rPr>
        <w:t>(essentially, this is the standard error of the distribution of the estimator as the sample size increases).</w:t>
      </w:r>
    </w:p>
    <w:p w14:paraId="6A120C53" w14:textId="77777777" w:rsidR="00A424ED" w:rsidRPr="00C6225F" w:rsidRDefault="00A424ED" w:rsidP="00054A3F">
      <w:pPr>
        <w:numPr>
          <w:ilvl w:val="0"/>
          <w:numId w:val="1"/>
        </w:numPr>
        <w:spacing w:before="0" w:line="276" w:lineRule="auto"/>
        <w:ind w:left="360"/>
        <w:rPr>
          <w:rFonts w:cs="Times New Roman"/>
          <w:b/>
          <w:szCs w:val="24"/>
        </w:rPr>
      </w:pPr>
      <w:r w:rsidRPr="00C6225F">
        <w:rPr>
          <w:rFonts w:cs="Times New Roman"/>
          <w:szCs w:val="24"/>
        </w:rPr>
        <w:t>Next, to evaluate the accuracy of the asymptotic standard error formula, compute the APB associated with the ASE of the estimator as:</w:t>
      </w:r>
    </w:p>
    <w:p w14:paraId="516FB0DB" w14:textId="481B34B0" w:rsidR="00A424ED" w:rsidRPr="00C6225F" w:rsidRDefault="004A5683" w:rsidP="00054A3F">
      <w:pPr>
        <w:spacing w:before="60" w:after="60" w:line="276" w:lineRule="auto"/>
        <w:ind w:left="360"/>
        <w:rPr>
          <w:rFonts w:cs="Times New Roman"/>
          <w:szCs w:val="24"/>
        </w:rPr>
      </w:pPr>
      <w:r w:rsidRPr="00C6225F">
        <w:rPr>
          <w:rFonts w:cs="Times New Roman"/>
          <w:position w:val="-28"/>
          <w:szCs w:val="24"/>
        </w:rPr>
        <w:object w:dxaOrig="3300" w:dyaOrig="680" w14:anchorId="72F01803">
          <v:shape id="_x0000_i1200" type="#_x0000_t75" style="width:165.85pt;height:33.45pt" o:ole="" o:preferrelative="f">
            <v:imagedata r:id="rId341" o:title=""/>
            <o:lock v:ext="edit" aspectratio="f"/>
          </v:shape>
          <o:OLEObject Type="Embed" ProgID="Equation.DSMT4" ShapeID="_x0000_i1200" DrawAspect="Content" ObjectID="_1700030617" r:id="rId342"/>
        </w:object>
      </w:r>
      <w:r w:rsidR="00A424ED" w:rsidRPr="00C6225F">
        <w:rPr>
          <w:rFonts w:cs="Times New Roman"/>
          <w:szCs w:val="24"/>
        </w:rPr>
        <w:tab/>
      </w:r>
      <w:r w:rsidR="00A424ED" w:rsidRPr="00C6225F">
        <w:rPr>
          <w:rFonts w:cs="Times New Roman"/>
          <w:szCs w:val="24"/>
        </w:rPr>
        <w:tab/>
      </w:r>
      <w:r w:rsidR="00A424ED" w:rsidRPr="00C6225F">
        <w:rPr>
          <w:rFonts w:cs="Times New Roman"/>
          <w:szCs w:val="24"/>
        </w:rPr>
        <w:tab/>
      </w:r>
      <w:r w:rsidR="00A424ED" w:rsidRPr="00C6225F">
        <w:rPr>
          <w:rFonts w:cs="Times New Roman"/>
          <w:szCs w:val="24"/>
        </w:rPr>
        <w:tab/>
      </w:r>
      <w:r w:rsidR="00A424ED" w:rsidRPr="00C6225F">
        <w:rPr>
          <w:rFonts w:cs="Times New Roman"/>
          <w:szCs w:val="24"/>
        </w:rPr>
        <w:tab/>
      </w:r>
      <w:r w:rsidR="00A424ED" w:rsidRPr="00C6225F">
        <w:rPr>
          <w:rFonts w:cs="Times New Roman"/>
          <w:szCs w:val="24"/>
        </w:rPr>
        <w:tab/>
        <w:t xml:space="preserve">    </w:t>
      </w:r>
      <w:r w:rsidR="00A424ED" w:rsidRPr="00C6225F">
        <w:rPr>
          <w:rFonts w:cs="Times New Roman"/>
          <w:szCs w:val="24"/>
        </w:rPr>
        <w:tab/>
      </w:r>
      <w:r w:rsidR="001149C6" w:rsidRPr="00C6225F">
        <w:rPr>
          <w:rFonts w:cs="Times New Roman"/>
          <w:szCs w:val="24"/>
        </w:rPr>
        <w:t xml:space="preserve">     </w:t>
      </w:r>
      <w:r w:rsidR="00A424ED" w:rsidRPr="00C6225F">
        <w:rPr>
          <w:rFonts w:cs="Times New Roman"/>
          <w:szCs w:val="24"/>
        </w:rPr>
        <w:t xml:space="preserve"> (9)</w:t>
      </w:r>
    </w:p>
    <w:p w14:paraId="7BA23B70" w14:textId="397993C7" w:rsidR="007A1B2F" w:rsidRPr="00C6225F" w:rsidRDefault="00A424ED" w:rsidP="00054A3F">
      <w:pPr>
        <w:numPr>
          <w:ilvl w:val="0"/>
          <w:numId w:val="1"/>
        </w:numPr>
        <w:spacing w:before="0" w:line="276" w:lineRule="auto"/>
        <w:ind w:left="360"/>
        <w:rPr>
          <w:rFonts w:cs="Times New Roman"/>
          <w:szCs w:val="24"/>
        </w:rPr>
      </w:pPr>
      <w:r w:rsidRPr="00C6225F">
        <w:rPr>
          <w:rFonts w:cs="Times New Roman"/>
        </w:rPr>
        <w:t xml:space="preserve">Compare the </w:t>
      </w:r>
      <w:r w:rsidR="002A278F" w:rsidRPr="00C6225F">
        <w:rPr>
          <w:rFonts w:cs="Times New Roman"/>
        </w:rPr>
        <w:t xml:space="preserve">three </w:t>
      </w:r>
      <w:r w:rsidRPr="00C6225F">
        <w:rPr>
          <w:rFonts w:cs="Times New Roman"/>
        </w:rPr>
        <w:t xml:space="preserve">restrictive formulations </w:t>
      </w:r>
      <w:r w:rsidR="002A278F" w:rsidRPr="00C6225F">
        <w:rPr>
          <w:rFonts w:cs="Times New Roman"/>
        </w:rPr>
        <w:t xml:space="preserve">discussed in the first paragraph of this section </w:t>
      </w:r>
      <w:r w:rsidRPr="00C6225F">
        <w:rPr>
          <w:rFonts w:cs="Times New Roman"/>
        </w:rPr>
        <w:t xml:space="preserve">with the proposed model, based on the mean APB measure across all parameters and the adjusted composite log-likelihood ratio test (ADCLRT) value (see Pace </w:t>
      </w:r>
      <w:r w:rsidRPr="00C6225F">
        <w:rPr>
          <w:rFonts w:cs="Times New Roman"/>
          <w:iCs/>
        </w:rPr>
        <w:t>et al.,</w:t>
      </w:r>
      <w:r w:rsidRPr="00C6225F">
        <w:rPr>
          <w:rFonts w:cs="Times New Roman"/>
        </w:rPr>
        <w:t xml:space="preserve"> 2011 and Bhat, 2014 for more details on the ADCLRT statistic, which is the equivalent of the log-likelihood ratio test statistic when a composite marginal likelihood inference approach is used; this statistic has an approximate chi-squared asymptotic distribution). The ADCLRT statistic needs to be computed for each data set separately, and compared with the chi-squared table value with the appropriate degrees of freedom. Here we identify the number of times (out of the </w:t>
      </w:r>
      <w:r w:rsidR="005741D8" w:rsidRPr="00C6225F">
        <w:rPr>
          <w:rFonts w:cs="Times New Roman"/>
        </w:rPr>
        <w:t>250</w:t>
      </w:r>
      <w:r w:rsidRPr="00C6225F">
        <w:rPr>
          <w:rFonts w:cs="Times New Roman"/>
        </w:rPr>
        <w:t xml:space="preserve"> estimations corresponding to the </w:t>
      </w:r>
      <w:r w:rsidR="005741D8" w:rsidRPr="00C6225F">
        <w:rPr>
          <w:rFonts w:cs="Times New Roman"/>
        </w:rPr>
        <w:t>250</w:t>
      </w:r>
      <w:r w:rsidRPr="00C6225F">
        <w:rPr>
          <w:rFonts w:cs="Times New Roman"/>
        </w:rPr>
        <w:t xml:space="preserve"> data sets) that the ADCLRT value rejects the restrictive model in favor of the proposed general spatial model.  </w:t>
      </w:r>
    </w:p>
    <w:p w14:paraId="3CC9EECA" w14:textId="2D149A5C" w:rsidR="005741D8" w:rsidRPr="00C6225F" w:rsidRDefault="005741D8" w:rsidP="00B84769">
      <w:pPr>
        <w:spacing w:before="0" w:line="276" w:lineRule="auto"/>
        <w:ind w:left="360"/>
        <w:rPr>
          <w:rFonts w:cs="Times New Roman"/>
          <w:szCs w:val="24"/>
        </w:rPr>
      </w:pPr>
    </w:p>
    <w:p w14:paraId="7B31037C" w14:textId="0FEDAAAD" w:rsidR="00054A3F" w:rsidRPr="00C6225F" w:rsidRDefault="007A68EF" w:rsidP="00437E99">
      <w:pPr>
        <w:spacing w:before="0" w:line="276" w:lineRule="auto"/>
        <w:rPr>
          <w:rFonts w:cs="Times New Roman"/>
          <w:iCs/>
        </w:rPr>
      </w:pPr>
      <w:r w:rsidRPr="00C6225F">
        <w:rPr>
          <w:rFonts w:cs="Times New Roman"/>
        </w:rPr>
        <w:tab/>
      </w:r>
      <w:r w:rsidR="007A1B2F" w:rsidRPr="00C6225F">
        <w:rPr>
          <w:rFonts w:cs="Times New Roman"/>
        </w:rPr>
        <w:t xml:space="preserve">In addition, </w:t>
      </w:r>
      <w:r w:rsidR="007A1B2F" w:rsidRPr="00C6225F">
        <w:rPr>
          <w:rFonts w:cs="Times New Roman"/>
          <w:szCs w:val="24"/>
        </w:rPr>
        <w:t xml:space="preserve">to examine the efficiency gains from using a rank-ordered elicitation mechanism rather than the more traditional </w:t>
      </w:r>
      <w:r w:rsidR="00343C80" w:rsidRPr="00C6225F">
        <w:rPr>
          <w:rFonts w:cs="Times New Roman"/>
          <w:szCs w:val="24"/>
        </w:rPr>
        <w:t>first-</w:t>
      </w:r>
      <w:r w:rsidR="007A1B2F" w:rsidRPr="00C6225F">
        <w:rPr>
          <w:rFonts w:cs="Times New Roman"/>
          <w:szCs w:val="24"/>
        </w:rPr>
        <w:t>choice elicitation mechanism, we also estimate a spatial multinomial probit (SMNP) model</w:t>
      </w:r>
      <w:r w:rsidR="00437E99" w:rsidRPr="00C6225F">
        <w:rPr>
          <w:rFonts w:cs="Times New Roman"/>
          <w:szCs w:val="24"/>
        </w:rPr>
        <w:t>, which considers only the top choice preference,</w:t>
      </w:r>
      <w:r w:rsidR="007A1B2F" w:rsidRPr="00C6225F">
        <w:rPr>
          <w:rFonts w:cs="Times New Roman"/>
          <w:szCs w:val="24"/>
        </w:rPr>
        <w:t xml:space="preserve"> for each of the generated dataset</w:t>
      </w:r>
      <w:r w:rsidR="000C3D44" w:rsidRPr="00C6225F">
        <w:rPr>
          <w:rFonts w:cs="Times New Roman"/>
          <w:szCs w:val="24"/>
        </w:rPr>
        <w:t>s</w:t>
      </w:r>
      <w:r w:rsidR="00437E99" w:rsidRPr="00C6225F">
        <w:rPr>
          <w:rFonts w:cs="Times New Roman"/>
          <w:szCs w:val="24"/>
        </w:rPr>
        <w:t xml:space="preserve">. </w:t>
      </w:r>
      <w:r w:rsidR="00343C80" w:rsidRPr="00C6225F">
        <w:rPr>
          <w:rFonts w:cs="Times New Roman"/>
          <w:szCs w:val="24"/>
        </w:rPr>
        <w:t xml:space="preserve">Then, we compute the trace value of the covariance matrix of </w:t>
      </w:r>
      <w:r w:rsidR="00343C80" w:rsidRPr="00C6225F">
        <w:rPr>
          <w:rFonts w:cs="Times New Roman"/>
          <w:szCs w:val="24"/>
        </w:rPr>
        <w:lastRenderedPageBreak/>
        <w:t xml:space="preserve">parameters given by </w:t>
      </w:r>
      <w:r w:rsidR="0095229B" w:rsidRPr="00C6225F">
        <w:rPr>
          <w:rFonts w:cs="Times New Roman"/>
          <w:position w:val="-12"/>
          <w:szCs w:val="24"/>
        </w:rPr>
        <w:object w:dxaOrig="1160" w:dyaOrig="400" w14:anchorId="34EB3EF6">
          <v:shape id="_x0000_i1201" type="#_x0000_t75" style="width:58.7pt;height:20.15pt" o:ole="" o:preferrelative="f">
            <v:imagedata r:id="rId343" o:title=""/>
            <o:lock v:ext="edit" aspectratio="f"/>
          </v:shape>
          <o:OLEObject Type="Embed" ProgID="Equation.3" ShapeID="_x0000_i1201" DrawAspect="Content" ObjectID="_1700030618" r:id="rId344"/>
        </w:object>
      </w:r>
      <w:r w:rsidR="00343C80" w:rsidRPr="00C6225F">
        <w:rPr>
          <w:rFonts w:cs="Times New Roman"/>
          <w:i/>
          <w:szCs w:val="24"/>
        </w:rPr>
        <w:t xml:space="preserve"> </w:t>
      </w:r>
      <w:r w:rsidR="00343C80" w:rsidRPr="00C6225F">
        <w:rPr>
          <w:rFonts w:cs="Times New Roman"/>
          <w:iCs/>
          <w:szCs w:val="24"/>
        </w:rPr>
        <w:t>from the SROP and SMNP models for each dataset (the trace value provides the sum of the sampling variances across all model parameters).</w:t>
      </w:r>
      <w:r w:rsidR="00437E99" w:rsidRPr="00C6225F">
        <w:rPr>
          <w:rFonts w:cs="Times New Roman"/>
          <w:iCs/>
          <w:szCs w:val="24"/>
        </w:rPr>
        <w:t xml:space="preserve"> Finally</w:t>
      </w:r>
      <w:r w:rsidR="007A1B2F" w:rsidRPr="00C6225F">
        <w:rPr>
          <w:rFonts w:cs="Times New Roman"/>
          <w:iCs/>
          <w:szCs w:val="24"/>
        </w:rPr>
        <w:t xml:space="preserve">, we compute the mean </w:t>
      </w:r>
      <w:r w:rsidR="0095229B" w:rsidRPr="00C6225F">
        <w:rPr>
          <w:rFonts w:cs="Times New Roman"/>
          <w:position w:val="-12"/>
          <w:szCs w:val="24"/>
        </w:rPr>
        <w:object w:dxaOrig="1160" w:dyaOrig="400" w14:anchorId="792C7D60">
          <v:shape id="_x0000_i1202" type="#_x0000_t75" style="width:58.7pt;height:20.15pt" o:ole="" o:preferrelative="f">
            <v:imagedata r:id="rId343" o:title=""/>
            <o:lock v:ext="edit" aspectratio="f"/>
          </v:shape>
          <o:OLEObject Type="Embed" ProgID="Equation.3" ShapeID="_x0000_i1202" DrawAspect="Content" ObjectID="_1700030619" r:id="rId345"/>
        </w:object>
      </w:r>
      <w:r w:rsidR="007A1B2F" w:rsidRPr="00C6225F">
        <w:rPr>
          <w:rFonts w:cs="Times New Roman"/>
          <w:szCs w:val="24"/>
        </w:rPr>
        <w:t xml:space="preserve"> </w:t>
      </w:r>
      <w:r w:rsidR="00437E99" w:rsidRPr="00C6225F">
        <w:rPr>
          <w:rFonts w:cs="Times New Roman"/>
          <w:szCs w:val="24"/>
        </w:rPr>
        <w:t xml:space="preserve">values for </w:t>
      </w:r>
      <w:r w:rsidR="00343C80" w:rsidRPr="00C6225F">
        <w:rPr>
          <w:rFonts w:cs="Times New Roman"/>
          <w:szCs w:val="24"/>
        </w:rPr>
        <w:t>the SROP and SMNP models</w:t>
      </w:r>
      <w:r w:rsidR="00437E99" w:rsidRPr="00C6225F">
        <w:rPr>
          <w:rFonts w:cs="Times New Roman"/>
          <w:szCs w:val="24"/>
        </w:rPr>
        <w:t xml:space="preserve"> </w:t>
      </w:r>
      <w:r w:rsidR="007A1B2F" w:rsidRPr="00C6225F">
        <w:rPr>
          <w:rFonts w:cs="Times New Roman"/>
          <w:szCs w:val="24"/>
        </w:rPr>
        <w:t>across</w:t>
      </w:r>
      <w:r w:rsidR="00437E99" w:rsidRPr="00C6225F">
        <w:rPr>
          <w:rFonts w:cs="Times New Roman"/>
          <w:szCs w:val="24"/>
        </w:rPr>
        <w:t xml:space="preserve"> all the 250 datasets</w:t>
      </w:r>
      <w:r w:rsidR="00D611D5" w:rsidRPr="00C6225F">
        <w:rPr>
          <w:rFonts w:cs="Times New Roman"/>
          <w:szCs w:val="24"/>
        </w:rPr>
        <w:t xml:space="preserve"> (and for both the cases of the spatial lag parameter values)</w:t>
      </w:r>
      <w:r w:rsidR="00437E99" w:rsidRPr="00C6225F">
        <w:rPr>
          <w:rFonts w:cs="Times New Roman"/>
          <w:szCs w:val="24"/>
        </w:rPr>
        <w:t>. The model that provides a lower mean trace value is the preferred one.</w:t>
      </w:r>
    </w:p>
    <w:p w14:paraId="3D2210B0" w14:textId="77777777" w:rsidR="007A1B2F" w:rsidRPr="00C6225F" w:rsidRDefault="007A1B2F" w:rsidP="00054A3F">
      <w:pPr>
        <w:spacing w:before="0" w:line="276" w:lineRule="auto"/>
        <w:rPr>
          <w:rFonts w:cs="Times New Roman"/>
          <w:b/>
          <w:bCs/>
        </w:rPr>
      </w:pPr>
    </w:p>
    <w:p w14:paraId="3D9D56F6" w14:textId="5CF9EE1F" w:rsidR="00A424ED" w:rsidRPr="00C6225F" w:rsidRDefault="00A424ED" w:rsidP="00054A3F">
      <w:pPr>
        <w:keepNext/>
        <w:keepLines/>
        <w:spacing w:before="0" w:line="276" w:lineRule="auto"/>
        <w:rPr>
          <w:rFonts w:cs="Times New Roman"/>
          <w:b/>
          <w:bCs/>
          <w:szCs w:val="24"/>
        </w:rPr>
      </w:pPr>
      <w:r w:rsidRPr="00C6225F">
        <w:rPr>
          <w:rFonts w:cs="Times New Roman"/>
          <w:b/>
          <w:bCs/>
        </w:rPr>
        <w:t>3.3 Simulation Results</w:t>
      </w:r>
    </w:p>
    <w:p w14:paraId="581E01A5" w14:textId="5AF89765" w:rsidR="00A424ED" w:rsidRPr="00C6225F" w:rsidRDefault="00A424ED" w:rsidP="00054A3F">
      <w:pPr>
        <w:keepNext/>
        <w:keepLines/>
        <w:spacing w:before="0" w:line="276" w:lineRule="auto"/>
        <w:rPr>
          <w:rFonts w:cs="Times New Roman"/>
        </w:rPr>
      </w:pPr>
      <w:r w:rsidRPr="00C6225F">
        <w:rPr>
          <w:rFonts w:cs="Times New Roman"/>
        </w:rPr>
        <w:t xml:space="preserve">The simulation results are discussed in </w:t>
      </w:r>
      <w:r w:rsidR="00437E99" w:rsidRPr="00C6225F">
        <w:rPr>
          <w:rFonts w:cs="Times New Roman"/>
        </w:rPr>
        <w:t>three</w:t>
      </w:r>
      <w:r w:rsidRPr="00C6225F">
        <w:rPr>
          <w:rFonts w:cs="Times New Roman"/>
        </w:rPr>
        <w:t xml:space="preserve"> parts. First, an analysis of the ability of the proposed MACML approach to recover the spatial rank-ordered probit model parameters is presented in the next section. Second, the implications of ignoring the spatial dependency and spatial heterogeneity effects are discussed in Section 3.3.2.</w:t>
      </w:r>
      <w:r w:rsidR="00437E99" w:rsidRPr="00C6225F">
        <w:rPr>
          <w:rFonts w:cs="Times New Roman"/>
        </w:rPr>
        <w:t xml:space="preserve"> This is followed by a brief discussion on the </w:t>
      </w:r>
      <w:r w:rsidR="00BF660F" w:rsidRPr="00C6225F">
        <w:rPr>
          <w:rFonts w:cs="Times New Roman"/>
        </w:rPr>
        <w:t>comparison of the effi</w:t>
      </w:r>
      <w:r w:rsidR="00437E99" w:rsidRPr="00C6225F">
        <w:rPr>
          <w:rFonts w:cs="Times New Roman"/>
        </w:rPr>
        <w:t xml:space="preserve">ciency </w:t>
      </w:r>
      <w:r w:rsidR="00BF660F" w:rsidRPr="00C6225F">
        <w:rPr>
          <w:rFonts w:cs="Times New Roman"/>
        </w:rPr>
        <w:t>between the SROP and the SMNP models</w:t>
      </w:r>
      <w:r w:rsidR="00437E99" w:rsidRPr="00C6225F">
        <w:rPr>
          <w:rFonts w:cs="Times New Roman"/>
        </w:rPr>
        <w:t xml:space="preserve"> </w:t>
      </w:r>
    </w:p>
    <w:p w14:paraId="496E9B72" w14:textId="77777777" w:rsidR="00054A3F" w:rsidRPr="00C6225F" w:rsidRDefault="00054A3F" w:rsidP="00054A3F">
      <w:pPr>
        <w:spacing w:before="0" w:line="276" w:lineRule="auto"/>
        <w:rPr>
          <w:rFonts w:cs="Times New Roman"/>
          <w:i/>
          <w:iCs/>
        </w:rPr>
      </w:pPr>
    </w:p>
    <w:p w14:paraId="1231EE76" w14:textId="1FD95D4E" w:rsidR="00A424ED" w:rsidRPr="00C6225F" w:rsidRDefault="00A424ED" w:rsidP="00054A3F">
      <w:pPr>
        <w:spacing w:before="0" w:line="276" w:lineRule="auto"/>
        <w:rPr>
          <w:rFonts w:cs="Times New Roman"/>
          <w:i/>
          <w:iCs/>
        </w:rPr>
      </w:pPr>
      <w:r w:rsidRPr="00C6225F">
        <w:rPr>
          <w:rFonts w:cs="Times New Roman"/>
          <w:i/>
          <w:iCs/>
        </w:rPr>
        <w:t xml:space="preserve">3.3.1 Parameter </w:t>
      </w:r>
      <w:r w:rsidR="00054A3F" w:rsidRPr="00C6225F">
        <w:rPr>
          <w:rFonts w:cs="Times New Roman"/>
          <w:i/>
          <w:iCs/>
        </w:rPr>
        <w:t>R</w:t>
      </w:r>
      <w:r w:rsidRPr="00C6225F">
        <w:rPr>
          <w:rFonts w:cs="Times New Roman"/>
          <w:i/>
          <w:iCs/>
        </w:rPr>
        <w:t xml:space="preserve">ecovery </w:t>
      </w:r>
      <w:r w:rsidR="00054A3F" w:rsidRPr="00C6225F">
        <w:rPr>
          <w:rFonts w:cs="Times New Roman"/>
          <w:i/>
          <w:iCs/>
        </w:rPr>
        <w:t>A</w:t>
      </w:r>
      <w:r w:rsidRPr="00C6225F">
        <w:rPr>
          <w:rFonts w:cs="Times New Roman"/>
          <w:i/>
          <w:iCs/>
        </w:rPr>
        <w:t xml:space="preserve">bility of our </w:t>
      </w:r>
      <w:r w:rsidR="00054A3F" w:rsidRPr="00C6225F">
        <w:rPr>
          <w:rFonts w:cs="Times New Roman"/>
          <w:i/>
          <w:iCs/>
        </w:rPr>
        <w:t>P</w:t>
      </w:r>
      <w:r w:rsidRPr="00C6225F">
        <w:rPr>
          <w:rFonts w:cs="Times New Roman"/>
          <w:i/>
          <w:iCs/>
        </w:rPr>
        <w:t xml:space="preserve">roposed </w:t>
      </w:r>
      <w:r w:rsidR="00054A3F" w:rsidRPr="00C6225F">
        <w:rPr>
          <w:rFonts w:cs="Times New Roman"/>
          <w:i/>
          <w:iCs/>
        </w:rPr>
        <w:t>M</w:t>
      </w:r>
      <w:r w:rsidRPr="00C6225F">
        <w:rPr>
          <w:rFonts w:cs="Times New Roman"/>
          <w:i/>
          <w:iCs/>
        </w:rPr>
        <w:t>odel</w:t>
      </w:r>
    </w:p>
    <w:p w14:paraId="2095DE57" w14:textId="62FE6DCD" w:rsidR="00A424ED" w:rsidRPr="00C6225F" w:rsidRDefault="00A424ED" w:rsidP="00054A3F">
      <w:pPr>
        <w:spacing w:before="0" w:line="276" w:lineRule="auto"/>
        <w:rPr>
          <w:rFonts w:cs="Times New Roman"/>
        </w:rPr>
      </w:pPr>
      <w:r w:rsidRPr="00C6225F">
        <w:rPr>
          <w:rFonts w:cs="Times New Roman"/>
        </w:rPr>
        <w:t>Table 1 provides the results for the ability of our proposed MACML approach to recover the parameters of the SROP model. The top panel of the table is for the low spatial autoregressive coefficient (</w:t>
      </w:r>
      <w:r w:rsidRPr="00C6225F">
        <w:rPr>
          <w:rFonts w:cs="Times New Roman"/>
          <w:i/>
          <w:iCs/>
        </w:rPr>
        <w:t>δ</w:t>
      </w:r>
      <w:r w:rsidRPr="00C6225F">
        <w:rPr>
          <w:rFonts w:cs="Times New Roman"/>
        </w:rPr>
        <w:t>=0.25), while the bottom panel is for the high spatial autoregressive lag coefficient (</w:t>
      </w:r>
      <w:r w:rsidRPr="00C6225F">
        <w:rPr>
          <w:rFonts w:cs="Times New Roman"/>
          <w:i/>
          <w:iCs/>
        </w:rPr>
        <w:t>δ</w:t>
      </w:r>
      <w:r w:rsidRPr="00C6225F">
        <w:rPr>
          <w:rFonts w:cs="Times New Roman"/>
        </w:rPr>
        <w:t>=0.70). In the low spatial lag case, the absolute percentage bias (APB) ranges from 1.</w:t>
      </w:r>
      <w:r w:rsidR="00115D7C" w:rsidRPr="00C6225F">
        <w:rPr>
          <w:rFonts w:cs="Times New Roman"/>
        </w:rPr>
        <w:t>2</w:t>
      </w:r>
      <w:r w:rsidR="00152BC2" w:rsidRPr="00C6225F">
        <w:rPr>
          <w:rFonts w:cs="Times New Roman"/>
        </w:rPr>
        <w:t>0</w:t>
      </w:r>
      <w:r w:rsidRPr="00C6225F">
        <w:rPr>
          <w:rFonts w:cs="Times New Roman"/>
        </w:rPr>
        <w:t xml:space="preserve">% to </w:t>
      </w:r>
      <w:r w:rsidR="00152BC2" w:rsidRPr="00C6225F">
        <w:rPr>
          <w:rFonts w:cs="Times New Roman"/>
        </w:rPr>
        <w:t>3.</w:t>
      </w:r>
      <w:r w:rsidR="00115D7C" w:rsidRPr="00C6225F">
        <w:rPr>
          <w:rFonts w:cs="Times New Roman"/>
        </w:rPr>
        <w:t>1</w:t>
      </w:r>
      <w:r w:rsidR="00152BC2" w:rsidRPr="00C6225F">
        <w:rPr>
          <w:rFonts w:cs="Times New Roman"/>
        </w:rPr>
        <w:t>0</w:t>
      </w:r>
      <w:r w:rsidRPr="00C6225F">
        <w:rPr>
          <w:rFonts w:cs="Times New Roman"/>
        </w:rPr>
        <w:t xml:space="preserve"> %; the corresponding APB for the high spatial lag ranges from </w:t>
      </w:r>
      <w:r w:rsidR="00152BC2" w:rsidRPr="00C6225F">
        <w:rPr>
          <w:rFonts w:cs="Times New Roman"/>
        </w:rPr>
        <w:t>1.</w:t>
      </w:r>
      <w:r w:rsidR="00115D7C" w:rsidRPr="00C6225F">
        <w:rPr>
          <w:rFonts w:cs="Times New Roman"/>
        </w:rPr>
        <w:t>43</w:t>
      </w:r>
      <w:r w:rsidRPr="00C6225F">
        <w:rPr>
          <w:rFonts w:cs="Times New Roman"/>
        </w:rPr>
        <w:t xml:space="preserve">% to </w:t>
      </w:r>
      <w:r w:rsidR="00152BC2" w:rsidRPr="00C6225F">
        <w:rPr>
          <w:rFonts w:cs="Times New Roman"/>
        </w:rPr>
        <w:t>7.</w:t>
      </w:r>
      <w:r w:rsidR="00115D7C" w:rsidRPr="00C6225F">
        <w:rPr>
          <w:rFonts w:cs="Times New Roman"/>
        </w:rPr>
        <w:t>93</w:t>
      </w:r>
      <w:r w:rsidRPr="00C6225F">
        <w:rPr>
          <w:rFonts w:cs="Times New Roman"/>
        </w:rPr>
        <w:t xml:space="preserve">%. The recovery of the mean parameters is generally better than the covariance parameters, particularly in the high spatial lag case. This result is not surprising, because the covariance parameters enter the likelihood function in a more complex non-linear fashion, and the extent of this non-linearity is more pronounced in the high spatial dependency case (note that </w:t>
      </w:r>
      <w:r w:rsidRPr="00C6225F">
        <w:rPr>
          <w:rFonts w:cs="Times New Roman"/>
          <w:szCs w:val="24"/>
        </w:rPr>
        <w:t xml:space="preserve">the </w:t>
      </w:r>
      <w:r w:rsidRPr="00C6225F">
        <w:rPr>
          <w:rFonts w:cs="Times New Roman"/>
          <w:b/>
          <w:szCs w:val="24"/>
        </w:rPr>
        <w:t>S</w:t>
      </w:r>
      <w:r w:rsidRPr="00C6225F">
        <w:rPr>
          <w:rFonts w:cs="Times New Roman"/>
          <w:szCs w:val="24"/>
        </w:rPr>
        <w:t xml:space="preserve"> matrix gets applied in a non-linear fashion to the </w:t>
      </w:r>
      <w:r w:rsidRPr="00C6225F">
        <w:rPr>
          <w:rFonts w:cs="Times New Roman"/>
          <w:position w:val="-4"/>
          <w:szCs w:val="24"/>
        </w:rPr>
        <w:object w:dxaOrig="260" w:dyaOrig="260" w14:anchorId="7FD63089">
          <v:shape id="_x0000_i1203" type="#_x0000_t75" style="width:12.45pt;height:13.3pt" o:ole="">
            <v:imagedata r:id="rId346" o:title=""/>
          </v:shape>
          <o:OLEObject Type="Embed" ProgID="Equation.3" ShapeID="_x0000_i1203" DrawAspect="Content" ObjectID="_1700030620" r:id="rId347"/>
        </w:object>
      </w:r>
      <w:r w:rsidRPr="00C6225F">
        <w:rPr>
          <w:rFonts w:cs="Times New Roman"/>
          <w:szCs w:val="24"/>
        </w:rPr>
        <w:t xml:space="preserve"> matrix during estimation; see Equation (2)). </w:t>
      </w:r>
      <w:r w:rsidRPr="00C6225F">
        <w:rPr>
          <w:rFonts w:cs="Times New Roman"/>
        </w:rPr>
        <w:t xml:space="preserve"> The spatial parameter is recovered with remarkable accuracy in both the cases with APB values of </w:t>
      </w:r>
      <w:r w:rsidR="00152BC2" w:rsidRPr="00C6225F">
        <w:rPr>
          <w:rFonts w:cs="Times New Roman"/>
        </w:rPr>
        <w:t>1.</w:t>
      </w:r>
      <w:r w:rsidR="00115D7C" w:rsidRPr="00C6225F">
        <w:rPr>
          <w:rFonts w:cs="Times New Roman"/>
        </w:rPr>
        <w:t>2</w:t>
      </w:r>
      <w:r w:rsidR="00152BC2" w:rsidRPr="00C6225F">
        <w:rPr>
          <w:rFonts w:cs="Times New Roman"/>
        </w:rPr>
        <w:t>0</w:t>
      </w:r>
      <w:r w:rsidRPr="00C6225F">
        <w:rPr>
          <w:rFonts w:cs="Times New Roman"/>
        </w:rPr>
        <w:t>% and 1.</w:t>
      </w:r>
      <w:r w:rsidR="00115D7C" w:rsidRPr="00C6225F">
        <w:rPr>
          <w:rFonts w:cs="Times New Roman"/>
        </w:rPr>
        <w:t>43</w:t>
      </w:r>
      <w:r w:rsidRPr="00C6225F">
        <w:rPr>
          <w:rFonts w:cs="Times New Roman"/>
        </w:rPr>
        <w:t xml:space="preserve">%. Overall, the average APB across all parameters (see the last row under the “Absolute Percentage Bias (APB)” column in each panel) is </w:t>
      </w:r>
      <w:r w:rsidR="00152BC2" w:rsidRPr="00C6225F">
        <w:rPr>
          <w:rFonts w:cs="Times New Roman"/>
        </w:rPr>
        <w:t>2.</w:t>
      </w:r>
      <w:r w:rsidR="00115D7C" w:rsidRPr="00C6225F">
        <w:rPr>
          <w:rFonts w:cs="Times New Roman"/>
        </w:rPr>
        <w:t>07</w:t>
      </w:r>
      <w:r w:rsidRPr="00C6225F">
        <w:rPr>
          <w:rFonts w:cs="Times New Roman"/>
        </w:rPr>
        <w:t xml:space="preserve">% for the low spatial coefficient case and </w:t>
      </w:r>
      <w:r w:rsidR="00152BC2" w:rsidRPr="00C6225F">
        <w:rPr>
          <w:rFonts w:cs="Times New Roman"/>
        </w:rPr>
        <w:t>4.</w:t>
      </w:r>
      <w:r w:rsidR="00115D7C" w:rsidRPr="00C6225F">
        <w:rPr>
          <w:rFonts w:cs="Times New Roman"/>
        </w:rPr>
        <w:t>1</w:t>
      </w:r>
      <w:r w:rsidR="00152BC2" w:rsidRPr="00C6225F">
        <w:rPr>
          <w:rFonts w:cs="Times New Roman"/>
        </w:rPr>
        <w:t>6</w:t>
      </w:r>
      <w:r w:rsidRPr="00C6225F">
        <w:rPr>
          <w:rFonts w:cs="Times New Roman"/>
        </w:rPr>
        <w:t xml:space="preserve">% for the high spatial correlation case, which indicates that our proposed MACML approach is able to recover parameters with substantial accuracy. </w:t>
      </w:r>
    </w:p>
    <w:p w14:paraId="307F6F4C" w14:textId="04F8BEEA" w:rsidR="00A424ED" w:rsidRPr="00C6225F" w:rsidRDefault="00A424ED" w:rsidP="00054A3F">
      <w:pPr>
        <w:pStyle w:val="Default"/>
        <w:spacing w:line="276" w:lineRule="auto"/>
        <w:ind w:firstLine="720"/>
        <w:jc w:val="both"/>
        <w:rPr>
          <w:rFonts w:ascii="Times New Roman" w:hAnsi="Times New Roman" w:cs="Times New Roman"/>
        </w:rPr>
      </w:pPr>
      <w:r w:rsidRPr="00C6225F">
        <w:rPr>
          <w:rFonts w:ascii="Times New Roman" w:hAnsi="Times New Roman" w:cs="Times New Roman"/>
        </w:rPr>
        <w:t xml:space="preserve">The APBASE metric values, presented in the last column of Table 1, provide a sense of the accuracy of the asymptotic standard error of the estimates. The mean APBASE values (of </w:t>
      </w:r>
      <w:r w:rsidR="00115D7C" w:rsidRPr="00C6225F">
        <w:rPr>
          <w:rFonts w:ascii="Times New Roman" w:hAnsi="Times New Roman" w:cs="Times New Roman"/>
        </w:rPr>
        <w:t>7.93</w:t>
      </w:r>
      <w:r w:rsidRPr="00C6225F">
        <w:rPr>
          <w:rFonts w:ascii="Times New Roman" w:hAnsi="Times New Roman" w:cs="Times New Roman"/>
        </w:rPr>
        <w:t xml:space="preserve"> for low spatial dependency and </w:t>
      </w:r>
      <w:r w:rsidR="00115D7C" w:rsidRPr="00C6225F">
        <w:rPr>
          <w:rFonts w:ascii="Times New Roman" w:hAnsi="Times New Roman" w:cs="Times New Roman"/>
        </w:rPr>
        <w:t>12.87</w:t>
      </w:r>
      <w:r w:rsidRPr="00C6225F">
        <w:rPr>
          <w:rFonts w:ascii="Times New Roman" w:hAnsi="Times New Roman" w:cs="Times New Roman"/>
        </w:rPr>
        <w:t xml:space="preserve"> for high spatial dependency) may seem to be on the high end, but is simply a reflection of the very low values of FSS</w:t>
      </w:r>
      <w:r w:rsidR="00DD6789" w:rsidRPr="00C6225F">
        <w:rPr>
          <w:rFonts w:ascii="Times New Roman" w:hAnsi="Times New Roman" w:cs="Times New Roman"/>
        </w:rPr>
        <w:t>D</w:t>
      </w:r>
      <w:r w:rsidRPr="00C6225F">
        <w:rPr>
          <w:rFonts w:ascii="Times New Roman" w:hAnsi="Times New Roman" w:cs="Times New Roman"/>
        </w:rPr>
        <w:t xml:space="preserve"> in the first place. In terms of absolute difference, the ASE values are quite close to the FSS</w:t>
      </w:r>
      <w:r w:rsidR="00DD6789" w:rsidRPr="00C6225F">
        <w:rPr>
          <w:rFonts w:ascii="Times New Roman" w:hAnsi="Times New Roman" w:cs="Times New Roman"/>
        </w:rPr>
        <w:t>D</w:t>
      </w:r>
      <w:r w:rsidRPr="00C6225F">
        <w:rPr>
          <w:rFonts w:ascii="Times New Roman" w:hAnsi="Times New Roman" w:cs="Times New Roman"/>
        </w:rPr>
        <w:t xml:space="preserve"> values. Interestingly, of all the parameters, the spatial dependency parameter is the most precisely estimated indicat</w:t>
      </w:r>
      <w:r w:rsidR="003E2286" w:rsidRPr="00C6225F">
        <w:rPr>
          <w:rFonts w:ascii="Times New Roman" w:hAnsi="Times New Roman" w:cs="Times New Roman"/>
        </w:rPr>
        <w:t>ing</w:t>
      </w:r>
      <w:r w:rsidRPr="00C6225F">
        <w:rPr>
          <w:rFonts w:ascii="Times New Roman" w:hAnsi="Times New Roman" w:cs="Times New Roman"/>
        </w:rPr>
        <w:t xml:space="preserve"> that our approach is very effective in accurately and precisely capturing spatial effects. The APBASE values for the covariance terms are generally higher than the mean parameters for both cases, again due to the non-linearity effect discussed earlier. </w:t>
      </w:r>
    </w:p>
    <w:p w14:paraId="55C0B727" w14:textId="77777777" w:rsidR="00C6225F" w:rsidRPr="00C6225F" w:rsidRDefault="00C6225F" w:rsidP="00054A3F">
      <w:pPr>
        <w:pStyle w:val="Default"/>
        <w:spacing w:line="276" w:lineRule="auto"/>
        <w:ind w:firstLine="720"/>
        <w:jc w:val="both"/>
        <w:rPr>
          <w:rFonts w:ascii="Times New Roman" w:hAnsi="Times New Roman" w:cs="Times New Roman"/>
        </w:rPr>
      </w:pPr>
    </w:p>
    <w:p w14:paraId="4E82B344" w14:textId="77777777" w:rsidR="00054A3F" w:rsidRPr="00C6225F" w:rsidRDefault="00054A3F" w:rsidP="00054A3F">
      <w:pPr>
        <w:spacing w:before="0" w:line="276" w:lineRule="auto"/>
        <w:rPr>
          <w:rFonts w:cs="Times New Roman"/>
          <w:i/>
          <w:iCs/>
        </w:rPr>
      </w:pPr>
    </w:p>
    <w:p w14:paraId="14E2E008" w14:textId="24258597" w:rsidR="00A424ED" w:rsidRPr="00C6225F" w:rsidRDefault="00A424ED" w:rsidP="00054A3F">
      <w:pPr>
        <w:spacing w:before="0" w:line="276" w:lineRule="auto"/>
        <w:rPr>
          <w:rFonts w:cs="Times New Roman"/>
          <w:i/>
          <w:iCs/>
        </w:rPr>
      </w:pPr>
      <w:r w:rsidRPr="00C6225F">
        <w:rPr>
          <w:rFonts w:cs="Times New Roman"/>
          <w:i/>
          <w:iCs/>
        </w:rPr>
        <w:lastRenderedPageBreak/>
        <w:t xml:space="preserve">3.3.2. Effects of Ignoring Spatial Dependence and Drift Effects </w:t>
      </w:r>
    </w:p>
    <w:p w14:paraId="5EB94BED" w14:textId="3B79F888" w:rsidR="00A424ED" w:rsidRPr="00C6225F" w:rsidRDefault="00A424ED" w:rsidP="00054A3F">
      <w:pPr>
        <w:pStyle w:val="Default"/>
        <w:spacing w:line="276" w:lineRule="auto"/>
        <w:jc w:val="both"/>
        <w:rPr>
          <w:rFonts w:ascii="Times New Roman" w:hAnsi="Times New Roman" w:cs="Times New Roman"/>
        </w:rPr>
      </w:pPr>
      <w:r w:rsidRPr="00C6225F">
        <w:rPr>
          <w:rFonts w:ascii="Times New Roman" w:hAnsi="Times New Roman" w:cs="Times New Roman"/>
        </w:rPr>
        <w:t xml:space="preserve">In this section, we discuss the implications of ignoring the spatial dependence effect and the spatial drift effect. Table 2 provides the results of four models (the proposed SROP model, the “no spatial drift” model, the “no spatial lag” model, and the traditional (aspatial fixed coefficients) </w:t>
      </w:r>
      <w:r w:rsidR="00743891" w:rsidRPr="00C6225F">
        <w:rPr>
          <w:rFonts w:ascii="Times New Roman" w:hAnsi="Times New Roman" w:cs="Times New Roman"/>
        </w:rPr>
        <w:t>ROP</w:t>
      </w:r>
      <w:r w:rsidRPr="00C6225F">
        <w:rPr>
          <w:rFonts w:ascii="Times New Roman" w:hAnsi="Times New Roman" w:cs="Times New Roman"/>
        </w:rPr>
        <w:t xml:space="preserve"> model. </w:t>
      </w:r>
      <w:r w:rsidR="003E2286" w:rsidRPr="00C6225F">
        <w:rPr>
          <w:rFonts w:ascii="Times New Roman" w:hAnsi="Times New Roman" w:cs="Times New Roman"/>
        </w:rPr>
        <w:t>In</w:t>
      </w:r>
      <w:r w:rsidRPr="00C6225F">
        <w:rPr>
          <w:rFonts w:ascii="Times New Roman" w:hAnsi="Times New Roman" w:cs="Times New Roman"/>
        </w:rPr>
        <w:t xml:space="preserve"> comparing with the “no spatial drift” model, the mean APB values for the SROP model is computed without considering the APB values for the </w:t>
      </w:r>
      <w:r w:rsidRPr="00C6225F">
        <w:rPr>
          <w:rFonts w:ascii="Times New Roman" w:hAnsi="Times New Roman" w:cs="Times New Roman"/>
          <w:position w:val="-12"/>
        </w:rPr>
        <w:object w:dxaOrig="380" w:dyaOrig="360" w14:anchorId="5710E4F0">
          <v:shape id="_x0000_i1204" type="#_x0000_t75" style="width:19.3pt;height:18.45pt" o:ole="">
            <v:imagedata r:id="rId348" o:title=""/>
          </v:shape>
          <o:OLEObject Type="Embed" ProgID="Equation.DSMT4" ShapeID="_x0000_i1204" DrawAspect="Content" ObjectID="_1700030621" r:id="rId349"/>
        </w:object>
      </w:r>
      <w:r w:rsidRPr="00C6225F">
        <w:rPr>
          <w:rFonts w:ascii="Times New Roman" w:hAnsi="Times New Roman" w:cs="Times New Roman"/>
        </w:rPr>
        <w:t xml:space="preserve"> parameter, because the </w:t>
      </w:r>
      <w:r w:rsidRPr="00C6225F">
        <w:rPr>
          <w:rFonts w:ascii="Times New Roman" w:hAnsi="Times New Roman" w:cs="Times New Roman"/>
          <w:position w:val="-12"/>
        </w:rPr>
        <w:object w:dxaOrig="380" w:dyaOrig="360" w14:anchorId="3E2BBE0E">
          <v:shape id="_x0000_i1205" type="#_x0000_t75" style="width:19.3pt;height:18.45pt" o:ole="">
            <v:imagedata r:id="rId350" o:title=""/>
          </v:shape>
          <o:OLEObject Type="Embed" ProgID="Equation.DSMT4" ShapeID="_x0000_i1205" DrawAspect="Content" ObjectID="_1700030622" r:id="rId351"/>
        </w:object>
      </w:r>
      <w:r w:rsidRPr="00C6225F">
        <w:rPr>
          <w:rFonts w:ascii="Times New Roman" w:hAnsi="Times New Roman" w:cs="Times New Roman"/>
        </w:rPr>
        <w:t xml:space="preserve"> parameter is implicitly fixed at zero in the “no spatial drift” model. For comparison with the “no spatial lag” model, the mean APB value for the SROP model is computed without considering the APB values for the </w:t>
      </w:r>
      <w:r w:rsidRPr="00C6225F">
        <w:rPr>
          <w:rFonts w:ascii="Times New Roman" w:hAnsi="Times New Roman" w:cs="Times New Roman"/>
          <w:i/>
          <w:position w:val="-6"/>
        </w:rPr>
        <w:object w:dxaOrig="220" w:dyaOrig="279" w14:anchorId="2F26E405">
          <v:shape id="_x0000_i1206" type="#_x0000_t75" style="width:10.7pt;height:13.3pt" o:ole="">
            <v:imagedata r:id="rId352" o:title=""/>
          </v:shape>
          <o:OLEObject Type="Embed" ProgID="Equation.DSMT4" ShapeID="_x0000_i1206" DrawAspect="Content" ObjectID="_1700030623" r:id="rId353"/>
        </w:object>
      </w:r>
      <w:r w:rsidRPr="00C6225F">
        <w:rPr>
          <w:rFonts w:ascii="Times New Roman" w:hAnsi="Times New Roman" w:cs="Times New Roman"/>
        </w:rPr>
        <w:t xml:space="preserve"> parameter, which is fixed at zero for the “no spatial dependence model”. And, finally, for the comparison with the traditional </w:t>
      </w:r>
      <w:r w:rsidR="00743891" w:rsidRPr="00C6225F">
        <w:rPr>
          <w:rFonts w:ascii="Times New Roman" w:hAnsi="Times New Roman" w:cs="Times New Roman"/>
        </w:rPr>
        <w:t>ROP</w:t>
      </w:r>
      <w:r w:rsidRPr="00C6225F">
        <w:rPr>
          <w:rFonts w:ascii="Times New Roman" w:hAnsi="Times New Roman" w:cs="Times New Roman"/>
        </w:rPr>
        <w:t xml:space="preserve">, the APB values for both the </w:t>
      </w:r>
      <w:r w:rsidRPr="00C6225F">
        <w:rPr>
          <w:rFonts w:ascii="Times New Roman" w:hAnsi="Times New Roman" w:cs="Times New Roman"/>
          <w:position w:val="-12"/>
        </w:rPr>
        <w:object w:dxaOrig="380" w:dyaOrig="360" w14:anchorId="020671DB">
          <v:shape id="_x0000_i1207" type="#_x0000_t75" style="width:19.3pt;height:18.45pt" o:ole="">
            <v:imagedata r:id="rId350" o:title=""/>
          </v:shape>
          <o:OLEObject Type="Embed" ProgID="Equation.DSMT4" ShapeID="_x0000_i1207" DrawAspect="Content" ObjectID="_1700030624" r:id="rId354"/>
        </w:object>
      </w:r>
      <w:r w:rsidRPr="00C6225F">
        <w:rPr>
          <w:rFonts w:ascii="Times New Roman" w:hAnsi="Times New Roman" w:cs="Times New Roman"/>
        </w:rPr>
        <w:t xml:space="preserve">and </w:t>
      </w:r>
      <w:r w:rsidRPr="00C6225F">
        <w:rPr>
          <w:rFonts w:ascii="Times New Roman" w:hAnsi="Times New Roman" w:cs="Times New Roman"/>
          <w:i/>
          <w:position w:val="-6"/>
        </w:rPr>
        <w:object w:dxaOrig="220" w:dyaOrig="279" w14:anchorId="4C4A9076">
          <v:shape id="_x0000_i1208" type="#_x0000_t75" style="width:10.7pt;height:13.3pt" o:ole="">
            <v:imagedata r:id="rId352" o:title=""/>
          </v:shape>
          <o:OLEObject Type="Embed" ProgID="Equation.DSMT4" ShapeID="_x0000_i1208" DrawAspect="Content" ObjectID="_1700030625" r:id="rId355"/>
        </w:object>
      </w:r>
      <w:r w:rsidRPr="00C6225F">
        <w:rPr>
          <w:rFonts w:ascii="Times New Roman" w:hAnsi="Times New Roman" w:cs="Times New Roman"/>
        </w:rPr>
        <w:t xml:space="preserve"> are ignored. </w:t>
      </w:r>
    </w:p>
    <w:p w14:paraId="5C0CC494" w14:textId="2849A8B1" w:rsidR="00BF660F" w:rsidRPr="00C6225F" w:rsidRDefault="00A424ED" w:rsidP="00054A3F">
      <w:pPr>
        <w:pStyle w:val="Default"/>
        <w:spacing w:line="276" w:lineRule="auto"/>
        <w:ind w:firstLine="720"/>
        <w:jc w:val="both"/>
        <w:rPr>
          <w:rFonts w:ascii="Times New Roman" w:hAnsi="Times New Roman" w:cs="Times New Roman"/>
        </w:rPr>
      </w:pPr>
      <w:r w:rsidRPr="00C6225F">
        <w:rPr>
          <w:rFonts w:ascii="Times New Roman" w:hAnsi="Times New Roman" w:cs="Times New Roman"/>
        </w:rPr>
        <w:t xml:space="preserve">The results indicate that the mean APB values are higher for all the three restricted models relative to the SROP model proposed in this paper. It is illustrative to note that the “no spatial </w:t>
      </w:r>
      <w:r w:rsidR="00CC0E4C" w:rsidRPr="00C6225F">
        <w:rPr>
          <w:rFonts w:ascii="Times New Roman" w:hAnsi="Times New Roman" w:cs="Times New Roman"/>
        </w:rPr>
        <w:t>lag</w:t>
      </w:r>
      <w:r w:rsidRPr="00C6225F">
        <w:rPr>
          <w:rFonts w:ascii="Times New Roman" w:hAnsi="Times New Roman" w:cs="Times New Roman"/>
        </w:rPr>
        <w:t>” model performs substantially better than the “no spatial drift” model in the low spatial dependency case, while the opposite is the case for high spatial dependency; this is to be expected because, at low spatial dependency, ignoring the spatial</w:t>
      </w:r>
      <w:r w:rsidR="00CC0E4C" w:rsidRPr="00C6225F">
        <w:rPr>
          <w:rFonts w:ascii="Times New Roman" w:hAnsi="Times New Roman" w:cs="Times New Roman"/>
        </w:rPr>
        <w:t xml:space="preserve"> lag</w:t>
      </w:r>
      <w:r w:rsidRPr="00C6225F">
        <w:rPr>
          <w:rFonts w:ascii="Times New Roman" w:hAnsi="Times New Roman" w:cs="Times New Roman"/>
        </w:rPr>
        <w:t xml:space="preserve"> effect should be of less consequence than ignoring the aspatial unobserved heterogeneity component. Perhaps more importantly, the results clearly indicate the substantially higher bias of all the three restricted models for the high spatial lag case relative to the low spatial lag case. Again, this is to be expected, because a high level of spatial lag translates into high levels of spatial dependency as well as high spatial drift effects (both effects contain the </w:t>
      </w:r>
      <w:r w:rsidRPr="00C6225F">
        <w:rPr>
          <w:rFonts w:ascii="Times New Roman" w:hAnsi="Times New Roman" w:cs="Times New Roman"/>
          <w:b/>
          <w:bCs/>
        </w:rPr>
        <w:t xml:space="preserve">S </w:t>
      </w:r>
      <w:r w:rsidRPr="00C6225F">
        <w:rPr>
          <w:rFonts w:ascii="Times New Roman" w:hAnsi="Times New Roman" w:cs="Times New Roman"/>
        </w:rPr>
        <w:t xml:space="preserve">variable in which the spatial autoregressive parameter </w:t>
      </w:r>
      <w:r w:rsidRPr="00C6225F">
        <w:rPr>
          <w:rFonts w:ascii="Times New Roman" w:hAnsi="Times New Roman" w:cs="Times New Roman"/>
          <w:i/>
          <w:iCs/>
        </w:rPr>
        <w:t xml:space="preserve">δ </w:t>
      </w:r>
      <w:r w:rsidRPr="00C6225F">
        <w:rPr>
          <w:rFonts w:ascii="Times New Roman" w:hAnsi="Times New Roman" w:cs="Times New Roman"/>
        </w:rPr>
        <w:t xml:space="preserve">is embedded). The last row of Table 2 indicates that our proposed SROP model rejects the three restricted specifications for each of the </w:t>
      </w:r>
      <w:r w:rsidR="00DA78A8" w:rsidRPr="00C6225F">
        <w:rPr>
          <w:rFonts w:ascii="Times New Roman" w:hAnsi="Times New Roman" w:cs="Times New Roman"/>
        </w:rPr>
        <w:t xml:space="preserve">250 </w:t>
      </w:r>
      <w:r w:rsidRPr="00C6225F">
        <w:rPr>
          <w:rFonts w:ascii="Times New Roman" w:hAnsi="Times New Roman" w:cs="Times New Roman"/>
        </w:rPr>
        <w:t xml:space="preserve">data sets generated and the mean </w:t>
      </w:r>
      <w:r w:rsidR="003E2286" w:rsidRPr="00C6225F">
        <w:rPr>
          <w:rFonts w:ascii="Times New Roman" w:hAnsi="Times New Roman" w:cs="Times New Roman"/>
        </w:rPr>
        <w:t>adjusted composite likelihood ratio test (</w:t>
      </w:r>
      <w:r w:rsidRPr="00C6225F">
        <w:rPr>
          <w:rFonts w:ascii="Times New Roman" w:hAnsi="Times New Roman" w:cs="Times New Roman"/>
        </w:rPr>
        <w:t>ADCLRT</w:t>
      </w:r>
      <w:r w:rsidR="003E2286" w:rsidRPr="00C6225F">
        <w:rPr>
          <w:rFonts w:ascii="Times New Roman" w:hAnsi="Times New Roman" w:cs="Times New Roman"/>
        </w:rPr>
        <w:t>)</w:t>
      </w:r>
      <w:r w:rsidRPr="00C6225F">
        <w:rPr>
          <w:rFonts w:ascii="Times New Roman" w:hAnsi="Times New Roman" w:cs="Times New Roman"/>
        </w:rPr>
        <w:t xml:space="preserve"> statistic value is substantially higher than the relevant table chi-squared statistic at any reasonable significance level. </w:t>
      </w:r>
    </w:p>
    <w:p w14:paraId="70F48CD9" w14:textId="70CC63A7" w:rsidR="00BF660F" w:rsidRPr="00C6225F" w:rsidRDefault="00BF660F" w:rsidP="00054A3F">
      <w:pPr>
        <w:pStyle w:val="Default"/>
        <w:spacing w:line="276" w:lineRule="auto"/>
        <w:ind w:firstLine="720"/>
        <w:jc w:val="both"/>
        <w:rPr>
          <w:rFonts w:ascii="Times New Roman" w:hAnsi="Times New Roman" w:cs="Times New Roman"/>
        </w:rPr>
      </w:pPr>
    </w:p>
    <w:p w14:paraId="04124868" w14:textId="0AAC9396" w:rsidR="00BF660F" w:rsidRPr="00C6225F" w:rsidRDefault="00BF660F" w:rsidP="00BF660F">
      <w:pPr>
        <w:spacing w:before="0" w:line="276" w:lineRule="auto"/>
        <w:rPr>
          <w:rFonts w:cs="Times New Roman"/>
          <w:i/>
          <w:iCs/>
        </w:rPr>
      </w:pPr>
      <w:r w:rsidRPr="00C6225F">
        <w:rPr>
          <w:rFonts w:cs="Times New Roman"/>
          <w:i/>
          <w:iCs/>
        </w:rPr>
        <w:t xml:space="preserve">3.3.3. Efficiency Gain in the Use of </w:t>
      </w:r>
      <w:r w:rsidR="009406ED" w:rsidRPr="00C6225F">
        <w:rPr>
          <w:rFonts w:cs="Times New Roman"/>
          <w:i/>
          <w:iCs/>
        </w:rPr>
        <w:t xml:space="preserve">the </w:t>
      </w:r>
      <w:r w:rsidRPr="00C6225F">
        <w:rPr>
          <w:rFonts w:cs="Times New Roman"/>
          <w:i/>
          <w:iCs/>
        </w:rPr>
        <w:t>Rank-Ordered Framework.</w:t>
      </w:r>
    </w:p>
    <w:p w14:paraId="65826792" w14:textId="6F2C3D24" w:rsidR="00BF660F" w:rsidRPr="00C6225F" w:rsidRDefault="00BF660F" w:rsidP="007A68EF">
      <w:pPr>
        <w:pStyle w:val="Default"/>
        <w:spacing w:line="276" w:lineRule="auto"/>
        <w:jc w:val="both"/>
        <w:rPr>
          <w:rFonts w:ascii="Times New Roman" w:hAnsi="Times New Roman" w:cs="Times New Roman"/>
        </w:rPr>
      </w:pPr>
      <w:r w:rsidRPr="00C6225F">
        <w:rPr>
          <w:rFonts w:ascii="Times New Roman" w:hAnsi="Times New Roman" w:cs="Times New Roman"/>
        </w:rPr>
        <w:t>In this section, we discuss the efficiency gain</w:t>
      </w:r>
      <w:r w:rsidR="000C3D44" w:rsidRPr="00C6225F">
        <w:rPr>
          <w:rFonts w:ascii="Times New Roman" w:hAnsi="Times New Roman" w:cs="Times New Roman"/>
        </w:rPr>
        <w:t>s offered</w:t>
      </w:r>
      <w:r w:rsidRPr="00C6225F">
        <w:rPr>
          <w:rFonts w:ascii="Times New Roman" w:hAnsi="Times New Roman" w:cs="Times New Roman"/>
        </w:rPr>
        <w:t xml:space="preserve"> by the rank-ordered elicitation mechanism </w:t>
      </w:r>
      <w:r w:rsidR="000C3D44" w:rsidRPr="00C6225F">
        <w:rPr>
          <w:rFonts w:ascii="Times New Roman" w:hAnsi="Times New Roman" w:cs="Times New Roman"/>
        </w:rPr>
        <w:t xml:space="preserve">relative to </w:t>
      </w:r>
      <w:r w:rsidRPr="00C6225F">
        <w:rPr>
          <w:rFonts w:ascii="Times New Roman" w:hAnsi="Times New Roman" w:cs="Times New Roman"/>
        </w:rPr>
        <w:t>the most preferred (</w:t>
      </w:r>
      <w:r w:rsidR="00343C80" w:rsidRPr="00C6225F">
        <w:rPr>
          <w:rFonts w:ascii="Times New Roman" w:hAnsi="Times New Roman" w:cs="Times New Roman"/>
        </w:rPr>
        <w:t>first</w:t>
      </w:r>
      <w:r w:rsidRPr="00C6225F">
        <w:rPr>
          <w:rFonts w:ascii="Times New Roman" w:hAnsi="Times New Roman" w:cs="Times New Roman"/>
        </w:rPr>
        <w:t xml:space="preserve">-choice) </w:t>
      </w:r>
      <w:r w:rsidR="000C3D44" w:rsidRPr="00C6225F">
        <w:rPr>
          <w:rFonts w:ascii="Times New Roman" w:hAnsi="Times New Roman" w:cs="Times New Roman"/>
        </w:rPr>
        <w:t>elicitation mechanism</w:t>
      </w:r>
      <w:r w:rsidRPr="00C6225F">
        <w:rPr>
          <w:rFonts w:ascii="Times New Roman" w:hAnsi="Times New Roman" w:cs="Times New Roman"/>
        </w:rPr>
        <w:t xml:space="preserve">. </w:t>
      </w:r>
      <w:r w:rsidR="00110F78" w:rsidRPr="00C6225F">
        <w:rPr>
          <w:rFonts w:ascii="Times New Roman" w:hAnsi="Times New Roman" w:cs="Times New Roman"/>
        </w:rPr>
        <w:t xml:space="preserve">For the low spatial lag case </w:t>
      </w:r>
      <w:r w:rsidR="00110F78" w:rsidRPr="00C6225F">
        <w:rPr>
          <w:rFonts w:ascii="Times New Roman" w:eastAsia="Times New Roman" w:hAnsi="Times New Roman" w:cs="Times New Roman"/>
          <w:lang w:val="en-US" w:eastAsia="en-IN"/>
        </w:rPr>
        <w:t>(</w:t>
      </w:r>
      <w:r w:rsidR="00110F78" w:rsidRPr="00C6225F">
        <w:rPr>
          <w:rFonts w:ascii="Times New Roman" w:eastAsia="Times New Roman" w:hAnsi="Times New Roman" w:cs="Times New Roman"/>
          <w:i/>
          <w:iCs/>
          <w:lang w:val="en-US" w:eastAsia="en-IN"/>
        </w:rPr>
        <w:t>δ</w:t>
      </w:r>
      <w:r w:rsidR="00110F78" w:rsidRPr="00C6225F">
        <w:rPr>
          <w:rFonts w:ascii="Times New Roman" w:eastAsia="Times New Roman" w:hAnsi="Times New Roman" w:cs="Times New Roman"/>
          <w:lang w:val="en-US" w:eastAsia="en-IN"/>
        </w:rPr>
        <w:t xml:space="preserve">=0.25), </w:t>
      </w:r>
      <w:r w:rsidR="00110F78" w:rsidRPr="00C6225F">
        <w:rPr>
          <w:rFonts w:ascii="Times New Roman" w:hAnsi="Times New Roman" w:cs="Times New Roman"/>
        </w:rPr>
        <w:t>t</w:t>
      </w:r>
      <w:r w:rsidR="002B77E0" w:rsidRPr="00C6225F">
        <w:rPr>
          <w:rFonts w:ascii="Times New Roman" w:hAnsi="Times New Roman" w:cs="Times New Roman"/>
        </w:rPr>
        <w:t xml:space="preserve">he mean </w:t>
      </w:r>
      <w:r w:rsidR="00927478" w:rsidRPr="00C6225F">
        <w:rPr>
          <w:rFonts w:ascii="Times New Roman" w:hAnsi="Times New Roman" w:cs="Times New Roman"/>
          <w:position w:val="-12"/>
        </w:rPr>
        <w:object w:dxaOrig="1040" w:dyaOrig="380" w14:anchorId="7F64D449">
          <v:shape id="_x0000_i1209" type="#_x0000_t75" style="width:51.85pt;height:19.3pt" o:ole="">
            <v:imagedata r:id="rId356" o:title=""/>
          </v:shape>
          <o:OLEObject Type="Embed" ProgID="Equation.DSMT4" ShapeID="_x0000_i1209" DrawAspect="Content" ObjectID="_1700030626" r:id="rId357"/>
        </w:object>
      </w:r>
      <w:r w:rsidR="00927478" w:rsidRPr="00C6225F">
        <w:rPr>
          <w:rFonts w:ascii="Times New Roman" w:hAnsi="Times New Roman" w:cs="Times New Roman"/>
        </w:rPr>
        <w:t xml:space="preserve"> value </w:t>
      </w:r>
      <w:r w:rsidR="000C3D44" w:rsidRPr="00C6225F">
        <w:rPr>
          <w:rFonts w:ascii="Times New Roman" w:hAnsi="Times New Roman" w:cs="Times New Roman"/>
        </w:rPr>
        <w:t xml:space="preserve">of the covariance matrix </w:t>
      </w:r>
      <w:r w:rsidR="00927478" w:rsidRPr="00C6225F">
        <w:rPr>
          <w:rFonts w:ascii="Times New Roman" w:hAnsi="Times New Roman" w:cs="Times New Roman"/>
        </w:rPr>
        <w:t xml:space="preserve">for the SROP model </w:t>
      </w:r>
      <w:r w:rsidR="000C3D44" w:rsidRPr="00C6225F">
        <w:rPr>
          <w:rFonts w:ascii="Times New Roman" w:hAnsi="Times New Roman" w:cs="Times New Roman"/>
        </w:rPr>
        <w:t>is</w:t>
      </w:r>
      <w:r w:rsidR="00927478" w:rsidRPr="00C6225F">
        <w:rPr>
          <w:rFonts w:ascii="Times New Roman" w:hAnsi="Times New Roman" w:cs="Times New Roman"/>
        </w:rPr>
        <w:t xml:space="preserve"> 0.0</w:t>
      </w:r>
      <w:r w:rsidR="00B136F8" w:rsidRPr="00C6225F">
        <w:rPr>
          <w:rFonts w:ascii="Times New Roman" w:hAnsi="Times New Roman" w:cs="Times New Roman"/>
        </w:rPr>
        <w:t>41</w:t>
      </w:r>
      <w:r w:rsidR="000C3D44" w:rsidRPr="00C6225F">
        <w:rPr>
          <w:rFonts w:ascii="Times New Roman" w:hAnsi="Times New Roman" w:cs="Times New Roman"/>
        </w:rPr>
        <w:t xml:space="preserve">, while </w:t>
      </w:r>
      <w:r w:rsidR="00110F78" w:rsidRPr="00C6225F">
        <w:rPr>
          <w:rFonts w:ascii="Times New Roman" w:hAnsi="Times New Roman" w:cs="Times New Roman"/>
        </w:rPr>
        <w:t>the</w:t>
      </w:r>
      <w:r w:rsidR="00927478" w:rsidRPr="00C6225F">
        <w:rPr>
          <w:rFonts w:ascii="Times New Roman" w:hAnsi="Times New Roman" w:cs="Times New Roman"/>
        </w:rPr>
        <w:t xml:space="preserve"> </w:t>
      </w:r>
      <w:r w:rsidR="000C3D44" w:rsidRPr="00C6225F">
        <w:rPr>
          <w:rFonts w:ascii="Times New Roman" w:hAnsi="Times New Roman" w:cs="Times New Roman"/>
        </w:rPr>
        <w:t xml:space="preserve">corresponding </w:t>
      </w:r>
      <w:r w:rsidR="00927478" w:rsidRPr="00C6225F">
        <w:rPr>
          <w:rFonts w:ascii="Times New Roman" w:hAnsi="Times New Roman" w:cs="Times New Roman"/>
        </w:rPr>
        <w:t xml:space="preserve">value </w:t>
      </w:r>
      <w:r w:rsidR="000C3D44" w:rsidRPr="00C6225F">
        <w:rPr>
          <w:rFonts w:ascii="Times New Roman" w:hAnsi="Times New Roman" w:cs="Times New Roman"/>
        </w:rPr>
        <w:t xml:space="preserve">is </w:t>
      </w:r>
      <w:r w:rsidR="00927478" w:rsidRPr="00C6225F">
        <w:rPr>
          <w:rFonts w:ascii="Times New Roman" w:hAnsi="Times New Roman" w:cs="Times New Roman"/>
        </w:rPr>
        <w:t>0.12</w:t>
      </w:r>
      <w:r w:rsidR="00B136F8" w:rsidRPr="00C6225F">
        <w:rPr>
          <w:rFonts w:ascii="Times New Roman" w:hAnsi="Times New Roman" w:cs="Times New Roman"/>
        </w:rPr>
        <w:t>2</w:t>
      </w:r>
      <w:r w:rsidR="00110F78" w:rsidRPr="00C6225F">
        <w:rPr>
          <w:rFonts w:ascii="Times New Roman" w:hAnsi="Times New Roman" w:cs="Times New Roman"/>
        </w:rPr>
        <w:t xml:space="preserve"> for the SMNP model</w:t>
      </w:r>
      <w:r w:rsidR="00D770C5" w:rsidRPr="00C6225F">
        <w:rPr>
          <w:rFonts w:ascii="Times New Roman" w:hAnsi="Times New Roman" w:cs="Times New Roman"/>
        </w:rPr>
        <w:t xml:space="preserve">. </w:t>
      </w:r>
      <w:r w:rsidR="00110F78" w:rsidRPr="00C6225F">
        <w:rPr>
          <w:rFonts w:ascii="Times New Roman" w:hAnsi="Times New Roman" w:cs="Times New Roman"/>
        </w:rPr>
        <w:t xml:space="preserve">For the high spatial lag case </w:t>
      </w:r>
      <w:r w:rsidR="00110F78" w:rsidRPr="00C6225F">
        <w:rPr>
          <w:rFonts w:ascii="Times New Roman" w:eastAsia="Times New Roman" w:hAnsi="Times New Roman" w:cs="Times New Roman"/>
          <w:lang w:val="en-US" w:eastAsia="en-IN"/>
        </w:rPr>
        <w:t>(</w:t>
      </w:r>
      <w:r w:rsidR="00110F78" w:rsidRPr="00C6225F">
        <w:rPr>
          <w:rFonts w:ascii="Times New Roman" w:eastAsia="Times New Roman" w:hAnsi="Times New Roman" w:cs="Times New Roman"/>
          <w:i/>
          <w:iCs/>
          <w:lang w:val="en-US" w:eastAsia="en-IN"/>
        </w:rPr>
        <w:t>δ</w:t>
      </w:r>
      <w:r w:rsidR="00110F78" w:rsidRPr="00C6225F">
        <w:rPr>
          <w:rFonts w:ascii="Times New Roman" w:eastAsia="Times New Roman" w:hAnsi="Times New Roman" w:cs="Times New Roman"/>
          <w:lang w:val="en-US" w:eastAsia="en-IN"/>
        </w:rPr>
        <w:t xml:space="preserve">=0.70), </w:t>
      </w:r>
      <w:r w:rsidR="00110F78" w:rsidRPr="00C6225F">
        <w:rPr>
          <w:rFonts w:ascii="Times New Roman" w:hAnsi="Times New Roman" w:cs="Times New Roman"/>
        </w:rPr>
        <w:t xml:space="preserve">the values </w:t>
      </w:r>
      <w:r w:rsidR="000C3D44" w:rsidRPr="00C6225F">
        <w:rPr>
          <w:rFonts w:ascii="Times New Roman" w:hAnsi="Times New Roman" w:cs="Times New Roman"/>
        </w:rPr>
        <w:t>are</w:t>
      </w:r>
      <w:r w:rsidR="00110F78" w:rsidRPr="00C6225F">
        <w:rPr>
          <w:rFonts w:ascii="Times New Roman" w:hAnsi="Times New Roman" w:cs="Times New Roman"/>
        </w:rPr>
        <w:t xml:space="preserve"> 0.0</w:t>
      </w:r>
      <w:r w:rsidR="00B136F8" w:rsidRPr="00C6225F">
        <w:rPr>
          <w:rFonts w:ascii="Times New Roman" w:hAnsi="Times New Roman" w:cs="Times New Roman"/>
        </w:rPr>
        <w:t>60</w:t>
      </w:r>
      <w:r w:rsidR="00110F78" w:rsidRPr="00C6225F">
        <w:rPr>
          <w:rFonts w:ascii="Times New Roman" w:hAnsi="Times New Roman" w:cs="Times New Roman"/>
        </w:rPr>
        <w:t xml:space="preserve"> and 0.16</w:t>
      </w:r>
      <w:r w:rsidR="00B136F8" w:rsidRPr="00C6225F">
        <w:rPr>
          <w:rFonts w:ascii="Times New Roman" w:hAnsi="Times New Roman" w:cs="Times New Roman"/>
        </w:rPr>
        <w:t>7</w:t>
      </w:r>
      <w:r w:rsidR="000C3D44" w:rsidRPr="00C6225F">
        <w:rPr>
          <w:rFonts w:ascii="Times New Roman" w:hAnsi="Times New Roman" w:cs="Times New Roman"/>
        </w:rPr>
        <w:t>,</w:t>
      </w:r>
      <w:r w:rsidR="00110F78" w:rsidRPr="00C6225F">
        <w:rPr>
          <w:rFonts w:ascii="Times New Roman" w:hAnsi="Times New Roman" w:cs="Times New Roman"/>
        </w:rPr>
        <w:t xml:space="preserve"> respectively</w:t>
      </w:r>
      <w:r w:rsidR="000C3D44" w:rsidRPr="00C6225F">
        <w:rPr>
          <w:rFonts w:ascii="Times New Roman" w:hAnsi="Times New Roman" w:cs="Times New Roman"/>
        </w:rPr>
        <w:t>,</w:t>
      </w:r>
      <w:r w:rsidR="00110F78" w:rsidRPr="00C6225F">
        <w:rPr>
          <w:rFonts w:ascii="Times New Roman" w:hAnsi="Times New Roman" w:cs="Times New Roman"/>
        </w:rPr>
        <w:t xml:space="preserve"> for the </w:t>
      </w:r>
      <w:r w:rsidR="009406ED" w:rsidRPr="00C6225F">
        <w:rPr>
          <w:rFonts w:ascii="Times New Roman" w:hAnsi="Times New Roman" w:cs="Times New Roman"/>
        </w:rPr>
        <w:t>SROP and SMNP</w:t>
      </w:r>
      <w:r w:rsidR="00110F78" w:rsidRPr="00C6225F">
        <w:rPr>
          <w:rFonts w:ascii="Times New Roman" w:hAnsi="Times New Roman" w:cs="Times New Roman"/>
        </w:rPr>
        <w:t xml:space="preserve"> models. </w:t>
      </w:r>
      <w:r w:rsidR="000C3D44" w:rsidRPr="00C6225F">
        <w:rPr>
          <w:rFonts w:ascii="Times New Roman" w:hAnsi="Times New Roman" w:cs="Times New Roman"/>
        </w:rPr>
        <w:t>In both the low and high spatial lag cases, the tra</w:t>
      </w:r>
      <w:r w:rsidR="00343C80" w:rsidRPr="00C6225F">
        <w:rPr>
          <w:rFonts w:ascii="Times New Roman" w:hAnsi="Times New Roman" w:cs="Times New Roman"/>
        </w:rPr>
        <w:t>c</w:t>
      </w:r>
      <w:r w:rsidR="000C3D44" w:rsidRPr="00C6225F">
        <w:rPr>
          <w:rFonts w:ascii="Times New Roman" w:hAnsi="Times New Roman" w:cs="Times New Roman"/>
        </w:rPr>
        <w:t xml:space="preserve">e value </w:t>
      </w:r>
      <w:r w:rsidR="00343C80" w:rsidRPr="00C6225F">
        <w:rPr>
          <w:rFonts w:ascii="Times New Roman" w:hAnsi="Times New Roman" w:cs="Times New Roman"/>
        </w:rPr>
        <w:t xml:space="preserve">for the </w:t>
      </w:r>
      <w:r w:rsidR="000C3D44" w:rsidRPr="00C6225F">
        <w:rPr>
          <w:rFonts w:ascii="Times New Roman" w:hAnsi="Times New Roman" w:cs="Times New Roman"/>
        </w:rPr>
        <w:t>SROP model</w:t>
      </w:r>
      <w:r w:rsidR="000C3D44" w:rsidRPr="00C6225F" w:rsidDel="000C3D44">
        <w:rPr>
          <w:rFonts w:ascii="Times New Roman" w:hAnsi="Times New Roman" w:cs="Times New Roman"/>
        </w:rPr>
        <w:t xml:space="preserve"> </w:t>
      </w:r>
      <w:r w:rsidR="009406ED" w:rsidRPr="00C6225F">
        <w:rPr>
          <w:rFonts w:ascii="Times New Roman" w:hAnsi="Times New Roman" w:cs="Times New Roman"/>
        </w:rPr>
        <w:t xml:space="preserve">is almost a third of that from the SMNP model, indicating that </w:t>
      </w:r>
      <w:r w:rsidR="00D770C5" w:rsidRPr="00C6225F">
        <w:rPr>
          <w:rFonts w:ascii="Times New Roman" w:hAnsi="Times New Roman" w:cs="Times New Roman"/>
        </w:rPr>
        <w:t xml:space="preserve">the SROP model is by far the preferred model from an efficiency standpoint. </w:t>
      </w:r>
    </w:p>
    <w:p w14:paraId="2D476E0C" w14:textId="77777777" w:rsidR="009406ED" w:rsidRPr="00C6225F" w:rsidRDefault="009406ED" w:rsidP="009406ED">
      <w:pPr>
        <w:pStyle w:val="Default"/>
        <w:spacing w:line="276" w:lineRule="auto"/>
        <w:jc w:val="both"/>
        <w:rPr>
          <w:rFonts w:ascii="Times New Roman" w:hAnsi="Times New Roman" w:cs="Times New Roman"/>
        </w:rPr>
      </w:pPr>
    </w:p>
    <w:p w14:paraId="7F539587" w14:textId="11FBACE9" w:rsidR="009406ED" w:rsidRPr="00C6225F" w:rsidRDefault="009406ED" w:rsidP="009406ED">
      <w:pPr>
        <w:pStyle w:val="Default"/>
        <w:spacing w:line="276" w:lineRule="auto"/>
        <w:jc w:val="both"/>
        <w:rPr>
          <w:rFonts w:ascii="Times New Roman" w:hAnsi="Times New Roman" w:cs="Times New Roman"/>
          <w:i/>
        </w:rPr>
      </w:pPr>
      <w:r w:rsidRPr="00C6225F">
        <w:rPr>
          <w:rFonts w:ascii="Times New Roman" w:hAnsi="Times New Roman" w:cs="Times New Roman"/>
          <w:i/>
        </w:rPr>
        <w:t>3.3.4. Simulation Results Summary</w:t>
      </w:r>
    </w:p>
    <w:p w14:paraId="4DE2F4F3" w14:textId="0F326E24" w:rsidR="00A424ED" w:rsidRPr="00C6225F" w:rsidRDefault="00A424ED" w:rsidP="007A68EF">
      <w:pPr>
        <w:pStyle w:val="Default"/>
        <w:spacing w:line="276" w:lineRule="auto"/>
        <w:jc w:val="both"/>
        <w:rPr>
          <w:rFonts w:ascii="Times New Roman" w:hAnsi="Times New Roman" w:cs="Times New Roman"/>
        </w:rPr>
      </w:pPr>
      <w:r w:rsidRPr="00C6225F">
        <w:rPr>
          <w:rFonts w:ascii="Times New Roman" w:hAnsi="Times New Roman" w:cs="Times New Roman"/>
        </w:rPr>
        <w:t xml:space="preserve">Overall, the simulation results show that, irrespective of the magnitude of spatial dependence, the MACML estimator recovers the parameters of the SROP model very well. In addition, the results clearly highlight the bias in estimates if spatial dependence and/or spatial drift are ignored when one or both are actually present. We also find that at high spatial dependency, ignoring one or both of the spatial lag and spatial drift effects has severe consequences to the parameter estimates, </w:t>
      </w:r>
      <w:r w:rsidRPr="00C6225F">
        <w:rPr>
          <w:rFonts w:ascii="Times New Roman" w:hAnsi="Times New Roman" w:cs="Times New Roman"/>
        </w:rPr>
        <w:lastRenderedPageBreak/>
        <w:t xml:space="preserve">underscoring the importance of capturing both effects in spatial models (because the level of the spatial autoregressive lag parameter will not, in general, be known in advance). </w:t>
      </w:r>
      <w:r w:rsidR="00D770C5" w:rsidRPr="00C6225F">
        <w:rPr>
          <w:rFonts w:ascii="Times New Roman" w:hAnsi="Times New Roman" w:cs="Times New Roman"/>
        </w:rPr>
        <w:t xml:space="preserve">Finally, the efficiency </w:t>
      </w:r>
      <w:proofErr w:type="gramStart"/>
      <w:r w:rsidR="00D770C5" w:rsidRPr="00C6225F">
        <w:rPr>
          <w:rFonts w:ascii="Times New Roman" w:hAnsi="Times New Roman" w:cs="Times New Roman"/>
        </w:rPr>
        <w:t>gain</w:t>
      </w:r>
      <w:proofErr w:type="gramEnd"/>
      <w:r w:rsidR="00D770C5" w:rsidRPr="00C6225F">
        <w:rPr>
          <w:rFonts w:ascii="Times New Roman" w:hAnsi="Times New Roman" w:cs="Times New Roman"/>
        </w:rPr>
        <w:t xml:space="preserve"> in using the SROP model is also highlighted by the simulation results.</w:t>
      </w:r>
    </w:p>
    <w:p w14:paraId="110C0D47" w14:textId="77777777" w:rsidR="00054A3F" w:rsidRPr="00C6225F" w:rsidRDefault="00054A3F" w:rsidP="00054A3F">
      <w:pPr>
        <w:pStyle w:val="Default"/>
        <w:spacing w:line="276" w:lineRule="auto"/>
        <w:ind w:firstLine="720"/>
        <w:jc w:val="both"/>
        <w:rPr>
          <w:rFonts w:ascii="Times New Roman" w:hAnsi="Times New Roman" w:cs="Times New Roman"/>
        </w:rPr>
      </w:pPr>
    </w:p>
    <w:p w14:paraId="5CA49A4C" w14:textId="7A249295" w:rsidR="00F12855" w:rsidRPr="00C6225F" w:rsidRDefault="007B2684" w:rsidP="00054A3F">
      <w:pPr>
        <w:pStyle w:val="Heading1"/>
        <w:spacing w:before="0" w:line="276" w:lineRule="auto"/>
        <w:rPr>
          <w:rFonts w:cs="Times New Roman"/>
          <w:sz w:val="24"/>
          <w:szCs w:val="24"/>
        </w:rPr>
      </w:pPr>
      <w:r w:rsidRPr="00C6225F">
        <w:rPr>
          <w:rFonts w:cs="Times New Roman"/>
          <w:sz w:val="24"/>
          <w:szCs w:val="24"/>
        </w:rPr>
        <w:t xml:space="preserve">4. </w:t>
      </w:r>
      <w:r w:rsidR="00F12855" w:rsidRPr="00C6225F">
        <w:rPr>
          <w:rFonts w:cs="Times New Roman"/>
          <w:caps/>
          <w:sz w:val="24"/>
          <w:szCs w:val="24"/>
        </w:rPr>
        <w:t>Empirical application</w:t>
      </w:r>
    </w:p>
    <w:p w14:paraId="68184AF6" w14:textId="3C354DBE" w:rsidR="009D7E65" w:rsidRPr="00C6225F" w:rsidRDefault="00795CF8" w:rsidP="00054A3F">
      <w:pPr>
        <w:spacing w:before="0" w:line="276" w:lineRule="auto"/>
        <w:rPr>
          <w:rFonts w:cs="Times New Roman"/>
        </w:rPr>
      </w:pPr>
      <w:r w:rsidRPr="00C6225F">
        <w:rPr>
          <w:rFonts w:cs="Times New Roman"/>
          <w:szCs w:val="24"/>
        </w:rPr>
        <w:t xml:space="preserve">Travel mode choice </w:t>
      </w:r>
      <w:r w:rsidR="00886F9B" w:rsidRPr="00C6225F">
        <w:rPr>
          <w:rFonts w:cs="Times New Roman"/>
        </w:rPr>
        <w:t>studies abound</w:t>
      </w:r>
      <w:r w:rsidR="00B258DC" w:rsidRPr="00C6225F">
        <w:rPr>
          <w:rFonts w:cs="Times New Roman"/>
        </w:rPr>
        <w:t xml:space="preserve"> in the literature</w:t>
      </w:r>
      <w:r w:rsidR="00886F9B" w:rsidRPr="00C6225F">
        <w:rPr>
          <w:rFonts w:cs="Times New Roman"/>
        </w:rPr>
        <w:t xml:space="preserve">, though there have been much fewer of these that consider </w:t>
      </w:r>
      <w:r w:rsidR="009D7E65" w:rsidRPr="00C6225F">
        <w:rPr>
          <w:rFonts w:cs="Times New Roman"/>
          <w:szCs w:val="24"/>
        </w:rPr>
        <w:t xml:space="preserve">spatial dependency (see for example, Bhat and Zhao, </w:t>
      </w:r>
      <w:r w:rsidR="00C22DE1" w:rsidRPr="00C6225F">
        <w:rPr>
          <w:rFonts w:cs="Times New Roman"/>
          <w:szCs w:val="24"/>
        </w:rPr>
        <w:t>2002</w:t>
      </w:r>
      <w:r w:rsidR="009D7E65" w:rsidRPr="00C6225F">
        <w:rPr>
          <w:rFonts w:cs="Times New Roman"/>
          <w:szCs w:val="24"/>
        </w:rPr>
        <w:t>, Dugundji and Walker, 2005, Goetzke 2008, and Sidharthan et al., 2011)</w:t>
      </w:r>
      <w:r w:rsidR="00886F9B" w:rsidRPr="00C6225F">
        <w:rPr>
          <w:rFonts w:cs="Times New Roman"/>
          <w:szCs w:val="24"/>
        </w:rPr>
        <w:t xml:space="preserve">. </w:t>
      </w:r>
      <w:r w:rsidR="00B258DC" w:rsidRPr="00C6225F">
        <w:rPr>
          <w:rFonts w:cs="Times New Roman"/>
          <w:szCs w:val="24"/>
        </w:rPr>
        <w:t xml:space="preserve">Further, even the few that recognize spatial dependence do so in very restrictive and limited ways and within a </w:t>
      </w:r>
      <w:r w:rsidR="00DB45C4" w:rsidRPr="00C6225F">
        <w:rPr>
          <w:rFonts w:cs="Times New Roman"/>
          <w:szCs w:val="24"/>
        </w:rPr>
        <w:t>first</w:t>
      </w:r>
      <w:r w:rsidR="00DD6789" w:rsidRPr="00C6225F">
        <w:rPr>
          <w:rFonts w:cs="Times New Roman"/>
          <w:szCs w:val="24"/>
        </w:rPr>
        <w:t>-</w:t>
      </w:r>
      <w:r w:rsidR="00B258DC" w:rsidRPr="00C6225F">
        <w:rPr>
          <w:rFonts w:cs="Times New Roman"/>
          <w:szCs w:val="24"/>
        </w:rPr>
        <w:t xml:space="preserve">choice context. </w:t>
      </w:r>
      <w:r w:rsidR="00D25E80" w:rsidRPr="00C6225F">
        <w:rPr>
          <w:rFonts w:cs="Times New Roman"/>
          <w:szCs w:val="24"/>
        </w:rPr>
        <w:t>In fact, t</w:t>
      </w:r>
      <w:r w:rsidR="008877C3" w:rsidRPr="00C6225F">
        <w:rPr>
          <w:rFonts w:cs="Times New Roman"/>
          <w:szCs w:val="24"/>
        </w:rPr>
        <w:t>o our knowledge, th</w:t>
      </w:r>
      <w:r w:rsidR="00D25E80" w:rsidRPr="00C6225F">
        <w:rPr>
          <w:rFonts w:cs="Times New Roman"/>
          <w:szCs w:val="24"/>
        </w:rPr>
        <w:t xml:space="preserve">e current application is the first to use a rank-ordered model of travel mode choice </w:t>
      </w:r>
      <w:r w:rsidR="00B258DC" w:rsidRPr="00C6225F">
        <w:rPr>
          <w:rFonts w:cs="Times New Roman"/>
          <w:szCs w:val="24"/>
        </w:rPr>
        <w:t>even in an aspatial context</w:t>
      </w:r>
      <w:r w:rsidR="009257BD" w:rsidRPr="00C6225F">
        <w:rPr>
          <w:rFonts w:cs="Times New Roman"/>
          <w:szCs w:val="24"/>
        </w:rPr>
        <w:t>.</w:t>
      </w:r>
      <w:r w:rsidR="00B258DC" w:rsidRPr="00C6225F">
        <w:rPr>
          <w:rFonts w:cs="Times New Roman"/>
          <w:szCs w:val="24"/>
        </w:rPr>
        <w:t xml:space="preserve"> </w:t>
      </w:r>
      <w:r w:rsidR="00D25E80" w:rsidRPr="00C6225F">
        <w:rPr>
          <w:rFonts w:cs="Times New Roman"/>
          <w:szCs w:val="24"/>
        </w:rPr>
        <w:t xml:space="preserve">Of course, besides using rank-ordered data, </w:t>
      </w:r>
      <w:r w:rsidR="00886F9B" w:rsidRPr="00C6225F">
        <w:rPr>
          <w:rFonts w:cs="Times New Roman"/>
          <w:szCs w:val="24"/>
        </w:rPr>
        <w:t xml:space="preserve">we </w:t>
      </w:r>
      <w:r w:rsidR="00D25E80" w:rsidRPr="00C6225F">
        <w:rPr>
          <w:rFonts w:cs="Times New Roman"/>
          <w:szCs w:val="24"/>
        </w:rPr>
        <w:t xml:space="preserve">also </w:t>
      </w:r>
      <w:r w:rsidR="00886F9B" w:rsidRPr="00C6225F">
        <w:rPr>
          <w:rFonts w:cs="Times New Roman"/>
          <w:szCs w:val="24"/>
        </w:rPr>
        <w:t>consider both spatial lag and spatial drift effects within a single</w:t>
      </w:r>
      <w:r w:rsidR="00DD6789" w:rsidRPr="00C6225F">
        <w:rPr>
          <w:rFonts w:cs="Times New Roman"/>
          <w:szCs w:val="24"/>
        </w:rPr>
        <w:t>-</w:t>
      </w:r>
      <w:r w:rsidR="00886F9B" w:rsidRPr="00C6225F">
        <w:rPr>
          <w:rFonts w:cs="Times New Roman"/>
          <w:szCs w:val="24"/>
        </w:rPr>
        <w:t xml:space="preserve">comprehensive and integrated framework. </w:t>
      </w:r>
    </w:p>
    <w:p w14:paraId="72EFB7FF" w14:textId="77777777" w:rsidR="00054A3F" w:rsidRPr="00C6225F" w:rsidRDefault="00054A3F" w:rsidP="00054A3F">
      <w:pPr>
        <w:spacing w:before="0" w:line="276" w:lineRule="auto"/>
        <w:rPr>
          <w:rFonts w:cs="Times New Roman"/>
          <w:b/>
          <w:bCs/>
        </w:rPr>
      </w:pPr>
    </w:p>
    <w:p w14:paraId="073EA38E" w14:textId="2CA5F67D" w:rsidR="007F2829" w:rsidRPr="00C6225F" w:rsidRDefault="004374C7" w:rsidP="00054A3F">
      <w:pPr>
        <w:spacing w:before="0" w:line="276" w:lineRule="auto"/>
        <w:rPr>
          <w:rFonts w:cs="Times New Roman"/>
          <w:b/>
          <w:bCs/>
        </w:rPr>
      </w:pPr>
      <w:r w:rsidRPr="00C6225F">
        <w:rPr>
          <w:rFonts w:cs="Times New Roman"/>
          <w:b/>
          <w:bCs/>
        </w:rPr>
        <w:t xml:space="preserve">4.1 </w:t>
      </w:r>
      <w:r w:rsidR="007F2829" w:rsidRPr="00C6225F">
        <w:rPr>
          <w:rFonts w:cs="Times New Roman"/>
          <w:b/>
          <w:bCs/>
        </w:rPr>
        <w:t>Data</w:t>
      </w:r>
      <w:r w:rsidR="00264C4C" w:rsidRPr="00C6225F">
        <w:rPr>
          <w:rFonts w:cs="Times New Roman"/>
          <w:b/>
          <w:bCs/>
        </w:rPr>
        <w:t xml:space="preserve"> and </w:t>
      </w:r>
      <w:r w:rsidR="00054A3F" w:rsidRPr="00C6225F">
        <w:rPr>
          <w:rFonts w:cs="Times New Roman"/>
          <w:b/>
          <w:bCs/>
        </w:rPr>
        <w:t>S</w:t>
      </w:r>
      <w:r w:rsidR="00264C4C" w:rsidRPr="00C6225F">
        <w:rPr>
          <w:rFonts w:cs="Times New Roman"/>
          <w:b/>
          <w:bCs/>
        </w:rPr>
        <w:t xml:space="preserve">ample </w:t>
      </w:r>
      <w:r w:rsidR="00054A3F" w:rsidRPr="00C6225F">
        <w:rPr>
          <w:rFonts w:cs="Times New Roman"/>
          <w:b/>
          <w:bCs/>
        </w:rPr>
        <w:t>F</w:t>
      </w:r>
      <w:r w:rsidR="00264C4C" w:rsidRPr="00C6225F">
        <w:rPr>
          <w:rFonts w:cs="Times New Roman"/>
          <w:b/>
          <w:bCs/>
        </w:rPr>
        <w:t>ormation</w:t>
      </w:r>
    </w:p>
    <w:p w14:paraId="4F7F23B2" w14:textId="6621FADF" w:rsidR="00993CD7" w:rsidRPr="00C6225F" w:rsidRDefault="00810D43" w:rsidP="00DB57C9">
      <w:pPr>
        <w:spacing w:before="0" w:line="276" w:lineRule="auto"/>
        <w:rPr>
          <w:rFonts w:cs="Times New Roman"/>
        </w:rPr>
      </w:pPr>
      <w:r w:rsidRPr="00C6225F">
        <w:rPr>
          <w:rFonts w:cs="Times New Roman"/>
          <w:szCs w:val="24"/>
        </w:rPr>
        <w:t>We demonstrate an application of our proposed model</w:t>
      </w:r>
      <w:r w:rsidR="005B5E16" w:rsidRPr="00C6225F">
        <w:rPr>
          <w:rFonts w:cs="Times New Roman"/>
          <w:szCs w:val="24"/>
        </w:rPr>
        <w:t xml:space="preserve"> in the context of </w:t>
      </w:r>
      <w:r w:rsidR="00264C4C" w:rsidRPr="00C6225F">
        <w:rPr>
          <w:rFonts w:cs="Times New Roman"/>
          <w:szCs w:val="24"/>
        </w:rPr>
        <w:t xml:space="preserve">non-work/non-mandatory </w:t>
      </w:r>
      <w:r w:rsidR="005B5E16" w:rsidRPr="00C6225F">
        <w:rPr>
          <w:rFonts w:cs="Times New Roman"/>
          <w:szCs w:val="24"/>
        </w:rPr>
        <w:t xml:space="preserve">mode-choice </w:t>
      </w:r>
      <w:r w:rsidR="00264C4C" w:rsidRPr="00C6225F">
        <w:rPr>
          <w:rFonts w:cs="Times New Roman"/>
          <w:szCs w:val="24"/>
        </w:rPr>
        <w:t>behavior</w:t>
      </w:r>
      <w:r w:rsidRPr="00C6225F">
        <w:rPr>
          <w:rFonts w:cs="Times New Roman"/>
          <w:szCs w:val="24"/>
        </w:rPr>
        <w:t xml:space="preserve"> using a sample drawn from the 2019 multi-city Transformative Technologies in Transportation (T4) Survey. The T4 survey was conducted in Phoenix (Arizona), Atlanta (Georgia)</w:t>
      </w:r>
      <w:r w:rsidR="00210727" w:rsidRPr="00C6225F">
        <w:rPr>
          <w:rFonts w:cs="Times New Roman"/>
          <w:szCs w:val="24"/>
        </w:rPr>
        <w:t>,</w:t>
      </w:r>
      <w:r w:rsidRPr="00C6225F">
        <w:rPr>
          <w:rFonts w:cs="Times New Roman"/>
          <w:szCs w:val="24"/>
        </w:rPr>
        <w:t xml:space="preserve"> Tampa (Florida) and Austin (Texas). In this study, we use the sample collected from the Austin</w:t>
      </w:r>
      <w:r w:rsidR="00210727" w:rsidRPr="00C6225F">
        <w:rPr>
          <w:rFonts w:cs="Times New Roman"/>
          <w:szCs w:val="24"/>
        </w:rPr>
        <w:t xml:space="preserve"> (Texas) </w:t>
      </w:r>
      <w:r w:rsidRPr="00C6225F">
        <w:rPr>
          <w:rFonts w:cs="Times New Roman"/>
          <w:szCs w:val="24"/>
        </w:rPr>
        <w:t xml:space="preserve">area. </w:t>
      </w:r>
      <w:r w:rsidR="00993CD7" w:rsidRPr="00C6225F">
        <w:rPr>
          <w:rFonts w:cs="Times New Roman"/>
        </w:rPr>
        <w:t xml:space="preserve">The distribution effort resulted in a convenience sample of 1,127 respondents (for the city of Austin), which was reduced to a final set of 928 individuals, after removing 199 </w:t>
      </w:r>
      <w:r w:rsidR="00636D14" w:rsidRPr="00C6225F">
        <w:rPr>
          <w:rFonts w:cs="Times New Roman"/>
        </w:rPr>
        <w:t xml:space="preserve">individuals </w:t>
      </w:r>
      <w:r w:rsidR="00993CD7" w:rsidRPr="00C6225F">
        <w:rPr>
          <w:rFonts w:cs="Times New Roman"/>
        </w:rPr>
        <w:t xml:space="preserve">who either did not correctly respond to the ranking question used in this study </w:t>
      </w:r>
      <w:r w:rsidR="00DF4A62" w:rsidRPr="00C6225F">
        <w:rPr>
          <w:rFonts w:cs="Times New Roman"/>
        </w:rPr>
        <w:t xml:space="preserve">or </w:t>
      </w:r>
      <w:r w:rsidR="00993CD7" w:rsidRPr="00C6225F">
        <w:rPr>
          <w:rFonts w:cs="Times New Roman"/>
        </w:rPr>
        <w:t xml:space="preserve">submitted an incomplete response form. </w:t>
      </w:r>
    </w:p>
    <w:p w14:paraId="1D4DD413" w14:textId="77777777" w:rsidR="00DB45C4" w:rsidRPr="00C6225F" w:rsidRDefault="00810D43" w:rsidP="007A68EF">
      <w:pPr>
        <w:spacing w:before="0" w:line="276" w:lineRule="auto"/>
        <w:ind w:firstLine="720"/>
        <w:rPr>
          <w:rFonts w:cs="Times New Roman"/>
          <w:szCs w:val="24"/>
        </w:rPr>
      </w:pPr>
      <w:r w:rsidRPr="00C6225F">
        <w:rPr>
          <w:rFonts w:cs="Times New Roman"/>
          <w:szCs w:val="24"/>
        </w:rPr>
        <w:t xml:space="preserve">The survey elicited several user characteristics </w:t>
      </w:r>
      <w:r w:rsidR="003532A4" w:rsidRPr="00C6225F">
        <w:rPr>
          <w:rFonts w:cs="Times New Roman"/>
          <w:szCs w:val="24"/>
        </w:rPr>
        <w:t xml:space="preserve">and choices </w:t>
      </w:r>
      <w:r w:rsidRPr="00C6225F">
        <w:rPr>
          <w:rFonts w:cs="Times New Roman"/>
          <w:szCs w:val="24"/>
        </w:rPr>
        <w:t xml:space="preserve">associated with travel behavior, including </w:t>
      </w:r>
      <w:r w:rsidR="00001AEC" w:rsidRPr="00C6225F">
        <w:rPr>
          <w:rFonts w:cs="Times New Roman"/>
          <w:szCs w:val="24"/>
        </w:rPr>
        <w:t xml:space="preserve">through the use of </w:t>
      </w:r>
      <w:r w:rsidRPr="00C6225F">
        <w:rPr>
          <w:rFonts w:cs="Times New Roman"/>
          <w:szCs w:val="24"/>
        </w:rPr>
        <w:t xml:space="preserve">a stated preference (SP) question </w:t>
      </w:r>
      <w:r w:rsidR="00636D14" w:rsidRPr="00C6225F">
        <w:rPr>
          <w:rFonts w:cs="Times New Roman"/>
          <w:szCs w:val="24"/>
        </w:rPr>
        <w:t xml:space="preserve">that </w:t>
      </w:r>
      <w:r w:rsidRPr="00C6225F">
        <w:rPr>
          <w:rFonts w:cs="Times New Roman"/>
          <w:szCs w:val="24"/>
        </w:rPr>
        <w:t>asked respondents</w:t>
      </w:r>
      <w:r w:rsidR="00636D14" w:rsidRPr="00C6225F">
        <w:rPr>
          <w:rFonts w:cs="Times New Roman"/>
          <w:szCs w:val="24"/>
        </w:rPr>
        <w:t xml:space="preserve"> to rank</w:t>
      </w:r>
      <w:r w:rsidRPr="00C6225F">
        <w:rPr>
          <w:rFonts w:cs="Times New Roman"/>
          <w:szCs w:val="24"/>
        </w:rPr>
        <w:t>, in the context of a future</w:t>
      </w:r>
      <w:r w:rsidR="003532A4" w:rsidRPr="00C6225F">
        <w:rPr>
          <w:rFonts w:cs="Times New Roman"/>
          <w:szCs w:val="24"/>
        </w:rPr>
        <w:t xml:space="preserve"> </w:t>
      </w:r>
      <w:r w:rsidRPr="00C6225F">
        <w:rPr>
          <w:rFonts w:cs="Times New Roman"/>
          <w:szCs w:val="24"/>
        </w:rPr>
        <w:t xml:space="preserve">autonomous world, their mode choice preferences (from most preferred to least preferred) for </w:t>
      </w:r>
      <w:r w:rsidR="00264C4C" w:rsidRPr="00C6225F">
        <w:rPr>
          <w:rFonts w:cs="Times New Roman"/>
          <w:szCs w:val="24"/>
        </w:rPr>
        <w:t>non-work/</w:t>
      </w:r>
      <w:r w:rsidRPr="00C6225F">
        <w:rPr>
          <w:rFonts w:cs="Times New Roman"/>
          <w:szCs w:val="24"/>
        </w:rPr>
        <w:t>non-mandatory trips. The mode choice alternatives were as follows: private vehicle (human driven or autonomous), bicycle, public transport</w:t>
      </w:r>
      <w:r w:rsidR="00636D14" w:rsidRPr="00C6225F">
        <w:rPr>
          <w:rFonts w:cs="Times New Roman"/>
          <w:szCs w:val="24"/>
        </w:rPr>
        <w:t xml:space="preserve"> (bus/rail)</w:t>
      </w:r>
      <w:r w:rsidRPr="00C6225F">
        <w:rPr>
          <w:rFonts w:cs="Times New Roman"/>
          <w:szCs w:val="24"/>
        </w:rPr>
        <w:t xml:space="preserve">, </w:t>
      </w:r>
      <w:r w:rsidR="003F5999" w:rsidRPr="00C6225F">
        <w:rPr>
          <w:rFonts w:cs="Times New Roman"/>
          <w:szCs w:val="24"/>
        </w:rPr>
        <w:t xml:space="preserve">human-driven </w:t>
      </w:r>
      <w:r w:rsidRPr="00C6225F">
        <w:rPr>
          <w:rFonts w:cs="Times New Roman"/>
          <w:szCs w:val="24"/>
        </w:rPr>
        <w:t>private ride-hailing</w:t>
      </w:r>
      <w:r w:rsidR="00636D14" w:rsidRPr="00C6225F">
        <w:rPr>
          <w:rFonts w:cs="Times New Roman"/>
          <w:szCs w:val="24"/>
        </w:rPr>
        <w:t xml:space="preserve"> (ride-hailing alone with a human driver)</w:t>
      </w:r>
      <w:r w:rsidRPr="00C6225F">
        <w:rPr>
          <w:rFonts w:cs="Times New Roman"/>
          <w:szCs w:val="24"/>
        </w:rPr>
        <w:t xml:space="preserve">, </w:t>
      </w:r>
      <w:r w:rsidR="003F5999" w:rsidRPr="00C6225F">
        <w:rPr>
          <w:rFonts w:cs="Times New Roman"/>
          <w:szCs w:val="24"/>
        </w:rPr>
        <w:t xml:space="preserve">human-driven </w:t>
      </w:r>
      <w:r w:rsidR="00636D14" w:rsidRPr="00C6225F">
        <w:rPr>
          <w:rFonts w:cs="Times New Roman"/>
          <w:szCs w:val="24"/>
        </w:rPr>
        <w:t xml:space="preserve">pooled </w:t>
      </w:r>
      <w:r w:rsidRPr="00C6225F">
        <w:rPr>
          <w:rFonts w:cs="Times New Roman"/>
          <w:szCs w:val="24"/>
        </w:rPr>
        <w:t>ride-hailing</w:t>
      </w:r>
      <w:r w:rsidR="00636D14" w:rsidRPr="00C6225F">
        <w:rPr>
          <w:rFonts w:cs="Times New Roman"/>
          <w:szCs w:val="24"/>
        </w:rPr>
        <w:t xml:space="preserve"> (ride-hailing with others</w:t>
      </w:r>
      <w:r w:rsidR="00F4384C" w:rsidRPr="00C6225F">
        <w:rPr>
          <w:rFonts w:cs="Times New Roman"/>
          <w:szCs w:val="24"/>
        </w:rPr>
        <w:t xml:space="preserve"> with</w:t>
      </w:r>
      <w:r w:rsidR="00636D14" w:rsidRPr="00C6225F">
        <w:rPr>
          <w:rFonts w:cs="Times New Roman"/>
          <w:szCs w:val="24"/>
        </w:rPr>
        <w:t xml:space="preserve"> a human driver)</w:t>
      </w:r>
      <w:r w:rsidRPr="00C6225F">
        <w:rPr>
          <w:rFonts w:cs="Times New Roman"/>
          <w:szCs w:val="24"/>
        </w:rPr>
        <w:t>, autonomous vehicle (AV) private ride-hailing</w:t>
      </w:r>
      <w:r w:rsidR="00636D14" w:rsidRPr="00C6225F">
        <w:rPr>
          <w:rFonts w:cs="Times New Roman"/>
          <w:szCs w:val="24"/>
        </w:rPr>
        <w:t xml:space="preserve"> (same as priv</w:t>
      </w:r>
      <w:r w:rsidR="003532A4" w:rsidRPr="00C6225F">
        <w:rPr>
          <w:rFonts w:cs="Times New Roman"/>
          <w:szCs w:val="24"/>
        </w:rPr>
        <w:t>ate ride-hailing, except the vehicle will be autonomous)</w:t>
      </w:r>
      <w:r w:rsidRPr="00C6225F">
        <w:rPr>
          <w:rFonts w:cs="Times New Roman"/>
          <w:szCs w:val="24"/>
        </w:rPr>
        <w:t>, and AV</w:t>
      </w:r>
      <w:r w:rsidR="003532A4" w:rsidRPr="00C6225F">
        <w:rPr>
          <w:rFonts w:cs="Times New Roman"/>
          <w:szCs w:val="24"/>
        </w:rPr>
        <w:t xml:space="preserve"> pooled</w:t>
      </w:r>
      <w:r w:rsidRPr="00C6225F">
        <w:rPr>
          <w:rFonts w:cs="Times New Roman"/>
          <w:szCs w:val="24"/>
        </w:rPr>
        <w:t xml:space="preserve"> ride-hailing</w:t>
      </w:r>
      <w:r w:rsidR="003532A4" w:rsidRPr="00C6225F">
        <w:rPr>
          <w:rFonts w:cs="Times New Roman"/>
          <w:szCs w:val="24"/>
        </w:rPr>
        <w:t xml:space="preserve"> (same as pooled ride-hailing, except the vehicle will be autonomous)</w:t>
      </w:r>
      <w:r w:rsidR="004A5683" w:rsidRPr="00C6225F">
        <w:rPr>
          <w:rFonts w:cs="Times New Roman"/>
          <w:szCs w:val="24"/>
        </w:rPr>
        <w:t>.</w:t>
      </w:r>
      <w:r w:rsidR="00D15DDC" w:rsidRPr="00C6225F">
        <w:rPr>
          <w:rStyle w:val="FootnoteTextChar"/>
          <w:rFonts w:ascii="Times New Roman" w:hAnsi="Times New Roman"/>
          <w:sz w:val="24"/>
          <w:szCs w:val="24"/>
          <w:vertAlign w:val="superscript"/>
        </w:rPr>
        <w:footnoteReference w:id="5"/>
      </w:r>
      <w:r w:rsidRPr="00C6225F">
        <w:rPr>
          <w:rFonts w:cs="Times New Roman"/>
          <w:szCs w:val="24"/>
        </w:rPr>
        <w:t xml:space="preserve"> </w:t>
      </w:r>
    </w:p>
    <w:p w14:paraId="239139BB" w14:textId="0B7186D2" w:rsidR="00EF1825" w:rsidRPr="00C6225F" w:rsidRDefault="00810D43" w:rsidP="00DB57C9">
      <w:pPr>
        <w:spacing w:before="0" w:after="120" w:line="276" w:lineRule="auto"/>
        <w:ind w:firstLine="720"/>
        <w:rPr>
          <w:rFonts w:cs="Times New Roman"/>
          <w:szCs w:val="24"/>
        </w:rPr>
      </w:pPr>
      <w:r w:rsidRPr="00C6225F">
        <w:rPr>
          <w:rFonts w:cs="Times New Roman"/>
          <w:szCs w:val="24"/>
        </w:rPr>
        <w:t>The SP experimental design was characterized by three trip attributes</w:t>
      </w:r>
      <w:r w:rsidR="00636D14" w:rsidRPr="00C6225F">
        <w:rPr>
          <w:rFonts w:cs="Times New Roman"/>
          <w:szCs w:val="24"/>
        </w:rPr>
        <w:t xml:space="preserve"> -- </w:t>
      </w:r>
      <w:r w:rsidRPr="00C6225F">
        <w:rPr>
          <w:rFonts w:cs="Times New Roman"/>
          <w:szCs w:val="24"/>
        </w:rPr>
        <w:t>wait time, in-vehicle travel time, and total trip cost</w:t>
      </w:r>
      <w:r w:rsidR="00636D14" w:rsidRPr="00C6225F">
        <w:rPr>
          <w:rFonts w:cs="Times New Roman"/>
          <w:szCs w:val="24"/>
        </w:rPr>
        <w:t xml:space="preserve">. </w:t>
      </w:r>
      <w:r w:rsidR="00262859" w:rsidRPr="00C6225F">
        <w:rPr>
          <w:rFonts w:cs="Times New Roman"/>
          <w:szCs w:val="24"/>
        </w:rPr>
        <w:t xml:space="preserve">A total of 36 </w:t>
      </w:r>
      <w:r w:rsidR="00993CD7" w:rsidRPr="00C6225F">
        <w:rPr>
          <w:rFonts w:cs="Times New Roman"/>
          <w:szCs w:val="24"/>
        </w:rPr>
        <w:t xml:space="preserve">scenarios were developed based on </w:t>
      </w:r>
      <w:r w:rsidR="00636D14" w:rsidRPr="00C6225F">
        <w:rPr>
          <w:rFonts w:cs="Times New Roman"/>
          <w:szCs w:val="24"/>
        </w:rPr>
        <w:t xml:space="preserve">a random blocking approach and </w:t>
      </w:r>
      <w:r w:rsidR="00993CD7" w:rsidRPr="00C6225F">
        <w:rPr>
          <w:rFonts w:cs="Times New Roman"/>
          <w:szCs w:val="24"/>
        </w:rPr>
        <w:t>an orthogonal</w:t>
      </w:r>
      <w:r w:rsidR="00EF1825" w:rsidRPr="00C6225F">
        <w:rPr>
          <w:rFonts w:cs="Times New Roman"/>
          <w:szCs w:val="24"/>
        </w:rPr>
        <w:t xml:space="preserve"> fractional factorial</w:t>
      </w:r>
      <w:r w:rsidR="00993CD7" w:rsidRPr="00C6225F">
        <w:rPr>
          <w:rFonts w:cs="Times New Roman"/>
          <w:szCs w:val="24"/>
        </w:rPr>
        <w:t xml:space="preserve"> design</w:t>
      </w:r>
      <w:r w:rsidR="00636D14" w:rsidRPr="00C6225F">
        <w:rPr>
          <w:rFonts w:cs="Times New Roman"/>
          <w:szCs w:val="24"/>
        </w:rPr>
        <w:t>,</w:t>
      </w:r>
      <w:r w:rsidR="00993CD7" w:rsidRPr="00C6225F">
        <w:rPr>
          <w:rFonts w:cs="Times New Roman"/>
          <w:szCs w:val="24"/>
        </w:rPr>
        <w:t xml:space="preserve"> and </w:t>
      </w:r>
      <w:r w:rsidR="00636D14" w:rsidRPr="00C6225F">
        <w:rPr>
          <w:rFonts w:cs="Times New Roman"/>
          <w:szCs w:val="24"/>
        </w:rPr>
        <w:t xml:space="preserve">each </w:t>
      </w:r>
      <w:r w:rsidR="00993CD7" w:rsidRPr="00C6225F">
        <w:rPr>
          <w:rFonts w:cs="Times New Roman"/>
          <w:szCs w:val="24"/>
        </w:rPr>
        <w:t>respondent w</w:t>
      </w:r>
      <w:r w:rsidR="00636D14" w:rsidRPr="00C6225F">
        <w:rPr>
          <w:rFonts w:cs="Times New Roman"/>
          <w:szCs w:val="24"/>
        </w:rPr>
        <w:t>as</w:t>
      </w:r>
      <w:r w:rsidR="00993CD7" w:rsidRPr="00C6225F">
        <w:rPr>
          <w:rFonts w:cs="Times New Roman"/>
          <w:szCs w:val="24"/>
        </w:rPr>
        <w:t xml:space="preserve"> asked to rank the alternatives for one randomly selected scenario. </w:t>
      </w:r>
      <w:r w:rsidR="00EB5FD6" w:rsidRPr="00C6225F">
        <w:rPr>
          <w:rFonts w:cs="Times New Roman"/>
          <w:szCs w:val="24"/>
        </w:rPr>
        <w:t xml:space="preserve">Appropriate procedures were in place to ensure that every scenario was realistic (for example, the cost by pooled ride-hailing cannot be higher than that of private ride-hailing). </w:t>
      </w:r>
      <w:r w:rsidR="00EF1825" w:rsidRPr="00C6225F">
        <w:rPr>
          <w:rFonts w:cs="Times New Roman"/>
          <w:szCs w:val="24"/>
        </w:rPr>
        <w:t xml:space="preserve">Additionally, a non-mandatory trip purpose was also </w:t>
      </w:r>
      <w:r w:rsidR="00EF1825" w:rsidRPr="00C6225F">
        <w:rPr>
          <w:rFonts w:cs="Times New Roman"/>
          <w:szCs w:val="24"/>
        </w:rPr>
        <w:lastRenderedPageBreak/>
        <w:t>randomly assigned to this question (which varied across individuals) by selecting one of the following four statements before presenting the choice experiment:</w:t>
      </w:r>
    </w:p>
    <w:p w14:paraId="0F398AFB" w14:textId="77777777" w:rsidR="00EF1825" w:rsidRPr="00C6225F" w:rsidRDefault="00EF1825" w:rsidP="00054A3F">
      <w:pPr>
        <w:autoSpaceDE w:val="0"/>
        <w:autoSpaceDN w:val="0"/>
        <w:adjustRightInd w:val="0"/>
        <w:spacing w:before="0" w:line="276" w:lineRule="auto"/>
        <w:ind w:left="540" w:hanging="180"/>
        <w:rPr>
          <w:rFonts w:cs="Times New Roman"/>
          <w:i/>
          <w:iCs/>
          <w:color w:val="000000"/>
          <w:szCs w:val="24"/>
        </w:rPr>
      </w:pPr>
      <w:r w:rsidRPr="00C6225F">
        <w:rPr>
          <w:rFonts w:cs="Times New Roman"/>
          <w:i/>
          <w:iCs/>
          <w:color w:val="000000"/>
          <w:szCs w:val="24"/>
        </w:rPr>
        <w:t xml:space="preserve">- Suppose you are going to a mall to do some shopping (e.g., to purchase clothes, books, etc.). </w:t>
      </w:r>
    </w:p>
    <w:p w14:paraId="2D95865E" w14:textId="77777777" w:rsidR="00EF1825" w:rsidRPr="00C6225F" w:rsidRDefault="00EF1825" w:rsidP="00054A3F">
      <w:pPr>
        <w:autoSpaceDE w:val="0"/>
        <w:autoSpaceDN w:val="0"/>
        <w:adjustRightInd w:val="0"/>
        <w:spacing w:before="0" w:line="276" w:lineRule="auto"/>
        <w:ind w:left="540" w:hanging="180"/>
        <w:rPr>
          <w:rFonts w:cs="Times New Roman"/>
          <w:i/>
          <w:iCs/>
          <w:color w:val="000000"/>
          <w:szCs w:val="24"/>
        </w:rPr>
      </w:pPr>
      <w:r w:rsidRPr="00C6225F">
        <w:rPr>
          <w:rFonts w:cs="Times New Roman"/>
          <w:i/>
          <w:iCs/>
          <w:color w:val="000000"/>
          <w:szCs w:val="24"/>
        </w:rPr>
        <w:t xml:space="preserve">- Suppose you are going to the airport. </w:t>
      </w:r>
    </w:p>
    <w:p w14:paraId="5C508D0D" w14:textId="77777777" w:rsidR="00EF1825" w:rsidRPr="00C6225F" w:rsidRDefault="00EF1825" w:rsidP="00054A3F">
      <w:pPr>
        <w:autoSpaceDE w:val="0"/>
        <w:autoSpaceDN w:val="0"/>
        <w:adjustRightInd w:val="0"/>
        <w:spacing w:before="0" w:line="276" w:lineRule="auto"/>
        <w:ind w:left="540" w:hanging="180"/>
        <w:rPr>
          <w:rFonts w:cs="Times New Roman"/>
          <w:i/>
          <w:iCs/>
          <w:color w:val="000000"/>
          <w:szCs w:val="24"/>
        </w:rPr>
      </w:pPr>
      <w:r w:rsidRPr="00C6225F">
        <w:rPr>
          <w:rFonts w:cs="Times New Roman"/>
          <w:i/>
          <w:iCs/>
          <w:color w:val="000000"/>
          <w:szCs w:val="24"/>
        </w:rPr>
        <w:t xml:space="preserve">- Suppose you are going out to spend some time with your friends (e.g., going to their house or to a bar). </w:t>
      </w:r>
    </w:p>
    <w:p w14:paraId="194021D0" w14:textId="1AEBA8B3" w:rsidR="00EF1825" w:rsidRPr="00C6225F" w:rsidRDefault="00EF1825" w:rsidP="00054A3F">
      <w:pPr>
        <w:autoSpaceDE w:val="0"/>
        <w:autoSpaceDN w:val="0"/>
        <w:adjustRightInd w:val="0"/>
        <w:spacing w:before="0" w:line="276" w:lineRule="auto"/>
        <w:ind w:left="540" w:hanging="180"/>
        <w:rPr>
          <w:rFonts w:cs="Times New Roman"/>
          <w:i/>
          <w:iCs/>
          <w:color w:val="000000"/>
          <w:szCs w:val="24"/>
        </w:rPr>
      </w:pPr>
      <w:r w:rsidRPr="00C6225F">
        <w:rPr>
          <w:rFonts w:cs="Times New Roman"/>
          <w:i/>
          <w:iCs/>
          <w:color w:val="000000"/>
          <w:szCs w:val="24"/>
        </w:rPr>
        <w:t xml:space="preserve">- Suppose you are going out to get food (e.g., dinner at a restaurant or breakfast at a diner). </w:t>
      </w:r>
    </w:p>
    <w:p w14:paraId="0C7A9039" w14:textId="6AA522BA" w:rsidR="00DE18EF" w:rsidRPr="00C6225F" w:rsidRDefault="00EF1825" w:rsidP="00054A3F">
      <w:pPr>
        <w:spacing w:line="276" w:lineRule="auto"/>
        <w:rPr>
          <w:rFonts w:cs="Times New Roman"/>
          <w:szCs w:val="24"/>
        </w:rPr>
      </w:pPr>
      <w:r w:rsidRPr="00C6225F">
        <w:rPr>
          <w:rFonts w:cs="Times New Roman"/>
          <w:szCs w:val="24"/>
        </w:rPr>
        <w:t xml:space="preserve">We </w:t>
      </w:r>
      <w:r w:rsidR="001A492D" w:rsidRPr="00C6225F">
        <w:rPr>
          <w:rFonts w:cs="Times New Roman"/>
          <w:szCs w:val="24"/>
        </w:rPr>
        <w:t>define these four trip purposes as “Shopping”, “Airport-access”, “Socializing” and “Eating-out”</w:t>
      </w:r>
      <w:r w:rsidR="003532A4" w:rsidRPr="00C6225F">
        <w:rPr>
          <w:rFonts w:cs="Times New Roman"/>
          <w:szCs w:val="24"/>
        </w:rPr>
        <w:t xml:space="preserve">. Figure </w:t>
      </w:r>
      <w:r w:rsidR="005B5C75" w:rsidRPr="00C6225F">
        <w:rPr>
          <w:rFonts w:cs="Times New Roman"/>
          <w:szCs w:val="24"/>
        </w:rPr>
        <w:t>1</w:t>
      </w:r>
      <w:r w:rsidR="003532A4" w:rsidRPr="00C6225F">
        <w:rPr>
          <w:rFonts w:cs="Times New Roman"/>
          <w:szCs w:val="24"/>
        </w:rPr>
        <w:t xml:space="preserve"> shows a sample of the actual question presented to respondents.</w:t>
      </w:r>
      <w:r w:rsidR="001A492D" w:rsidRPr="00C6225F">
        <w:rPr>
          <w:rFonts w:cs="Times New Roman"/>
          <w:szCs w:val="24"/>
        </w:rPr>
        <w:t xml:space="preserve"> </w:t>
      </w:r>
    </w:p>
    <w:p w14:paraId="68D8928F" w14:textId="133DDB48" w:rsidR="004374C7" w:rsidRPr="00C6225F" w:rsidRDefault="001A492D" w:rsidP="00054A3F">
      <w:pPr>
        <w:spacing w:before="0" w:line="276" w:lineRule="auto"/>
        <w:ind w:firstLine="720"/>
        <w:rPr>
          <w:rFonts w:cs="Times New Roman"/>
        </w:rPr>
      </w:pPr>
      <w:r w:rsidRPr="00C6225F">
        <w:rPr>
          <w:rFonts w:cs="Times New Roman"/>
        </w:rPr>
        <w:t>Additionally, point location information of each individual (in terms of latitudes and longitudes) was imputed based on the residential information provided in the survey</w:t>
      </w:r>
      <w:r w:rsidR="00EB5FD6" w:rsidRPr="00C6225F">
        <w:rPr>
          <w:rFonts w:cs="Times New Roman"/>
        </w:rPr>
        <w:t xml:space="preserve">. The distance between residential locations was used as </w:t>
      </w:r>
      <w:r w:rsidR="00B258DC" w:rsidRPr="00C6225F">
        <w:rPr>
          <w:rFonts w:cs="Times New Roman"/>
        </w:rPr>
        <w:t xml:space="preserve">the </w:t>
      </w:r>
      <w:r w:rsidR="00EB5FD6" w:rsidRPr="00C6225F">
        <w:rPr>
          <w:rFonts w:cs="Times New Roman"/>
        </w:rPr>
        <w:t xml:space="preserve">spatial proximity measure </w:t>
      </w:r>
      <w:r w:rsidRPr="00C6225F">
        <w:rPr>
          <w:rFonts w:cs="Times New Roman"/>
        </w:rPr>
        <w:t>to develop the weight matr</w:t>
      </w:r>
      <w:r w:rsidR="00EB5FD6" w:rsidRPr="00C6225F">
        <w:rPr>
          <w:rFonts w:cs="Times New Roman"/>
        </w:rPr>
        <w:t xml:space="preserve">ix, and </w:t>
      </w:r>
      <w:r w:rsidRPr="00C6225F">
        <w:rPr>
          <w:rFonts w:cs="Times New Roman"/>
        </w:rPr>
        <w:t xml:space="preserve">also </w:t>
      </w:r>
      <w:r w:rsidR="00EB5FD6" w:rsidRPr="00C6225F">
        <w:rPr>
          <w:rFonts w:cs="Times New Roman"/>
        </w:rPr>
        <w:t xml:space="preserve">provided the basis for </w:t>
      </w:r>
      <w:r w:rsidRPr="00C6225F">
        <w:rPr>
          <w:rFonts w:cs="Times New Roman"/>
        </w:rPr>
        <w:t xml:space="preserve">the construction of a comprehensive set of built environment </w:t>
      </w:r>
      <w:r w:rsidR="006F264C" w:rsidRPr="00C6225F">
        <w:rPr>
          <w:rFonts w:cs="Times New Roman"/>
        </w:rPr>
        <w:t xml:space="preserve">(BE) </w:t>
      </w:r>
      <w:r w:rsidRPr="00C6225F">
        <w:rPr>
          <w:rFonts w:cs="Times New Roman"/>
        </w:rPr>
        <w:t xml:space="preserve">characteristics associated with an individual’s residence. </w:t>
      </w:r>
      <w:r w:rsidR="00EB5FD6" w:rsidRPr="00C6225F">
        <w:rPr>
          <w:rFonts w:cs="Times New Roman"/>
        </w:rPr>
        <w:t xml:space="preserve">Specifically, geocoded residential locations were overlaid on census block groups, and then the </w:t>
      </w:r>
      <w:r w:rsidRPr="00C6225F">
        <w:rPr>
          <w:rFonts w:cs="Times New Roman"/>
        </w:rPr>
        <w:t xml:space="preserve">BE </w:t>
      </w:r>
      <w:r w:rsidR="002212ED" w:rsidRPr="00C6225F">
        <w:rPr>
          <w:rFonts w:cs="Times New Roman"/>
        </w:rPr>
        <w:t>characteristics</w:t>
      </w:r>
      <w:r w:rsidR="00EB5FD6" w:rsidRPr="00C6225F">
        <w:rPr>
          <w:rFonts w:cs="Times New Roman"/>
        </w:rPr>
        <w:t xml:space="preserve"> of the block group (as extracted </w:t>
      </w:r>
      <w:r w:rsidRPr="00C6225F">
        <w:rPr>
          <w:rFonts w:cs="Times New Roman"/>
        </w:rPr>
        <w:t>from the U.S. EPA Smart Location Database</w:t>
      </w:r>
      <w:r w:rsidR="00EB5FD6" w:rsidRPr="00C6225F">
        <w:rPr>
          <w:rFonts w:cs="Times New Roman"/>
        </w:rPr>
        <w:t xml:space="preserve">; see </w:t>
      </w:r>
      <w:r w:rsidRPr="00C6225F">
        <w:rPr>
          <w:rFonts w:cs="Times New Roman"/>
        </w:rPr>
        <w:t>Ramsey and Bell, 2014)</w:t>
      </w:r>
      <w:r w:rsidR="00EB5FD6" w:rsidRPr="00C6225F">
        <w:rPr>
          <w:rFonts w:cs="Times New Roman"/>
        </w:rPr>
        <w:t xml:space="preserve"> </w:t>
      </w:r>
      <w:r w:rsidR="00F4384C" w:rsidRPr="00C6225F">
        <w:rPr>
          <w:rFonts w:cs="Times New Roman"/>
        </w:rPr>
        <w:t>w</w:t>
      </w:r>
      <w:r w:rsidR="002212ED" w:rsidRPr="00C6225F">
        <w:rPr>
          <w:rFonts w:cs="Times New Roman"/>
        </w:rPr>
        <w:t xml:space="preserve">ere attributed to </w:t>
      </w:r>
      <w:r w:rsidR="00F4384C" w:rsidRPr="00C6225F">
        <w:rPr>
          <w:rFonts w:cs="Times New Roman"/>
        </w:rPr>
        <w:t xml:space="preserve">the individual’s residence. </w:t>
      </w:r>
    </w:p>
    <w:p w14:paraId="4EADA2AB" w14:textId="77777777" w:rsidR="00054A3F" w:rsidRPr="00C6225F" w:rsidRDefault="00054A3F" w:rsidP="00054A3F">
      <w:pPr>
        <w:spacing w:before="0" w:line="276" w:lineRule="auto"/>
        <w:rPr>
          <w:rFonts w:cs="Times New Roman"/>
          <w:b/>
          <w:bCs/>
          <w:szCs w:val="24"/>
        </w:rPr>
      </w:pPr>
    </w:p>
    <w:p w14:paraId="6EB261AB" w14:textId="05F574AD" w:rsidR="008F4A76" w:rsidRPr="00C6225F" w:rsidRDefault="004374C7" w:rsidP="00054A3F">
      <w:pPr>
        <w:spacing w:before="0" w:line="276" w:lineRule="auto"/>
        <w:rPr>
          <w:rFonts w:cs="Times New Roman"/>
          <w:b/>
          <w:bCs/>
          <w:szCs w:val="24"/>
        </w:rPr>
      </w:pPr>
      <w:r w:rsidRPr="00C6225F">
        <w:rPr>
          <w:rFonts w:cs="Times New Roman"/>
          <w:b/>
          <w:bCs/>
          <w:szCs w:val="24"/>
        </w:rPr>
        <w:t xml:space="preserve">4.2 </w:t>
      </w:r>
      <w:r w:rsidR="00264C4C" w:rsidRPr="00C6225F">
        <w:rPr>
          <w:rFonts w:cs="Times New Roman"/>
          <w:b/>
          <w:bCs/>
          <w:szCs w:val="24"/>
        </w:rPr>
        <w:t xml:space="preserve">Data </w:t>
      </w:r>
      <w:r w:rsidR="00054A3F" w:rsidRPr="00C6225F">
        <w:rPr>
          <w:rFonts w:cs="Times New Roman"/>
          <w:b/>
          <w:bCs/>
          <w:szCs w:val="24"/>
        </w:rPr>
        <w:t>D</w:t>
      </w:r>
      <w:r w:rsidR="00264C4C" w:rsidRPr="00C6225F">
        <w:rPr>
          <w:rFonts w:cs="Times New Roman"/>
          <w:b/>
          <w:bCs/>
          <w:szCs w:val="24"/>
        </w:rPr>
        <w:t>escription</w:t>
      </w:r>
    </w:p>
    <w:p w14:paraId="4011C560" w14:textId="3F8747E0" w:rsidR="00DB45C4" w:rsidRPr="00C6225F" w:rsidRDefault="00306954" w:rsidP="007A68EF">
      <w:pPr>
        <w:spacing w:before="0" w:line="276" w:lineRule="auto"/>
        <w:rPr>
          <w:rFonts w:eastAsia="Times New Roman" w:cs="Times New Roman"/>
          <w:color w:val="222222"/>
          <w:szCs w:val="24"/>
          <w:lang w:val="en-US" w:eastAsia="en-IN"/>
        </w:rPr>
      </w:pPr>
      <w:r w:rsidRPr="00C6225F">
        <w:rPr>
          <w:rFonts w:eastAsia="Times New Roman" w:cs="Times New Roman"/>
          <w:color w:val="222222"/>
          <w:szCs w:val="24"/>
          <w:lang w:val="en-US" w:eastAsia="en-IN"/>
        </w:rPr>
        <w:t xml:space="preserve">Table </w:t>
      </w:r>
      <w:r w:rsidR="00DB45C4" w:rsidRPr="00C6225F">
        <w:rPr>
          <w:rFonts w:eastAsia="Times New Roman" w:cs="Times New Roman"/>
          <w:color w:val="222222"/>
          <w:szCs w:val="24"/>
          <w:lang w:val="en-US" w:eastAsia="en-IN"/>
        </w:rPr>
        <w:t>3</w:t>
      </w:r>
      <w:r w:rsidRPr="00C6225F">
        <w:rPr>
          <w:rFonts w:eastAsia="Times New Roman" w:cs="Times New Roman"/>
          <w:color w:val="222222"/>
          <w:szCs w:val="24"/>
          <w:lang w:val="en-US" w:eastAsia="en-IN"/>
        </w:rPr>
        <w:t xml:space="preserve"> provides a description of the ranking preferences of the respondents. For ease </w:t>
      </w:r>
      <w:r w:rsidR="009B5236" w:rsidRPr="00C6225F">
        <w:rPr>
          <w:rFonts w:eastAsia="Times New Roman" w:cs="Times New Roman"/>
          <w:color w:val="222222"/>
          <w:szCs w:val="24"/>
          <w:lang w:val="en-US" w:eastAsia="en-IN"/>
        </w:rPr>
        <w:t>in</w:t>
      </w:r>
      <w:r w:rsidRPr="00C6225F">
        <w:rPr>
          <w:rFonts w:eastAsia="Times New Roman" w:cs="Times New Roman"/>
          <w:color w:val="222222"/>
          <w:szCs w:val="24"/>
          <w:lang w:val="en-US" w:eastAsia="en-IN"/>
        </w:rPr>
        <w:t xml:space="preserve"> presentation and for an overall understanding of user preference</w:t>
      </w:r>
      <w:r w:rsidR="009B5236" w:rsidRPr="00C6225F">
        <w:rPr>
          <w:rFonts w:eastAsia="Times New Roman" w:cs="Times New Roman"/>
          <w:color w:val="222222"/>
          <w:szCs w:val="24"/>
          <w:lang w:val="en-US" w:eastAsia="en-IN"/>
        </w:rPr>
        <w:t xml:space="preserve">s, </w:t>
      </w:r>
      <w:r w:rsidRPr="00C6225F">
        <w:rPr>
          <w:rFonts w:eastAsia="Times New Roman" w:cs="Times New Roman"/>
          <w:color w:val="222222"/>
          <w:szCs w:val="24"/>
          <w:lang w:val="en-US" w:eastAsia="en-IN"/>
        </w:rPr>
        <w:t xml:space="preserve">we present the ranking preferences in groups of “Top ranked”, “Within top 2 ranks”, “Within top 3 ranks”, “Within top 4 ranks” and “Within top 5 ranks”. </w:t>
      </w:r>
      <w:r w:rsidR="009B5236" w:rsidRPr="00C6225F">
        <w:rPr>
          <w:rFonts w:eastAsia="Times New Roman" w:cs="Times New Roman"/>
          <w:color w:val="222222"/>
          <w:szCs w:val="24"/>
          <w:lang w:val="en-US" w:eastAsia="en-IN"/>
        </w:rPr>
        <w:t>Also, we will use the acronym “HD” for human driven</w:t>
      </w:r>
      <w:r w:rsidR="003F5999" w:rsidRPr="00C6225F">
        <w:rPr>
          <w:rFonts w:eastAsia="Times New Roman" w:cs="Times New Roman"/>
          <w:color w:val="222222"/>
          <w:szCs w:val="24"/>
          <w:lang w:val="en-US" w:eastAsia="en-IN"/>
        </w:rPr>
        <w:t xml:space="preserve"> and “RH” for ride-hailing. Thus, </w:t>
      </w:r>
      <w:r w:rsidRPr="00C6225F">
        <w:rPr>
          <w:rFonts w:eastAsia="Times New Roman" w:cs="Times New Roman"/>
          <w:color w:val="222222"/>
          <w:szCs w:val="24"/>
          <w:lang w:val="en-US" w:eastAsia="en-IN"/>
        </w:rPr>
        <w:t xml:space="preserve">the </w:t>
      </w:r>
      <w:r w:rsidR="003F5999" w:rsidRPr="00C6225F">
        <w:rPr>
          <w:rFonts w:eastAsia="Times New Roman" w:cs="Times New Roman"/>
          <w:color w:val="222222"/>
          <w:szCs w:val="24"/>
          <w:lang w:val="en-US" w:eastAsia="en-IN"/>
        </w:rPr>
        <w:t xml:space="preserve">seven </w:t>
      </w:r>
      <w:r w:rsidRPr="00C6225F">
        <w:rPr>
          <w:rFonts w:eastAsia="Times New Roman" w:cs="Times New Roman"/>
          <w:color w:val="222222"/>
          <w:szCs w:val="24"/>
          <w:lang w:val="en-US" w:eastAsia="en-IN"/>
        </w:rPr>
        <w:t xml:space="preserve">modes </w:t>
      </w:r>
      <w:r w:rsidR="003F5999" w:rsidRPr="00C6225F">
        <w:rPr>
          <w:rFonts w:eastAsia="Times New Roman" w:cs="Times New Roman"/>
          <w:color w:val="222222"/>
          <w:szCs w:val="24"/>
          <w:lang w:val="en-US" w:eastAsia="en-IN"/>
        </w:rPr>
        <w:t xml:space="preserve">will be referred to as </w:t>
      </w:r>
      <w:r w:rsidRPr="00C6225F">
        <w:rPr>
          <w:rFonts w:eastAsia="Times New Roman" w:cs="Times New Roman"/>
          <w:color w:val="222222"/>
          <w:szCs w:val="24"/>
          <w:lang w:val="en-US" w:eastAsia="en-IN"/>
        </w:rPr>
        <w:t xml:space="preserve">private vehicle, bicycle, public transport, </w:t>
      </w:r>
      <w:r w:rsidR="003F5999" w:rsidRPr="00C6225F">
        <w:rPr>
          <w:rFonts w:eastAsia="Times New Roman" w:cs="Times New Roman"/>
          <w:color w:val="222222"/>
          <w:szCs w:val="24"/>
          <w:lang w:val="en-US" w:eastAsia="en-IN"/>
        </w:rPr>
        <w:t xml:space="preserve">HD private RH, HD pooled RH, AV private RH, and AV pooled RH. </w:t>
      </w:r>
      <w:r w:rsidRPr="00C6225F">
        <w:rPr>
          <w:rFonts w:eastAsia="Times New Roman" w:cs="Times New Roman"/>
          <w:color w:val="222222"/>
          <w:szCs w:val="24"/>
          <w:lang w:val="en-US" w:eastAsia="en-IN"/>
        </w:rPr>
        <w:t>From the table, we observe that individuals are overwhelmingly in favor of private vehicle use</w:t>
      </w:r>
      <w:r w:rsidR="003F5999" w:rsidRPr="00C6225F">
        <w:rPr>
          <w:rFonts w:eastAsia="Times New Roman" w:cs="Times New Roman"/>
          <w:color w:val="222222"/>
          <w:szCs w:val="24"/>
          <w:lang w:val="en-US" w:eastAsia="en-IN"/>
        </w:rPr>
        <w:t>,</w:t>
      </w:r>
      <w:r w:rsidRPr="00C6225F">
        <w:rPr>
          <w:rFonts w:eastAsia="Times New Roman" w:cs="Times New Roman"/>
          <w:color w:val="222222"/>
          <w:szCs w:val="24"/>
          <w:lang w:val="en-US" w:eastAsia="en-IN"/>
        </w:rPr>
        <w:t xml:space="preserve"> with more than 70% assigning the top rank to this mode; the second most favored </w:t>
      </w:r>
      <w:r w:rsidR="00C52F30" w:rsidRPr="00C6225F">
        <w:rPr>
          <w:rFonts w:eastAsia="Times New Roman" w:cs="Times New Roman"/>
          <w:color w:val="222222"/>
          <w:szCs w:val="24"/>
          <w:lang w:val="en-US" w:eastAsia="en-IN"/>
        </w:rPr>
        <w:t xml:space="preserve">(as the top rank) </w:t>
      </w:r>
      <w:r w:rsidRPr="00C6225F">
        <w:rPr>
          <w:rFonts w:eastAsia="Times New Roman" w:cs="Times New Roman"/>
          <w:color w:val="222222"/>
          <w:szCs w:val="24"/>
          <w:lang w:val="en-US" w:eastAsia="en-IN"/>
        </w:rPr>
        <w:t>mode</w:t>
      </w:r>
      <w:r w:rsidR="003F5999" w:rsidRPr="00C6225F">
        <w:rPr>
          <w:rFonts w:eastAsia="Times New Roman" w:cs="Times New Roman"/>
          <w:color w:val="222222"/>
          <w:szCs w:val="24"/>
          <w:lang w:val="en-US" w:eastAsia="en-IN"/>
        </w:rPr>
        <w:t xml:space="preserve">; </w:t>
      </w:r>
      <w:r w:rsidR="00C52F30" w:rsidRPr="00C6225F">
        <w:rPr>
          <w:rFonts w:eastAsia="Times New Roman" w:cs="Times New Roman"/>
          <w:color w:val="222222"/>
          <w:szCs w:val="24"/>
          <w:lang w:val="en-US" w:eastAsia="en-IN"/>
        </w:rPr>
        <w:t>public transport</w:t>
      </w:r>
      <w:r w:rsidR="003F5999" w:rsidRPr="00C6225F">
        <w:rPr>
          <w:rFonts w:eastAsia="Times New Roman" w:cs="Times New Roman"/>
          <w:color w:val="222222"/>
          <w:szCs w:val="24"/>
          <w:lang w:val="en-US" w:eastAsia="en-IN"/>
        </w:rPr>
        <w:t>;</w:t>
      </w:r>
      <w:r w:rsidRPr="00C6225F">
        <w:rPr>
          <w:rFonts w:eastAsia="Times New Roman" w:cs="Times New Roman"/>
          <w:color w:val="222222"/>
          <w:szCs w:val="24"/>
          <w:lang w:val="en-US" w:eastAsia="en-IN"/>
        </w:rPr>
        <w:t xml:space="preserve"> is </w:t>
      </w:r>
      <w:r w:rsidR="00C52F30" w:rsidRPr="00C6225F">
        <w:rPr>
          <w:rFonts w:eastAsia="Times New Roman" w:cs="Times New Roman"/>
          <w:color w:val="222222"/>
          <w:szCs w:val="24"/>
          <w:lang w:val="en-US" w:eastAsia="en-IN"/>
        </w:rPr>
        <w:t>substantially</w:t>
      </w:r>
      <w:r w:rsidRPr="00C6225F">
        <w:rPr>
          <w:rFonts w:eastAsia="Times New Roman" w:cs="Times New Roman"/>
          <w:color w:val="222222"/>
          <w:szCs w:val="24"/>
          <w:lang w:val="en-US" w:eastAsia="en-IN"/>
        </w:rPr>
        <w:t xml:space="preserve"> behind at close to 9%</w:t>
      </w:r>
      <w:r w:rsidR="00C52F30" w:rsidRPr="00C6225F">
        <w:rPr>
          <w:rFonts w:eastAsia="Times New Roman" w:cs="Times New Roman"/>
          <w:color w:val="222222"/>
          <w:szCs w:val="24"/>
          <w:lang w:val="en-US" w:eastAsia="en-IN"/>
        </w:rPr>
        <w:t xml:space="preserve">. However, beyond the first rank, at every other rank depth, </w:t>
      </w:r>
      <w:r w:rsidR="007F4A7B" w:rsidRPr="00C6225F">
        <w:rPr>
          <w:rFonts w:eastAsia="Times New Roman" w:cs="Times New Roman"/>
          <w:color w:val="222222"/>
          <w:szCs w:val="24"/>
          <w:lang w:val="en-US" w:eastAsia="en-IN"/>
        </w:rPr>
        <w:t xml:space="preserve">HD private RH </w:t>
      </w:r>
      <w:r w:rsidR="00C52F30" w:rsidRPr="00C6225F">
        <w:rPr>
          <w:rFonts w:eastAsia="Times New Roman" w:cs="Times New Roman"/>
          <w:color w:val="222222"/>
          <w:szCs w:val="24"/>
          <w:lang w:val="en-US" w:eastAsia="en-IN"/>
        </w:rPr>
        <w:t>appears to be the second</w:t>
      </w:r>
      <w:r w:rsidR="002212ED" w:rsidRPr="00C6225F">
        <w:rPr>
          <w:rFonts w:eastAsia="Times New Roman" w:cs="Times New Roman"/>
          <w:color w:val="222222"/>
          <w:szCs w:val="24"/>
          <w:lang w:val="en-US" w:eastAsia="en-IN"/>
        </w:rPr>
        <w:t xml:space="preserve"> ranked </w:t>
      </w:r>
      <w:r w:rsidR="00C52F30" w:rsidRPr="00C6225F">
        <w:rPr>
          <w:rFonts w:eastAsia="Times New Roman" w:cs="Times New Roman"/>
          <w:color w:val="222222"/>
          <w:szCs w:val="24"/>
          <w:lang w:val="en-US" w:eastAsia="en-IN"/>
        </w:rPr>
        <w:t xml:space="preserve">mode after private vehicle. </w:t>
      </w:r>
      <w:r w:rsidR="007F4A7B" w:rsidRPr="00C6225F">
        <w:rPr>
          <w:rFonts w:eastAsia="Times New Roman" w:cs="Times New Roman"/>
          <w:color w:val="222222"/>
          <w:szCs w:val="24"/>
          <w:lang w:val="en-US" w:eastAsia="en-IN"/>
        </w:rPr>
        <w:t xml:space="preserve">That is, a large fraction of those who indicate private vehicle use as their top choice also indicate HD private driven RH as their second ranked choice. </w:t>
      </w:r>
      <w:r w:rsidR="00C52F30" w:rsidRPr="00C6225F">
        <w:rPr>
          <w:rFonts w:eastAsia="Times New Roman" w:cs="Times New Roman"/>
          <w:color w:val="222222"/>
          <w:szCs w:val="24"/>
          <w:lang w:val="en-US" w:eastAsia="en-IN"/>
        </w:rPr>
        <w:t>In terms of overall ranking, bicycle appears to be the least favored mode with about 64% ranking</w:t>
      </w:r>
      <w:r w:rsidR="003C5CEB" w:rsidRPr="00C6225F">
        <w:rPr>
          <w:rFonts w:eastAsia="Times New Roman" w:cs="Times New Roman"/>
          <w:color w:val="222222"/>
          <w:szCs w:val="24"/>
          <w:lang w:val="en-US" w:eastAsia="en-IN"/>
        </w:rPr>
        <w:t xml:space="preserve"> it</w:t>
      </w:r>
      <w:r w:rsidR="00C52F30" w:rsidRPr="00C6225F">
        <w:rPr>
          <w:rFonts w:eastAsia="Times New Roman" w:cs="Times New Roman"/>
          <w:color w:val="222222"/>
          <w:szCs w:val="24"/>
          <w:lang w:val="en-US" w:eastAsia="en-IN"/>
        </w:rPr>
        <w:t xml:space="preserve"> outside the top five. The ranking trend </w:t>
      </w:r>
      <w:r w:rsidR="003C5CEB" w:rsidRPr="00C6225F">
        <w:rPr>
          <w:rFonts w:eastAsia="Times New Roman" w:cs="Times New Roman"/>
          <w:color w:val="222222"/>
          <w:szCs w:val="24"/>
          <w:lang w:val="en-US" w:eastAsia="en-IN"/>
        </w:rPr>
        <w:t xml:space="preserve">also </w:t>
      </w:r>
      <w:r w:rsidR="00C52F30" w:rsidRPr="00C6225F">
        <w:rPr>
          <w:rFonts w:eastAsia="Times New Roman" w:cs="Times New Roman"/>
          <w:color w:val="222222"/>
          <w:szCs w:val="24"/>
          <w:lang w:val="en-US" w:eastAsia="en-IN"/>
        </w:rPr>
        <w:t xml:space="preserve">suggests that private </w:t>
      </w:r>
      <w:r w:rsidR="003C5CEB" w:rsidRPr="00C6225F">
        <w:rPr>
          <w:rFonts w:eastAsia="Times New Roman" w:cs="Times New Roman"/>
          <w:color w:val="222222"/>
          <w:szCs w:val="24"/>
          <w:lang w:val="en-US" w:eastAsia="en-IN"/>
        </w:rPr>
        <w:t xml:space="preserve">RH is </w:t>
      </w:r>
      <w:r w:rsidR="00C52F30" w:rsidRPr="00C6225F">
        <w:rPr>
          <w:rFonts w:eastAsia="Times New Roman" w:cs="Times New Roman"/>
          <w:color w:val="222222"/>
          <w:szCs w:val="24"/>
          <w:lang w:val="en-US" w:eastAsia="en-IN"/>
        </w:rPr>
        <w:t xml:space="preserve">generally preferred over </w:t>
      </w:r>
      <w:r w:rsidR="003C5CEB" w:rsidRPr="00C6225F">
        <w:rPr>
          <w:rFonts w:eastAsia="Times New Roman" w:cs="Times New Roman"/>
          <w:color w:val="222222"/>
          <w:szCs w:val="24"/>
          <w:lang w:val="en-US" w:eastAsia="en-IN"/>
        </w:rPr>
        <w:t>pooled RH</w:t>
      </w:r>
      <w:r w:rsidR="00C52F30" w:rsidRPr="00C6225F">
        <w:rPr>
          <w:rFonts w:eastAsia="Times New Roman" w:cs="Times New Roman"/>
          <w:color w:val="222222"/>
          <w:szCs w:val="24"/>
          <w:lang w:val="en-US" w:eastAsia="en-IN"/>
        </w:rPr>
        <w:t xml:space="preserve">. Interestingly, in spite of the general </w:t>
      </w:r>
      <w:r w:rsidR="003C5CEB" w:rsidRPr="00C6225F">
        <w:rPr>
          <w:rFonts w:eastAsia="Times New Roman" w:cs="Times New Roman"/>
          <w:color w:val="222222"/>
          <w:szCs w:val="24"/>
          <w:lang w:val="en-US" w:eastAsia="en-IN"/>
        </w:rPr>
        <w:t xml:space="preserve">buzz </w:t>
      </w:r>
      <w:r w:rsidR="00C52F30" w:rsidRPr="00C6225F">
        <w:rPr>
          <w:rFonts w:eastAsia="Times New Roman" w:cs="Times New Roman"/>
          <w:color w:val="222222"/>
          <w:szCs w:val="24"/>
          <w:lang w:val="en-US" w:eastAsia="en-IN"/>
        </w:rPr>
        <w:t xml:space="preserve">about the advent of AVs, </w:t>
      </w:r>
      <w:r w:rsidR="003C5CEB" w:rsidRPr="00C6225F">
        <w:rPr>
          <w:rFonts w:eastAsia="Times New Roman" w:cs="Times New Roman"/>
          <w:color w:val="222222"/>
          <w:szCs w:val="24"/>
          <w:lang w:val="en-US" w:eastAsia="en-IN"/>
        </w:rPr>
        <w:t xml:space="preserve">HD RH </w:t>
      </w:r>
      <w:r w:rsidR="00C52F30" w:rsidRPr="00C6225F">
        <w:rPr>
          <w:rFonts w:eastAsia="Times New Roman" w:cs="Times New Roman"/>
          <w:color w:val="222222"/>
          <w:szCs w:val="24"/>
          <w:lang w:val="en-US" w:eastAsia="en-IN"/>
        </w:rPr>
        <w:t xml:space="preserve">services </w:t>
      </w:r>
      <w:r w:rsidR="003C5CEB" w:rsidRPr="00C6225F">
        <w:rPr>
          <w:rFonts w:eastAsia="Times New Roman" w:cs="Times New Roman"/>
          <w:color w:val="222222"/>
          <w:szCs w:val="24"/>
          <w:lang w:val="en-US" w:eastAsia="en-IN"/>
        </w:rPr>
        <w:t xml:space="preserve">appear </w:t>
      </w:r>
      <w:r w:rsidR="00C52F30" w:rsidRPr="00C6225F">
        <w:rPr>
          <w:rFonts w:eastAsia="Times New Roman" w:cs="Times New Roman"/>
          <w:color w:val="222222"/>
          <w:szCs w:val="24"/>
          <w:lang w:val="en-US" w:eastAsia="en-IN"/>
        </w:rPr>
        <w:t xml:space="preserve">to be preferred </w:t>
      </w:r>
      <w:r w:rsidR="003C5CEB" w:rsidRPr="00C6225F">
        <w:rPr>
          <w:rFonts w:eastAsia="Times New Roman" w:cs="Times New Roman"/>
          <w:color w:val="222222"/>
          <w:szCs w:val="24"/>
          <w:lang w:val="en-US" w:eastAsia="en-IN"/>
        </w:rPr>
        <w:t xml:space="preserve">over </w:t>
      </w:r>
      <w:r w:rsidR="00C52F30" w:rsidRPr="00C6225F">
        <w:rPr>
          <w:rFonts w:eastAsia="Times New Roman" w:cs="Times New Roman"/>
          <w:color w:val="222222"/>
          <w:szCs w:val="24"/>
          <w:lang w:val="en-US" w:eastAsia="en-IN"/>
        </w:rPr>
        <w:t xml:space="preserve">AV </w:t>
      </w:r>
      <w:r w:rsidR="003C5CEB" w:rsidRPr="00C6225F">
        <w:rPr>
          <w:rFonts w:eastAsia="Times New Roman" w:cs="Times New Roman"/>
          <w:color w:val="222222"/>
          <w:szCs w:val="24"/>
          <w:lang w:val="en-US" w:eastAsia="en-IN"/>
        </w:rPr>
        <w:t xml:space="preserve">RH </w:t>
      </w:r>
      <w:r w:rsidR="00C52F30" w:rsidRPr="00C6225F">
        <w:rPr>
          <w:rFonts w:eastAsia="Times New Roman" w:cs="Times New Roman"/>
          <w:color w:val="222222"/>
          <w:szCs w:val="24"/>
          <w:lang w:val="en-US" w:eastAsia="en-IN"/>
        </w:rPr>
        <w:t xml:space="preserve">services. </w:t>
      </w:r>
    </w:p>
    <w:p w14:paraId="6500C6AB" w14:textId="77777777" w:rsidR="00DB45C4" w:rsidRPr="00C6225F" w:rsidRDefault="00DB45C4" w:rsidP="00054A3F">
      <w:pPr>
        <w:spacing w:before="0" w:line="276" w:lineRule="auto"/>
        <w:rPr>
          <w:rFonts w:cs="Times New Roman"/>
          <w:b/>
          <w:szCs w:val="24"/>
        </w:rPr>
      </w:pPr>
    </w:p>
    <w:p w14:paraId="4CF89FD8" w14:textId="43DD4546" w:rsidR="00DB45C4" w:rsidRPr="00C6225F" w:rsidRDefault="004374C7" w:rsidP="007A68EF">
      <w:pPr>
        <w:spacing w:before="0" w:line="276" w:lineRule="auto"/>
        <w:rPr>
          <w:rFonts w:cs="Times New Roman"/>
          <w:b/>
          <w:szCs w:val="24"/>
        </w:rPr>
      </w:pPr>
      <w:r w:rsidRPr="00C6225F">
        <w:rPr>
          <w:rFonts w:cs="Times New Roman"/>
          <w:b/>
          <w:szCs w:val="24"/>
        </w:rPr>
        <w:t>4</w:t>
      </w:r>
      <w:r w:rsidR="00BB3315" w:rsidRPr="00C6225F">
        <w:rPr>
          <w:rFonts w:cs="Times New Roman"/>
          <w:b/>
          <w:szCs w:val="24"/>
        </w:rPr>
        <w:t>.3 Variable Specification</w:t>
      </w:r>
      <w:r w:rsidR="006F264C" w:rsidRPr="00C6225F">
        <w:rPr>
          <w:rFonts w:cs="Times New Roman"/>
          <w:b/>
          <w:szCs w:val="24"/>
        </w:rPr>
        <w:t xml:space="preserve"> and </w:t>
      </w:r>
      <w:r w:rsidR="00054A3F" w:rsidRPr="00C6225F">
        <w:rPr>
          <w:rFonts w:cs="Times New Roman"/>
          <w:b/>
          <w:szCs w:val="24"/>
        </w:rPr>
        <w:t>E</w:t>
      </w:r>
      <w:r w:rsidR="006F264C" w:rsidRPr="00C6225F">
        <w:rPr>
          <w:rFonts w:cs="Times New Roman"/>
          <w:b/>
          <w:szCs w:val="24"/>
        </w:rPr>
        <w:t xml:space="preserve">stimation </w:t>
      </w:r>
      <w:r w:rsidR="00054A3F" w:rsidRPr="00C6225F">
        <w:rPr>
          <w:rFonts w:cs="Times New Roman"/>
          <w:b/>
          <w:szCs w:val="24"/>
        </w:rPr>
        <w:t>P</w:t>
      </w:r>
      <w:r w:rsidR="006F264C" w:rsidRPr="00C6225F">
        <w:rPr>
          <w:rFonts w:cs="Times New Roman"/>
          <w:b/>
          <w:szCs w:val="24"/>
        </w:rPr>
        <w:t>rocess</w:t>
      </w:r>
    </w:p>
    <w:p w14:paraId="0CF6BF97" w14:textId="76CF64D5" w:rsidR="00BB233E" w:rsidRPr="00C6225F" w:rsidRDefault="00B94DA3" w:rsidP="007A68EF">
      <w:pPr>
        <w:spacing w:before="0" w:line="276" w:lineRule="auto"/>
        <w:rPr>
          <w:rFonts w:cs="Times New Roman"/>
          <w:szCs w:val="24"/>
        </w:rPr>
      </w:pPr>
      <w:r w:rsidRPr="00C6225F">
        <w:rPr>
          <w:rFonts w:cs="Times New Roman"/>
          <w:szCs w:val="24"/>
        </w:rPr>
        <w:t xml:space="preserve">To employ our proposed spatial model, the weight matrix needs to be pre-specified. </w:t>
      </w:r>
      <w:r w:rsidR="00623A57" w:rsidRPr="00C6225F">
        <w:rPr>
          <w:rFonts w:cs="Times New Roman"/>
          <w:szCs w:val="24"/>
        </w:rPr>
        <w:t xml:space="preserve">Several weight matrix specifications were considered in our empirical analysis to characterize the spatial lag dependence. These included </w:t>
      </w:r>
      <w:r w:rsidRPr="00C6225F">
        <w:rPr>
          <w:rFonts w:cs="Times New Roman"/>
          <w:szCs w:val="24"/>
        </w:rPr>
        <w:t xml:space="preserve">(1) </w:t>
      </w:r>
      <w:r w:rsidR="00623A57" w:rsidRPr="00C6225F">
        <w:rPr>
          <w:rFonts w:cs="Times New Roman"/>
          <w:szCs w:val="24"/>
        </w:rPr>
        <w:t xml:space="preserve">the inverse of a continuous distance specification where the distance is measured as the Euclidean distance </w:t>
      </w:r>
      <w:r w:rsidRPr="00C6225F">
        <w:rPr>
          <w:rFonts w:cs="Times New Roman"/>
          <w:szCs w:val="24"/>
        </w:rPr>
        <w:t>between each individual’s locations</w:t>
      </w:r>
      <w:r w:rsidR="00623A57" w:rsidRPr="00C6225F">
        <w:rPr>
          <w:rFonts w:cs="Times New Roman"/>
          <w:szCs w:val="24"/>
        </w:rPr>
        <w:t xml:space="preserve"> (</w:t>
      </w:r>
      <w:r w:rsidRPr="00C6225F">
        <w:rPr>
          <w:rFonts w:cs="Times New Roman"/>
          <w:szCs w:val="24"/>
        </w:rPr>
        <w:t>2</w:t>
      </w:r>
      <w:r w:rsidR="00623A57" w:rsidRPr="00C6225F">
        <w:rPr>
          <w:rFonts w:cs="Times New Roman"/>
          <w:szCs w:val="24"/>
        </w:rPr>
        <w:t xml:space="preserve">) the inverse </w:t>
      </w:r>
      <w:r w:rsidR="00623A57" w:rsidRPr="00C6225F">
        <w:rPr>
          <w:rFonts w:cs="Times New Roman"/>
          <w:szCs w:val="24"/>
        </w:rPr>
        <w:lastRenderedPageBreak/>
        <w:t>of the square of the continuous distance specification, and (</w:t>
      </w:r>
      <w:r w:rsidRPr="00C6225F">
        <w:rPr>
          <w:rFonts w:cs="Times New Roman"/>
          <w:szCs w:val="24"/>
        </w:rPr>
        <w:t>3</w:t>
      </w:r>
      <w:r w:rsidR="00623A57" w:rsidRPr="00C6225F">
        <w:rPr>
          <w:rFonts w:cs="Times New Roman"/>
          <w:szCs w:val="24"/>
        </w:rPr>
        <w:t xml:space="preserve">) </w:t>
      </w:r>
      <w:r w:rsidRPr="00C6225F">
        <w:rPr>
          <w:rFonts w:cs="Times New Roman"/>
          <w:szCs w:val="24"/>
        </w:rPr>
        <w:t>the inverse of the cube of the continuous distance specification and (4)</w:t>
      </w:r>
      <w:r w:rsidR="00696264" w:rsidRPr="00C6225F">
        <w:rPr>
          <w:rFonts w:cs="Times New Roman"/>
          <w:szCs w:val="24"/>
        </w:rPr>
        <w:t xml:space="preserve"> </w:t>
      </w:r>
      <w:r w:rsidR="00623A57" w:rsidRPr="00C6225F">
        <w:rPr>
          <w:rFonts w:cs="Times New Roman"/>
          <w:szCs w:val="24"/>
        </w:rPr>
        <w:t xml:space="preserve">the inverse of the exponential of the continuous distance specification. </w:t>
      </w:r>
      <w:r w:rsidR="00696264" w:rsidRPr="00C6225F">
        <w:rPr>
          <w:rFonts w:cs="Times New Roman"/>
          <w:szCs w:val="24"/>
        </w:rPr>
        <w:t>W</w:t>
      </w:r>
      <w:r w:rsidR="00623A57" w:rsidRPr="00C6225F">
        <w:rPr>
          <w:rFonts w:cs="Times New Roman"/>
          <w:szCs w:val="24"/>
        </w:rPr>
        <w:t xml:space="preserve">e also explored alternative distance </w:t>
      </w:r>
      <w:r w:rsidR="00696264" w:rsidRPr="00C6225F">
        <w:rPr>
          <w:rFonts w:cs="Times New Roman"/>
          <w:szCs w:val="24"/>
        </w:rPr>
        <w:t>thresholds</w:t>
      </w:r>
      <w:r w:rsidR="00623A57" w:rsidRPr="00C6225F">
        <w:rPr>
          <w:rFonts w:cs="Times New Roman"/>
          <w:szCs w:val="24"/>
        </w:rPr>
        <w:t xml:space="preserve"> to select the pairs of observations for inclusion in the composite marginal likelihood (CML) estimation. As indicated earlier, this </w:t>
      </w:r>
      <w:r w:rsidR="0070572C" w:rsidRPr="00C6225F">
        <w:rPr>
          <w:rFonts w:cs="Times New Roman"/>
          <w:szCs w:val="24"/>
        </w:rPr>
        <w:t>threshold</w:t>
      </w:r>
      <w:r w:rsidR="00623A57" w:rsidRPr="00C6225F">
        <w:rPr>
          <w:rFonts w:cs="Times New Roman"/>
          <w:szCs w:val="24"/>
        </w:rPr>
        <w:t xml:space="preserve"> band determination may be based on minimizing the trace of the variance matrix of parameters given by </w:t>
      </w:r>
      <w:r w:rsidR="004A5683" w:rsidRPr="00C6225F">
        <w:rPr>
          <w:rFonts w:cs="Times New Roman"/>
          <w:position w:val="-12"/>
          <w:szCs w:val="24"/>
        </w:rPr>
        <w:object w:dxaOrig="1160" w:dyaOrig="400" w14:anchorId="66DF2A1C">
          <v:shape id="_x0000_i1210" type="#_x0000_t75" style="width:58.7pt;height:20.15pt" o:ole="" o:preferrelative="f">
            <v:imagedata r:id="rId343" o:title=""/>
            <o:lock v:ext="edit" aspectratio="f"/>
          </v:shape>
          <o:OLEObject Type="Embed" ProgID="Equation.3" ShapeID="_x0000_i1210" DrawAspect="Content" ObjectID="_1700030627" r:id="rId358"/>
        </w:object>
      </w:r>
      <w:r w:rsidR="00623A57" w:rsidRPr="00C6225F">
        <w:rPr>
          <w:rFonts w:cs="Times New Roman"/>
          <w:i/>
          <w:szCs w:val="24"/>
        </w:rPr>
        <w:t xml:space="preserve">. </w:t>
      </w:r>
      <w:r w:rsidR="00411AF1" w:rsidRPr="00C6225F">
        <w:rPr>
          <w:rFonts w:cs="Times New Roman"/>
          <w:iCs/>
          <w:szCs w:val="24"/>
        </w:rPr>
        <w:t>We explored alternative distance thresholds of 0.5</w:t>
      </w:r>
      <w:r w:rsidR="00B40405" w:rsidRPr="00C6225F">
        <w:rPr>
          <w:rFonts w:cs="Times New Roman"/>
          <w:iCs/>
          <w:szCs w:val="24"/>
        </w:rPr>
        <w:t xml:space="preserve"> </w:t>
      </w:r>
      <w:r w:rsidR="00411AF1" w:rsidRPr="00C6225F">
        <w:rPr>
          <w:rFonts w:cs="Times New Roman"/>
          <w:iCs/>
          <w:szCs w:val="24"/>
        </w:rPr>
        <w:t>mile</w:t>
      </w:r>
      <w:r w:rsidR="00B40405" w:rsidRPr="00C6225F">
        <w:rPr>
          <w:rFonts w:cs="Times New Roman"/>
          <w:iCs/>
          <w:szCs w:val="24"/>
        </w:rPr>
        <w:t>s</w:t>
      </w:r>
      <w:r w:rsidR="00411AF1" w:rsidRPr="00C6225F">
        <w:rPr>
          <w:rFonts w:cs="Times New Roman"/>
          <w:iCs/>
          <w:szCs w:val="24"/>
        </w:rPr>
        <w:t>, 1 mile, 2.5 miles, 5 miles, 7.5 miles and 10 miles</w:t>
      </w:r>
      <w:r w:rsidR="003C5CEB" w:rsidRPr="00C6225F">
        <w:rPr>
          <w:rFonts w:cs="Times New Roman"/>
          <w:iCs/>
          <w:szCs w:val="24"/>
        </w:rPr>
        <w:t>. W</w:t>
      </w:r>
      <w:r w:rsidR="00411AF1" w:rsidRPr="00C6225F">
        <w:rPr>
          <w:rFonts w:cs="Times New Roman"/>
          <w:iCs/>
          <w:szCs w:val="24"/>
        </w:rPr>
        <w:t>e did not include thresholds beyond the 10 miles range because</w:t>
      </w:r>
      <w:r w:rsidR="003C5CEB" w:rsidRPr="00C6225F">
        <w:rPr>
          <w:rFonts w:cs="Times New Roman"/>
          <w:iCs/>
          <w:szCs w:val="24"/>
        </w:rPr>
        <w:t xml:space="preserve"> the implied spatial dependence fades very rapidly and becomes negligible beyond 10 miles; </w:t>
      </w:r>
      <w:r w:rsidR="00DF16C2" w:rsidRPr="00C6225F">
        <w:rPr>
          <w:rFonts w:cs="Times New Roman"/>
          <w:iCs/>
          <w:szCs w:val="24"/>
        </w:rPr>
        <w:t>also,</w:t>
      </w:r>
      <w:r w:rsidR="003C5CEB" w:rsidRPr="00C6225F">
        <w:rPr>
          <w:rFonts w:cs="Times New Roman"/>
          <w:iCs/>
          <w:szCs w:val="24"/>
        </w:rPr>
        <w:t xml:space="preserve"> the </w:t>
      </w:r>
      <w:r w:rsidR="00BB233E" w:rsidRPr="00C6225F">
        <w:rPr>
          <w:rFonts w:cs="Times New Roman"/>
          <w:iCs/>
          <w:szCs w:val="24"/>
        </w:rPr>
        <w:t xml:space="preserve">trace of the variance matrix </w:t>
      </w:r>
      <w:r w:rsidR="003C5CEB" w:rsidRPr="00C6225F">
        <w:rPr>
          <w:rFonts w:cs="Times New Roman"/>
          <w:iCs/>
          <w:szCs w:val="24"/>
        </w:rPr>
        <w:t xml:space="preserve">started to increase </w:t>
      </w:r>
      <w:r w:rsidR="00411AF1" w:rsidRPr="00C6225F">
        <w:rPr>
          <w:rFonts w:cs="Times New Roman"/>
          <w:iCs/>
          <w:szCs w:val="24"/>
        </w:rPr>
        <w:t xml:space="preserve">beyond the </w:t>
      </w:r>
      <w:r w:rsidR="003C5CEB" w:rsidRPr="00C6225F">
        <w:rPr>
          <w:rFonts w:cs="Times New Roman"/>
          <w:iCs/>
          <w:szCs w:val="24"/>
        </w:rPr>
        <w:t>five</w:t>
      </w:r>
      <w:r w:rsidR="00411AF1" w:rsidRPr="00C6225F">
        <w:rPr>
          <w:rFonts w:cs="Times New Roman"/>
          <w:iCs/>
          <w:szCs w:val="24"/>
        </w:rPr>
        <w:t xml:space="preserve"> miles range</w:t>
      </w:r>
      <w:r w:rsidR="003C5CEB" w:rsidRPr="00C6225F">
        <w:rPr>
          <w:rFonts w:cs="Times New Roman"/>
          <w:iCs/>
          <w:szCs w:val="24"/>
        </w:rPr>
        <w:t>.</w:t>
      </w:r>
      <w:r w:rsidR="00411AF1" w:rsidRPr="00C6225F">
        <w:rPr>
          <w:rFonts w:cs="Times New Roman"/>
          <w:iCs/>
          <w:szCs w:val="24"/>
        </w:rPr>
        <w:t xml:space="preserve"> </w:t>
      </w:r>
      <w:r w:rsidR="003C5CEB" w:rsidRPr="00C6225F">
        <w:rPr>
          <w:rFonts w:cs="Times New Roman"/>
          <w:iCs/>
          <w:szCs w:val="24"/>
        </w:rPr>
        <w:t xml:space="preserve">For each of the </w:t>
      </w:r>
      <w:r w:rsidR="00B40405" w:rsidRPr="00C6225F">
        <w:rPr>
          <w:rFonts w:cs="Times New Roman"/>
          <w:iCs/>
          <w:szCs w:val="24"/>
        </w:rPr>
        <w:t xml:space="preserve">four different weight matrix specifications, the pattern of the trace values was identical as we moved from the lowest distance threshold (0.5) to the highest distance threshold (10.0). In particular, for each of the four weight matrix specifications, the trace value decreased from 0.5 miles until 2.5 miles, and then started increasing beyond 2.5 miles. </w:t>
      </w:r>
      <w:r w:rsidR="00B40405" w:rsidRPr="00C6225F">
        <w:rPr>
          <w:rFonts w:cs="Times New Roman"/>
          <w:szCs w:val="24"/>
        </w:rPr>
        <w:t xml:space="preserve">That is, the </w:t>
      </w:r>
      <w:r w:rsidR="00623A57" w:rsidRPr="00C6225F">
        <w:rPr>
          <w:rFonts w:cs="Times New Roman"/>
          <w:szCs w:val="24"/>
        </w:rPr>
        <w:t xml:space="preserve">best estimator efficiency was obtained at </w:t>
      </w:r>
      <w:r w:rsidR="00BB233E" w:rsidRPr="00C6225F">
        <w:rPr>
          <w:rFonts w:cs="Times New Roman"/>
          <w:szCs w:val="24"/>
        </w:rPr>
        <w:t>2.5</w:t>
      </w:r>
      <w:r w:rsidR="00623A57" w:rsidRPr="00C6225F">
        <w:rPr>
          <w:rFonts w:cs="Times New Roman"/>
          <w:szCs w:val="24"/>
        </w:rPr>
        <w:t xml:space="preserve"> miles</w:t>
      </w:r>
      <w:r w:rsidR="00BB233E" w:rsidRPr="00C6225F">
        <w:rPr>
          <w:rFonts w:cs="Times New Roman"/>
          <w:szCs w:val="24"/>
        </w:rPr>
        <w:t xml:space="preserve">. </w:t>
      </w:r>
      <w:r w:rsidR="00623A57" w:rsidRPr="00C6225F">
        <w:rPr>
          <w:rFonts w:cs="Times New Roman"/>
          <w:szCs w:val="24"/>
        </w:rPr>
        <w:t xml:space="preserve">Further, the results indicated that </w:t>
      </w:r>
      <w:r w:rsidR="00B40405" w:rsidRPr="00C6225F">
        <w:rPr>
          <w:rFonts w:cs="Times New Roman"/>
          <w:szCs w:val="24"/>
        </w:rPr>
        <w:t xml:space="preserve">the </w:t>
      </w:r>
      <w:r w:rsidR="00623A57" w:rsidRPr="00C6225F">
        <w:rPr>
          <w:rFonts w:cs="Times New Roman"/>
          <w:szCs w:val="24"/>
        </w:rPr>
        <w:t xml:space="preserve">best spatial weight matrix specification was the inverse of the </w:t>
      </w:r>
      <w:r w:rsidR="00BB233E" w:rsidRPr="00C6225F">
        <w:rPr>
          <w:rFonts w:cs="Times New Roman"/>
          <w:szCs w:val="24"/>
        </w:rPr>
        <w:t xml:space="preserve">square of the </w:t>
      </w:r>
      <w:r w:rsidR="00623A57" w:rsidRPr="00C6225F">
        <w:rPr>
          <w:rFonts w:cs="Times New Roman"/>
          <w:szCs w:val="24"/>
        </w:rPr>
        <w:t xml:space="preserve">continuous distance specification with the </w:t>
      </w:r>
      <w:r w:rsidR="00BB233E" w:rsidRPr="00C6225F">
        <w:rPr>
          <w:rFonts w:cs="Times New Roman"/>
          <w:szCs w:val="24"/>
        </w:rPr>
        <w:t>2.5</w:t>
      </w:r>
      <w:r w:rsidR="00623A57" w:rsidRPr="00C6225F">
        <w:rPr>
          <w:rFonts w:cs="Times New Roman"/>
          <w:szCs w:val="24"/>
        </w:rPr>
        <w:t xml:space="preserve"> mile</w:t>
      </w:r>
      <w:r w:rsidR="00BB233E" w:rsidRPr="00C6225F">
        <w:rPr>
          <w:rFonts w:cs="Times New Roman"/>
          <w:szCs w:val="24"/>
        </w:rPr>
        <w:t>s</w:t>
      </w:r>
      <w:r w:rsidR="00623A57" w:rsidRPr="00C6225F">
        <w:rPr>
          <w:rFonts w:cs="Times New Roman"/>
          <w:szCs w:val="24"/>
        </w:rPr>
        <w:t xml:space="preserve"> distance band. This determination was based on the composite likelihood information criterion (CLIC) statistic, which may be used to compare the data fit of non-nested formulations (see Varin and Vidoni, 2005). </w:t>
      </w:r>
    </w:p>
    <w:p w14:paraId="37ABA88F" w14:textId="1623861E" w:rsidR="00DB45C4" w:rsidRPr="00C6225F" w:rsidRDefault="00C80241" w:rsidP="00054A3F">
      <w:pPr>
        <w:spacing w:before="0" w:line="276" w:lineRule="auto"/>
        <w:ind w:firstLine="720"/>
        <w:rPr>
          <w:rFonts w:cs="Times New Roman"/>
          <w:szCs w:val="24"/>
        </w:rPr>
      </w:pPr>
      <w:r w:rsidRPr="00C6225F">
        <w:rPr>
          <w:rFonts w:cs="Times New Roman"/>
          <w:szCs w:val="24"/>
        </w:rPr>
        <w:t xml:space="preserve">Several different variable specifications and functional forms of the variables were </w:t>
      </w:r>
      <w:r w:rsidR="00B40405" w:rsidRPr="00C6225F">
        <w:rPr>
          <w:rFonts w:cs="Times New Roman"/>
          <w:szCs w:val="24"/>
        </w:rPr>
        <w:t xml:space="preserve">also simultaneously </w:t>
      </w:r>
      <w:r w:rsidRPr="00C6225F">
        <w:rPr>
          <w:rFonts w:cs="Times New Roman"/>
          <w:szCs w:val="24"/>
        </w:rPr>
        <w:t xml:space="preserve">explored to arrive at the final specification. </w:t>
      </w:r>
      <w:r w:rsidR="00AC11F6" w:rsidRPr="00C6225F">
        <w:rPr>
          <w:rFonts w:cs="Times New Roman"/>
          <w:szCs w:val="24"/>
        </w:rPr>
        <w:t xml:space="preserve">Our </w:t>
      </w:r>
      <w:r w:rsidRPr="00C6225F">
        <w:rPr>
          <w:rFonts w:cs="Times New Roman"/>
          <w:szCs w:val="24"/>
        </w:rPr>
        <w:t>specification</w:t>
      </w:r>
      <w:r w:rsidR="00AC11F6" w:rsidRPr="00C6225F">
        <w:rPr>
          <w:rFonts w:cs="Times New Roman"/>
          <w:szCs w:val="24"/>
        </w:rPr>
        <w:t>s</w:t>
      </w:r>
      <w:r w:rsidRPr="00C6225F">
        <w:rPr>
          <w:rFonts w:cs="Times New Roman"/>
          <w:szCs w:val="24"/>
        </w:rPr>
        <w:t xml:space="preserve"> included </w:t>
      </w:r>
      <w:r w:rsidR="00942B50" w:rsidRPr="00C6225F">
        <w:rPr>
          <w:rFonts w:cs="Times New Roman"/>
          <w:szCs w:val="24"/>
        </w:rPr>
        <w:t xml:space="preserve">4 sets of variables: (1) individual characteristics, (2) household characteristics, (3) </w:t>
      </w:r>
      <w:r w:rsidR="00276048" w:rsidRPr="00C6225F">
        <w:rPr>
          <w:rFonts w:cs="Times New Roman"/>
          <w:szCs w:val="24"/>
        </w:rPr>
        <w:t>b</w:t>
      </w:r>
      <w:r w:rsidR="00942B50" w:rsidRPr="00C6225F">
        <w:rPr>
          <w:rFonts w:cs="Times New Roman"/>
          <w:szCs w:val="24"/>
        </w:rPr>
        <w:t xml:space="preserve">uilt environment </w:t>
      </w:r>
      <w:r w:rsidR="00276048" w:rsidRPr="00C6225F">
        <w:rPr>
          <w:rFonts w:cs="Times New Roman"/>
          <w:szCs w:val="24"/>
        </w:rPr>
        <w:t xml:space="preserve">(BE) </w:t>
      </w:r>
      <w:r w:rsidR="00942B50" w:rsidRPr="00C6225F">
        <w:rPr>
          <w:rFonts w:cs="Times New Roman"/>
          <w:szCs w:val="24"/>
        </w:rPr>
        <w:t xml:space="preserve">attributes and (4) Trip level attributes. </w:t>
      </w:r>
      <w:r w:rsidR="00CB20D6" w:rsidRPr="00C6225F">
        <w:rPr>
          <w:rFonts w:cs="Times New Roman"/>
          <w:szCs w:val="24"/>
        </w:rPr>
        <w:t>We also attempted random coefficients on many variables, but the only one that turned out to be statistically significant was the one related to population density specific to the bicycle mode</w:t>
      </w:r>
      <w:r w:rsidR="009257BD" w:rsidRPr="00C6225F">
        <w:rPr>
          <w:rFonts w:cs="Times New Roman"/>
          <w:szCs w:val="24"/>
        </w:rPr>
        <w:t>.</w:t>
      </w:r>
    </w:p>
    <w:p w14:paraId="0EF591BB" w14:textId="6BDCF786" w:rsidR="00DB45C4" w:rsidRPr="00C6225F" w:rsidRDefault="00AC11F6" w:rsidP="00054A3F">
      <w:pPr>
        <w:spacing w:before="0" w:line="276" w:lineRule="auto"/>
        <w:ind w:firstLine="720"/>
        <w:rPr>
          <w:rFonts w:cs="Times New Roman"/>
          <w:szCs w:val="24"/>
        </w:rPr>
      </w:pPr>
      <w:r w:rsidRPr="00C6225F">
        <w:rPr>
          <w:rFonts w:cs="Times New Roman"/>
          <w:szCs w:val="24"/>
        </w:rPr>
        <w:t xml:space="preserve">Overall, while our emphasis here </w:t>
      </w:r>
      <w:r w:rsidR="00F93838" w:rsidRPr="00C6225F">
        <w:rPr>
          <w:rFonts w:cs="Times New Roman"/>
          <w:szCs w:val="24"/>
        </w:rPr>
        <w:t>i</w:t>
      </w:r>
      <w:r w:rsidRPr="00C6225F">
        <w:rPr>
          <w:rFonts w:cs="Times New Roman"/>
          <w:szCs w:val="24"/>
        </w:rPr>
        <w:t>s on examining spatial dynamics</w:t>
      </w:r>
      <w:r w:rsidR="005719CC" w:rsidRPr="00C6225F">
        <w:rPr>
          <w:rFonts w:cs="Times New Roman"/>
          <w:szCs w:val="24"/>
        </w:rPr>
        <w:t>/</w:t>
      </w:r>
      <w:r w:rsidRPr="00C6225F">
        <w:rPr>
          <w:rFonts w:cs="Times New Roman"/>
          <w:szCs w:val="24"/>
        </w:rPr>
        <w:t>drift effects</w:t>
      </w:r>
      <w:r w:rsidR="00DD6789" w:rsidRPr="00C6225F">
        <w:rPr>
          <w:rFonts w:cs="Times New Roman"/>
          <w:szCs w:val="24"/>
        </w:rPr>
        <w:t>,</w:t>
      </w:r>
      <w:r w:rsidR="005719CC" w:rsidRPr="00C6225F">
        <w:rPr>
          <w:rFonts w:cs="Times New Roman"/>
          <w:szCs w:val="24"/>
        </w:rPr>
        <w:t xml:space="preserve"> </w:t>
      </w:r>
      <w:r w:rsidRPr="00C6225F">
        <w:rPr>
          <w:rFonts w:cs="Times New Roman"/>
          <w:szCs w:val="24"/>
        </w:rPr>
        <w:t>we</w:t>
      </w:r>
      <w:r w:rsidR="005719CC" w:rsidRPr="00C6225F">
        <w:rPr>
          <w:rFonts w:cs="Times New Roman"/>
          <w:szCs w:val="24"/>
        </w:rPr>
        <w:t xml:space="preserve"> </w:t>
      </w:r>
      <w:r w:rsidRPr="00C6225F">
        <w:rPr>
          <w:rFonts w:cs="Times New Roman"/>
          <w:szCs w:val="24"/>
        </w:rPr>
        <w:t>investigate</w:t>
      </w:r>
      <w:r w:rsidR="00F93838" w:rsidRPr="00C6225F">
        <w:rPr>
          <w:rFonts w:cs="Times New Roman"/>
          <w:szCs w:val="24"/>
        </w:rPr>
        <w:t>d</w:t>
      </w:r>
      <w:r w:rsidRPr="00C6225F">
        <w:rPr>
          <w:rFonts w:cs="Times New Roman"/>
          <w:szCs w:val="24"/>
        </w:rPr>
        <w:t xml:space="preserve"> alternative empirical specifications based on statistical fit, intuitiveness, parsimony considerations, and the </w:t>
      </w:r>
      <w:r w:rsidR="005719CC" w:rsidRPr="00C6225F">
        <w:rPr>
          <w:rFonts w:cs="Times New Roman"/>
          <w:szCs w:val="24"/>
        </w:rPr>
        <w:t xml:space="preserve">insights offered by the </w:t>
      </w:r>
      <w:r w:rsidRPr="00C6225F">
        <w:rPr>
          <w:rFonts w:cs="Times New Roman"/>
          <w:szCs w:val="24"/>
        </w:rPr>
        <w:t xml:space="preserve">substantial earlier </w:t>
      </w:r>
      <w:r w:rsidR="005719CC" w:rsidRPr="00C6225F">
        <w:rPr>
          <w:rFonts w:cs="Times New Roman"/>
          <w:szCs w:val="24"/>
        </w:rPr>
        <w:t>mode choice literature</w:t>
      </w:r>
      <w:r w:rsidRPr="00C6225F">
        <w:rPr>
          <w:rFonts w:cs="Times New Roman"/>
          <w:szCs w:val="24"/>
        </w:rPr>
        <w:t xml:space="preserve">. Specifically, in terms of statistical fit, we used </w:t>
      </w:r>
      <w:r w:rsidRPr="00C6225F">
        <w:rPr>
          <w:rFonts w:eastAsia="Times New Roman" w:cs="Times New Roman"/>
          <w:color w:val="000000"/>
          <w:szCs w:val="24"/>
        </w:rPr>
        <w:t xml:space="preserve">the </w:t>
      </w:r>
      <w:r w:rsidRPr="00C6225F">
        <w:rPr>
          <w:rFonts w:cs="Times New Roman"/>
          <w:szCs w:val="24"/>
        </w:rPr>
        <w:t>adjusted composite likelihood ratio test (AD</w:t>
      </w:r>
      <w:r w:rsidRPr="00C6225F">
        <w:rPr>
          <w:rFonts w:cs="Times New Roman"/>
          <w:i/>
          <w:szCs w:val="24"/>
        </w:rPr>
        <w:t>CLRT</w:t>
      </w:r>
      <w:r w:rsidRPr="00C6225F">
        <w:rPr>
          <w:rFonts w:cs="Times New Roman"/>
          <w:szCs w:val="24"/>
        </w:rPr>
        <w:t xml:space="preserve">) statistic (see Pace </w:t>
      </w:r>
      <w:r w:rsidRPr="00C6225F">
        <w:rPr>
          <w:rFonts w:cs="Times New Roman"/>
          <w:iCs/>
          <w:szCs w:val="24"/>
        </w:rPr>
        <w:t>et al.,</w:t>
      </w:r>
      <w:r w:rsidRPr="00C6225F">
        <w:rPr>
          <w:rFonts w:cs="Times New Roman"/>
          <w:szCs w:val="24"/>
        </w:rPr>
        <w:t xml:space="preserve"> 2011 and Bhat, 2011) to compare nested models and the composite likelihood information criterion (CLIC) introduced by Varin and Vidoni (2005) to test non-nested models.</w:t>
      </w:r>
      <w:r w:rsidR="005719CC" w:rsidRPr="00C6225F">
        <w:rPr>
          <w:rFonts w:cs="Times New Roman"/>
          <w:szCs w:val="24"/>
        </w:rPr>
        <w:t xml:space="preserve"> The final specification</w:t>
      </w:r>
      <w:r w:rsidRPr="00C6225F">
        <w:rPr>
          <w:rFonts w:cs="Times New Roman"/>
          <w:szCs w:val="24"/>
        </w:rPr>
        <w:t xml:space="preserve"> </w:t>
      </w:r>
      <w:r w:rsidR="00623A57" w:rsidRPr="00C6225F">
        <w:rPr>
          <w:rFonts w:cs="Times New Roman"/>
          <w:szCs w:val="24"/>
        </w:rPr>
        <w:t xml:space="preserve">includes some variables that are not statistically significant at the usual 5% level of significance. These are retained because the effects of these variables are intuitive and </w:t>
      </w:r>
      <w:r w:rsidR="00276048" w:rsidRPr="00C6225F">
        <w:rPr>
          <w:rFonts w:cs="Times New Roman"/>
          <w:szCs w:val="24"/>
        </w:rPr>
        <w:t xml:space="preserve">also because of the relatively small sample size in our spatial analysis. </w:t>
      </w:r>
    </w:p>
    <w:p w14:paraId="41DA120B" w14:textId="77777777" w:rsidR="00DB45C4" w:rsidRPr="00C6225F" w:rsidRDefault="00DB45C4" w:rsidP="00054A3F">
      <w:pPr>
        <w:spacing w:before="0" w:line="276" w:lineRule="auto"/>
        <w:ind w:firstLine="720"/>
        <w:rPr>
          <w:rFonts w:cs="Times New Roman"/>
          <w:szCs w:val="24"/>
        </w:rPr>
      </w:pPr>
    </w:p>
    <w:p w14:paraId="397C5504" w14:textId="1710CC97" w:rsidR="00DB45C4" w:rsidRPr="00C6225F" w:rsidRDefault="004374C7" w:rsidP="007A68EF">
      <w:pPr>
        <w:spacing w:before="0" w:line="276" w:lineRule="auto"/>
        <w:rPr>
          <w:rFonts w:cs="Times New Roman"/>
          <w:b/>
          <w:szCs w:val="24"/>
        </w:rPr>
      </w:pPr>
      <w:r w:rsidRPr="00C6225F">
        <w:rPr>
          <w:rFonts w:cs="Times New Roman"/>
          <w:b/>
          <w:szCs w:val="24"/>
        </w:rPr>
        <w:t>4.4</w:t>
      </w:r>
      <w:r w:rsidR="00BB3315" w:rsidRPr="00C6225F">
        <w:rPr>
          <w:rFonts w:cs="Times New Roman"/>
          <w:b/>
          <w:szCs w:val="24"/>
        </w:rPr>
        <w:t xml:space="preserve"> Estimation Results</w:t>
      </w:r>
    </w:p>
    <w:p w14:paraId="43E788CB" w14:textId="6B084C00" w:rsidR="00720AA7" w:rsidRPr="00C6225F" w:rsidRDefault="00720AA7" w:rsidP="007A68EF">
      <w:pPr>
        <w:spacing w:before="0" w:line="276" w:lineRule="auto"/>
        <w:rPr>
          <w:rFonts w:cs="Times New Roman"/>
          <w:bCs/>
          <w:szCs w:val="24"/>
        </w:rPr>
      </w:pPr>
      <w:r w:rsidRPr="00C6225F">
        <w:rPr>
          <w:rFonts w:cs="Times New Roman"/>
          <w:bCs/>
          <w:szCs w:val="24"/>
        </w:rPr>
        <w:t xml:space="preserve">The estimation results are presented in Table </w:t>
      </w:r>
      <w:r w:rsidR="00DB45C4" w:rsidRPr="00C6225F">
        <w:rPr>
          <w:rFonts w:cs="Times New Roman"/>
          <w:bCs/>
          <w:szCs w:val="24"/>
        </w:rPr>
        <w:t>4</w:t>
      </w:r>
      <w:r w:rsidR="005719CC" w:rsidRPr="00C6225F">
        <w:rPr>
          <w:rFonts w:cs="Times New Roman"/>
          <w:bCs/>
          <w:szCs w:val="24"/>
        </w:rPr>
        <w:t xml:space="preserve"> for the proposed SROP model, and are discussed below by variable category. These </w:t>
      </w:r>
      <w:r w:rsidR="00F17096" w:rsidRPr="00C6225F">
        <w:rPr>
          <w:rFonts w:cs="Times New Roman"/>
          <w:bCs/>
          <w:szCs w:val="24"/>
        </w:rPr>
        <w:t xml:space="preserve">parameter </w:t>
      </w:r>
      <w:r w:rsidR="005719CC" w:rsidRPr="00C6225F">
        <w:rPr>
          <w:rFonts w:cs="Times New Roman"/>
          <w:bCs/>
          <w:szCs w:val="24"/>
        </w:rPr>
        <w:t xml:space="preserve">estimates provide the </w:t>
      </w:r>
      <w:r w:rsidR="00F17096" w:rsidRPr="00C6225F">
        <w:rPr>
          <w:rFonts w:cs="Times New Roman"/>
          <w:bCs/>
          <w:szCs w:val="24"/>
        </w:rPr>
        <w:t xml:space="preserve">directional </w:t>
      </w:r>
      <w:r w:rsidR="005719CC" w:rsidRPr="00C6225F">
        <w:rPr>
          <w:rFonts w:cs="Times New Roman"/>
          <w:bCs/>
          <w:szCs w:val="24"/>
        </w:rPr>
        <w:t>effect</w:t>
      </w:r>
      <w:r w:rsidR="002212ED" w:rsidRPr="00C6225F">
        <w:rPr>
          <w:rFonts w:cs="Times New Roman"/>
          <w:bCs/>
          <w:szCs w:val="24"/>
        </w:rPr>
        <w:t>s</w:t>
      </w:r>
      <w:r w:rsidR="005719CC" w:rsidRPr="00C6225F">
        <w:rPr>
          <w:rFonts w:cs="Times New Roman"/>
          <w:bCs/>
          <w:szCs w:val="24"/>
        </w:rPr>
        <w:t xml:space="preserve"> of variables on the utility of the different alternatives</w:t>
      </w:r>
      <w:r w:rsidR="003E087E" w:rsidRPr="00C6225F">
        <w:rPr>
          <w:rFonts w:cs="Times New Roman"/>
          <w:bCs/>
          <w:szCs w:val="24"/>
        </w:rPr>
        <w:t>.</w:t>
      </w:r>
      <w:r w:rsidR="003E087E" w:rsidRPr="00C6225F">
        <w:rPr>
          <w:rStyle w:val="FootnoteReference"/>
          <w:bCs/>
          <w:szCs w:val="24"/>
        </w:rPr>
        <w:footnoteReference w:id="6"/>
      </w:r>
      <w:r w:rsidR="003E087E" w:rsidRPr="00C6225F">
        <w:rPr>
          <w:rFonts w:cs="Times New Roman"/>
          <w:bCs/>
          <w:szCs w:val="24"/>
        </w:rPr>
        <w:t xml:space="preserve"> </w:t>
      </w:r>
      <w:r w:rsidR="005719CC" w:rsidRPr="00C6225F">
        <w:rPr>
          <w:rFonts w:cs="Times New Roman"/>
          <w:bCs/>
          <w:szCs w:val="24"/>
        </w:rPr>
        <w:t xml:space="preserve">We do not present the corresponding results for the </w:t>
      </w:r>
      <w:r w:rsidR="005719CC" w:rsidRPr="00C6225F">
        <w:rPr>
          <w:rFonts w:cs="Times New Roman"/>
          <w:bCs/>
          <w:szCs w:val="24"/>
        </w:rPr>
        <w:lastRenderedPageBreak/>
        <w:t xml:space="preserve">other more restrictive models, because the substantive directions of effects on the utility of alternatives were similar in all models. However, we present the data fits from the more restricted models in </w:t>
      </w:r>
      <w:r w:rsidR="002212ED" w:rsidRPr="00C6225F">
        <w:rPr>
          <w:rFonts w:cs="Times New Roman"/>
          <w:bCs/>
          <w:szCs w:val="24"/>
        </w:rPr>
        <w:t>Section 4.5</w:t>
      </w:r>
      <w:r w:rsidR="005719CC" w:rsidRPr="00C6225F">
        <w:rPr>
          <w:rFonts w:cs="Times New Roman"/>
          <w:bCs/>
          <w:szCs w:val="24"/>
        </w:rPr>
        <w:t xml:space="preserve">, as well as compare the implied elasticity results from the SROP model and one of the restricted models in </w:t>
      </w:r>
      <w:r w:rsidR="002212ED" w:rsidRPr="00C6225F">
        <w:rPr>
          <w:rFonts w:cs="Times New Roman"/>
          <w:bCs/>
          <w:szCs w:val="24"/>
        </w:rPr>
        <w:t>Section 4.6</w:t>
      </w:r>
      <w:r w:rsidR="005719CC" w:rsidRPr="00C6225F">
        <w:rPr>
          <w:rFonts w:cs="Times New Roman"/>
          <w:bCs/>
          <w:szCs w:val="24"/>
        </w:rPr>
        <w:t xml:space="preserve">. </w:t>
      </w:r>
      <w:r w:rsidR="00F93838" w:rsidRPr="00C6225F">
        <w:rPr>
          <w:rFonts w:cs="Times New Roman"/>
          <w:bCs/>
          <w:szCs w:val="24"/>
        </w:rPr>
        <w:t>Also</w:t>
      </w:r>
      <w:r w:rsidR="005719CC" w:rsidRPr="00C6225F">
        <w:rPr>
          <w:rFonts w:cs="Times New Roman"/>
          <w:bCs/>
          <w:szCs w:val="24"/>
        </w:rPr>
        <w:t>, to</w:t>
      </w:r>
      <w:r w:rsidR="0046559B" w:rsidRPr="00C6225F">
        <w:rPr>
          <w:rFonts w:cs="Times New Roman"/>
          <w:bCs/>
          <w:szCs w:val="24"/>
        </w:rPr>
        <w:t xml:space="preserve"> maintain </w:t>
      </w:r>
      <w:r w:rsidR="005719CC" w:rsidRPr="00C6225F">
        <w:rPr>
          <w:rFonts w:cs="Times New Roman"/>
          <w:bCs/>
          <w:szCs w:val="24"/>
        </w:rPr>
        <w:t xml:space="preserve">attention on spatial issues, we will </w:t>
      </w:r>
      <w:r w:rsidR="0046559B" w:rsidRPr="00C6225F">
        <w:rPr>
          <w:rFonts w:cs="Times New Roman"/>
          <w:bCs/>
          <w:szCs w:val="24"/>
        </w:rPr>
        <w:t xml:space="preserve">keep the discussion of the estimation results concise and brief. </w:t>
      </w:r>
      <w:r w:rsidR="00796496" w:rsidRPr="00C6225F">
        <w:rPr>
          <w:rFonts w:cs="Times New Roman"/>
          <w:bCs/>
          <w:szCs w:val="24"/>
        </w:rPr>
        <w:t xml:space="preserve">However, our results do also contribute to the mode choice literature </w:t>
      </w:r>
      <w:r w:rsidR="00F3312E" w:rsidRPr="00C6225F">
        <w:rPr>
          <w:rFonts w:cs="Times New Roman"/>
          <w:bCs/>
          <w:szCs w:val="24"/>
        </w:rPr>
        <w:t>in the context of emerging mobility options</w:t>
      </w:r>
      <w:r w:rsidR="0046559B" w:rsidRPr="00C6225F">
        <w:rPr>
          <w:rFonts w:cs="Times New Roman"/>
          <w:bCs/>
          <w:szCs w:val="24"/>
        </w:rPr>
        <w:t xml:space="preserve">. </w:t>
      </w:r>
      <w:r w:rsidR="00524F33" w:rsidRPr="00C6225F">
        <w:rPr>
          <w:rFonts w:cs="Times New Roman"/>
          <w:bCs/>
          <w:szCs w:val="24"/>
        </w:rPr>
        <w:t>Of particular note is that we include both a human-driven option as well as an autonomous vehicle option for the ride-hailing mode</w:t>
      </w:r>
      <w:r w:rsidR="009D4913" w:rsidRPr="00C6225F">
        <w:rPr>
          <w:rFonts w:cs="Times New Roman"/>
          <w:bCs/>
          <w:szCs w:val="24"/>
        </w:rPr>
        <w:t xml:space="preserve">. </w:t>
      </w:r>
    </w:p>
    <w:p w14:paraId="4B0F0E36" w14:textId="77777777" w:rsidR="00054A3F" w:rsidRPr="00C6225F" w:rsidRDefault="00054A3F" w:rsidP="00054A3F">
      <w:pPr>
        <w:spacing w:before="0" w:line="276" w:lineRule="auto"/>
        <w:rPr>
          <w:rFonts w:cs="Times New Roman"/>
          <w:i/>
          <w:iCs/>
          <w:szCs w:val="24"/>
        </w:rPr>
      </w:pPr>
    </w:p>
    <w:p w14:paraId="483A183E" w14:textId="38587C22" w:rsidR="004374C7" w:rsidRPr="00C6225F" w:rsidRDefault="004374C7" w:rsidP="00054A3F">
      <w:pPr>
        <w:spacing w:before="0" w:line="276" w:lineRule="auto"/>
        <w:rPr>
          <w:rFonts w:cs="Times New Roman"/>
          <w:i/>
          <w:iCs/>
          <w:szCs w:val="24"/>
        </w:rPr>
      </w:pPr>
      <w:r w:rsidRPr="00C6225F">
        <w:rPr>
          <w:rFonts w:cs="Times New Roman"/>
          <w:i/>
          <w:iCs/>
          <w:szCs w:val="24"/>
        </w:rPr>
        <w:t xml:space="preserve">4.4.1 </w:t>
      </w:r>
      <w:r w:rsidR="003E087E" w:rsidRPr="00C6225F">
        <w:rPr>
          <w:rFonts w:cs="Times New Roman"/>
          <w:i/>
          <w:iCs/>
          <w:szCs w:val="24"/>
        </w:rPr>
        <w:t>Parameter Estimates for</w:t>
      </w:r>
      <w:r w:rsidR="00CC0E4C" w:rsidRPr="00C6225F">
        <w:rPr>
          <w:rFonts w:cs="Times New Roman"/>
          <w:i/>
          <w:iCs/>
          <w:szCs w:val="24"/>
        </w:rPr>
        <w:t xml:space="preserve"> </w:t>
      </w:r>
      <w:r w:rsidR="00054A3F" w:rsidRPr="00C6225F">
        <w:rPr>
          <w:rFonts w:cs="Times New Roman"/>
          <w:i/>
          <w:iCs/>
          <w:szCs w:val="24"/>
        </w:rPr>
        <w:t>I</w:t>
      </w:r>
      <w:r w:rsidR="002572AA" w:rsidRPr="00C6225F">
        <w:rPr>
          <w:rFonts w:cs="Times New Roman"/>
          <w:i/>
          <w:iCs/>
          <w:szCs w:val="24"/>
        </w:rPr>
        <w:t xml:space="preserve">ndividual </w:t>
      </w:r>
      <w:r w:rsidR="00054A3F" w:rsidRPr="00C6225F">
        <w:rPr>
          <w:rFonts w:cs="Times New Roman"/>
          <w:i/>
          <w:iCs/>
          <w:szCs w:val="24"/>
        </w:rPr>
        <w:t>C</w:t>
      </w:r>
      <w:r w:rsidR="00CC0E4C" w:rsidRPr="00C6225F">
        <w:rPr>
          <w:rFonts w:cs="Times New Roman"/>
          <w:i/>
          <w:iCs/>
          <w:szCs w:val="24"/>
        </w:rPr>
        <w:t>haracteristics</w:t>
      </w:r>
    </w:p>
    <w:p w14:paraId="6ABFA06C" w14:textId="441D8A1F" w:rsidR="002572AA" w:rsidRPr="00C6225F" w:rsidRDefault="002212ED" w:rsidP="00054A3F">
      <w:pPr>
        <w:spacing w:before="0" w:line="276" w:lineRule="auto"/>
        <w:rPr>
          <w:rFonts w:cs="Times New Roman"/>
          <w:b/>
          <w:bCs/>
          <w:szCs w:val="24"/>
        </w:rPr>
      </w:pPr>
      <w:r w:rsidRPr="00C6225F">
        <w:rPr>
          <w:rFonts w:cs="Times New Roman"/>
          <w:szCs w:val="24"/>
        </w:rPr>
        <w:t xml:space="preserve">The results in </w:t>
      </w:r>
      <w:r w:rsidR="001C6447" w:rsidRPr="00C6225F">
        <w:rPr>
          <w:rFonts w:cs="Times New Roman"/>
          <w:szCs w:val="24"/>
        </w:rPr>
        <w:t xml:space="preserve">Table </w:t>
      </w:r>
      <w:r w:rsidR="00DB45C4" w:rsidRPr="00C6225F">
        <w:rPr>
          <w:rFonts w:cs="Times New Roman"/>
          <w:szCs w:val="24"/>
        </w:rPr>
        <w:t>4</w:t>
      </w:r>
      <w:r w:rsidR="001C6447" w:rsidRPr="00C6225F">
        <w:rPr>
          <w:rFonts w:cs="Times New Roman"/>
          <w:szCs w:val="24"/>
        </w:rPr>
        <w:t xml:space="preserve"> indicate that women </w:t>
      </w:r>
      <w:r w:rsidR="003A112B" w:rsidRPr="00C6225F">
        <w:rPr>
          <w:rFonts w:cs="Times New Roman"/>
          <w:szCs w:val="24"/>
        </w:rPr>
        <w:t>have a higher propensity to use private vehicles and</w:t>
      </w:r>
      <w:r w:rsidRPr="00C6225F">
        <w:rPr>
          <w:rFonts w:cs="Times New Roman"/>
          <w:szCs w:val="24"/>
        </w:rPr>
        <w:t xml:space="preserve"> the </w:t>
      </w:r>
      <w:r w:rsidR="003A112B" w:rsidRPr="00C6225F">
        <w:rPr>
          <w:rFonts w:cs="Times New Roman"/>
          <w:szCs w:val="24"/>
        </w:rPr>
        <w:t>bi</w:t>
      </w:r>
      <w:r w:rsidR="005D1889" w:rsidRPr="00C6225F">
        <w:rPr>
          <w:rFonts w:cs="Times New Roman"/>
          <w:szCs w:val="24"/>
        </w:rPr>
        <w:t>cycle</w:t>
      </w:r>
      <w:r w:rsidRPr="00C6225F">
        <w:rPr>
          <w:rFonts w:cs="Times New Roman"/>
          <w:szCs w:val="24"/>
        </w:rPr>
        <w:t xml:space="preserve"> mode</w:t>
      </w:r>
      <w:r w:rsidR="001C6447" w:rsidRPr="00C6225F">
        <w:rPr>
          <w:rFonts w:cs="Times New Roman"/>
          <w:szCs w:val="24"/>
        </w:rPr>
        <w:t>,</w:t>
      </w:r>
      <w:r w:rsidR="003A112B" w:rsidRPr="00C6225F">
        <w:rPr>
          <w:rFonts w:cs="Times New Roman"/>
          <w:szCs w:val="24"/>
        </w:rPr>
        <w:t xml:space="preserve"> </w:t>
      </w:r>
      <w:r w:rsidR="001C6447" w:rsidRPr="00C6225F">
        <w:rPr>
          <w:rFonts w:cs="Times New Roman"/>
          <w:szCs w:val="24"/>
        </w:rPr>
        <w:t xml:space="preserve">and a </w:t>
      </w:r>
      <w:r w:rsidR="003A112B" w:rsidRPr="00C6225F">
        <w:rPr>
          <w:rFonts w:cs="Times New Roman"/>
          <w:szCs w:val="24"/>
        </w:rPr>
        <w:t>lower propensity to</w:t>
      </w:r>
      <w:r w:rsidR="001C6447" w:rsidRPr="00C6225F">
        <w:rPr>
          <w:rFonts w:cs="Times New Roman"/>
          <w:szCs w:val="24"/>
        </w:rPr>
        <w:t xml:space="preserve"> </w:t>
      </w:r>
      <w:r w:rsidR="003A112B" w:rsidRPr="00C6225F">
        <w:rPr>
          <w:rFonts w:cs="Times New Roman"/>
          <w:szCs w:val="24"/>
        </w:rPr>
        <w:t xml:space="preserve">use </w:t>
      </w:r>
      <w:r w:rsidR="001C6447" w:rsidRPr="00C6225F">
        <w:rPr>
          <w:rFonts w:cs="Times New Roman"/>
          <w:szCs w:val="24"/>
        </w:rPr>
        <w:t xml:space="preserve">all forms of </w:t>
      </w:r>
      <w:r w:rsidR="003A112B" w:rsidRPr="00C6225F">
        <w:rPr>
          <w:rFonts w:cs="Times New Roman"/>
          <w:szCs w:val="24"/>
        </w:rPr>
        <w:t>ride-hailing services (for both human-driven and autonomous vehicles)</w:t>
      </w:r>
      <w:r w:rsidR="001C6447" w:rsidRPr="00C6225F">
        <w:rPr>
          <w:rFonts w:cs="Times New Roman"/>
          <w:szCs w:val="24"/>
        </w:rPr>
        <w:t>, relative to the base mode of</w:t>
      </w:r>
      <w:r w:rsidR="001706F6" w:rsidRPr="00C6225F">
        <w:rPr>
          <w:rFonts w:cs="Times New Roman"/>
          <w:szCs w:val="24"/>
        </w:rPr>
        <w:t xml:space="preserve"> public transit</w:t>
      </w:r>
      <w:r w:rsidR="003A112B" w:rsidRPr="00C6225F">
        <w:rPr>
          <w:rFonts w:cs="Times New Roman"/>
          <w:szCs w:val="24"/>
        </w:rPr>
        <w:t>.</w:t>
      </w:r>
      <w:r w:rsidR="001706F6" w:rsidRPr="00C6225F">
        <w:rPr>
          <w:rFonts w:cs="Times New Roman"/>
          <w:szCs w:val="24"/>
        </w:rPr>
        <w:t xml:space="preserve"> </w:t>
      </w:r>
      <w:r w:rsidR="001C6447" w:rsidRPr="00C6225F">
        <w:rPr>
          <w:rFonts w:cs="Times New Roman"/>
          <w:szCs w:val="24"/>
        </w:rPr>
        <w:t>These results are consistent with those of Asmussen et al. (2020), who observe a higher need for driving control among women</w:t>
      </w:r>
      <w:r w:rsidR="005F6EDB" w:rsidRPr="00C6225F">
        <w:rPr>
          <w:rFonts w:cs="Times New Roman"/>
          <w:szCs w:val="24"/>
        </w:rPr>
        <w:t>.</w:t>
      </w:r>
      <w:r w:rsidR="001C6447" w:rsidRPr="00C6225F">
        <w:rPr>
          <w:rFonts w:cs="Times New Roman"/>
          <w:szCs w:val="24"/>
        </w:rPr>
        <w:t xml:space="preserve"> Besides, women have been known to be </w:t>
      </w:r>
      <w:r w:rsidR="009758FD" w:rsidRPr="00C6225F">
        <w:rPr>
          <w:rFonts w:cs="Times New Roman"/>
          <w:szCs w:val="24"/>
        </w:rPr>
        <w:t xml:space="preserve">(a) </w:t>
      </w:r>
      <w:r w:rsidR="001C6447" w:rsidRPr="00C6225F">
        <w:rPr>
          <w:rFonts w:cs="Times New Roman"/>
          <w:szCs w:val="24"/>
        </w:rPr>
        <w:t xml:space="preserve">more reluctant to </w:t>
      </w:r>
      <w:r w:rsidR="009758FD" w:rsidRPr="00C6225F">
        <w:rPr>
          <w:rFonts w:cs="Times New Roman"/>
          <w:szCs w:val="24"/>
        </w:rPr>
        <w:t xml:space="preserve">use </w:t>
      </w:r>
      <w:r w:rsidR="001C6447" w:rsidRPr="00C6225F">
        <w:rPr>
          <w:rFonts w:cs="Times New Roman"/>
          <w:szCs w:val="24"/>
        </w:rPr>
        <w:t xml:space="preserve">human-driven RH </w:t>
      </w:r>
      <w:r w:rsidR="009758FD" w:rsidRPr="00C6225F">
        <w:rPr>
          <w:rFonts w:cs="Times New Roman"/>
          <w:szCs w:val="24"/>
        </w:rPr>
        <w:t xml:space="preserve">services </w:t>
      </w:r>
      <w:r w:rsidR="001C6447" w:rsidRPr="00C6225F">
        <w:rPr>
          <w:rFonts w:cs="Times New Roman"/>
          <w:szCs w:val="24"/>
        </w:rPr>
        <w:t>due to security considerations (</w:t>
      </w:r>
      <w:r w:rsidR="009758FD" w:rsidRPr="00C6225F">
        <w:rPr>
          <w:rFonts w:cs="Times New Roman"/>
          <w:szCs w:val="24"/>
        </w:rPr>
        <w:t xml:space="preserve">see, for example, </w:t>
      </w:r>
      <w:r w:rsidR="009758FD" w:rsidRPr="00C6225F">
        <w:rPr>
          <w:rFonts w:cs="Times New Roman"/>
        </w:rPr>
        <w:t xml:space="preserve">Tirachini, </w:t>
      </w:r>
      <w:r w:rsidR="00DF3BEF" w:rsidRPr="00C6225F">
        <w:rPr>
          <w:rFonts w:cs="Times New Roman"/>
        </w:rPr>
        <w:t>2020</w:t>
      </w:r>
      <w:r w:rsidR="007B680C" w:rsidRPr="00C6225F">
        <w:rPr>
          <w:rFonts w:cs="Times New Roman"/>
        </w:rPr>
        <w:t xml:space="preserve"> </w:t>
      </w:r>
      <w:r w:rsidR="009758FD" w:rsidRPr="00C6225F">
        <w:rPr>
          <w:rFonts w:cs="Times New Roman"/>
        </w:rPr>
        <w:t xml:space="preserve">and </w:t>
      </w:r>
      <w:r w:rsidR="001C6447" w:rsidRPr="00C6225F">
        <w:rPr>
          <w:rFonts w:cs="Times New Roman"/>
          <w:szCs w:val="24"/>
        </w:rPr>
        <w:t>Kang et al., 202</w:t>
      </w:r>
      <w:r w:rsidR="008D1691" w:rsidRPr="00C6225F">
        <w:rPr>
          <w:rFonts w:cs="Times New Roman"/>
          <w:szCs w:val="24"/>
        </w:rPr>
        <w:t>1</w:t>
      </w:r>
      <w:r w:rsidR="001C6447" w:rsidRPr="00C6225F">
        <w:rPr>
          <w:rFonts w:cs="Times New Roman"/>
          <w:szCs w:val="24"/>
        </w:rPr>
        <w:t xml:space="preserve">) as well as </w:t>
      </w:r>
      <w:r w:rsidR="009758FD" w:rsidRPr="00C6225F">
        <w:rPr>
          <w:rFonts w:cs="Times New Roman"/>
          <w:szCs w:val="24"/>
        </w:rPr>
        <w:t xml:space="preserve">(b) more disinclined to embrace AV RH services due to </w:t>
      </w:r>
      <w:r w:rsidR="005F266C" w:rsidRPr="00C6225F">
        <w:rPr>
          <w:rFonts w:cs="Times New Roman"/>
          <w:szCs w:val="24"/>
        </w:rPr>
        <w:t>experien</w:t>
      </w:r>
      <w:r w:rsidR="009758FD" w:rsidRPr="00C6225F">
        <w:rPr>
          <w:rFonts w:cs="Times New Roman"/>
          <w:szCs w:val="24"/>
        </w:rPr>
        <w:t>cing</w:t>
      </w:r>
      <w:r w:rsidR="005F266C" w:rsidRPr="00C6225F">
        <w:rPr>
          <w:rFonts w:cs="Times New Roman"/>
          <w:szCs w:val="24"/>
        </w:rPr>
        <w:t xml:space="preserve"> </w:t>
      </w:r>
      <w:r w:rsidR="00AD1171" w:rsidRPr="00C6225F">
        <w:rPr>
          <w:rFonts w:cs="Times New Roman"/>
          <w:szCs w:val="24"/>
        </w:rPr>
        <w:t xml:space="preserve">stronger </w:t>
      </w:r>
      <w:r w:rsidR="009758FD" w:rsidRPr="00C6225F">
        <w:rPr>
          <w:rFonts w:cs="Times New Roman"/>
          <w:szCs w:val="24"/>
        </w:rPr>
        <w:t xml:space="preserve">(relative to men) feelings </w:t>
      </w:r>
      <w:r w:rsidR="00AD1171" w:rsidRPr="00C6225F">
        <w:rPr>
          <w:rFonts w:cs="Times New Roman"/>
          <w:szCs w:val="24"/>
        </w:rPr>
        <w:t>of nervousness and fear in anticipation of negative outcomes</w:t>
      </w:r>
      <w:r w:rsidR="009758FD" w:rsidRPr="00C6225F">
        <w:rPr>
          <w:rFonts w:cs="Times New Roman"/>
          <w:szCs w:val="24"/>
        </w:rPr>
        <w:t xml:space="preserve"> when </w:t>
      </w:r>
      <w:r w:rsidR="00AD1171" w:rsidRPr="00C6225F">
        <w:rPr>
          <w:rFonts w:cs="Times New Roman"/>
          <w:szCs w:val="24"/>
        </w:rPr>
        <w:t>adopt</w:t>
      </w:r>
      <w:r w:rsidR="009758FD" w:rsidRPr="00C6225F">
        <w:rPr>
          <w:rFonts w:cs="Times New Roman"/>
          <w:szCs w:val="24"/>
        </w:rPr>
        <w:t>ing</w:t>
      </w:r>
      <w:r w:rsidR="00AD1171" w:rsidRPr="00C6225F">
        <w:rPr>
          <w:rFonts w:cs="Times New Roman"/>
          <w:szCs w:val="24"/>
        </w:rPr>
        <w:t xml:space="preserve"> new technology (</w:t>
      </w:r>
      <w:r w:rsidR="009758FD" w:rsidRPr="00C6225F">
        <w:rPr>
          <w:rFonts w:cs="Times New Roman"/>
          <w:szCs w:val="24"/>
        </w:rPr>
        <w:t xml:space="preserve">see </w:t>
      </w:r>
      <w:r w:rsidR="00AD1171" w:rsidRPr="00C6225F">
        <w:rPr>
          <w:rFonts w:cs="Times New Roman"/>
        </w:rPr>
        <w:t>Croson and Gneezy, 2009</w:t>
      </w:r>
      <w:r w:rsidR="009758FD" w:rsidRPr="00C6225F">
        <w:rPr>
          <w:rFonts w:cs="Times New Roman"/>
        </w:rPr>
        <w:t xml:space="preserve"> and Lavieri and Bhat, 2019</w:t>
      </w:r>
      <w:r w:rsidR="00AD1171" w:rsidRPr="00C6225F">
        <w:rPr>
          <w:rFonts w:cs="Times New Roman"/>
        </w:rPr>
        <w:t>)</w:t>
      </w:r>
      <w:r w:rsidR="00AD1171" w:rsidRPr="00C6225F">
        <w:rPr>
          <w:rFonts w:cs="Times New Roman"/>
          <w:szCs w:val="24"/>
        </w:rPr>
        <w:t xml:space="preserve">. </w:t>
      </w:r>
      <w:r w:rsidR="00CF6A6C" w:rsidRPr="00C6225F">
        <w:rPr>
          <w:rFonts w:cs="Times New Roman"/>
          <w:szCs w:val="24"/>
        </w:rPr>
        <w:t xml:space="preserve">Finally, the </w:t>
      </w:r>
      <w:r w:rsidR="005D1889" w:rsidRPr="00C6225F">
        <w:rPr>
          <w:rFonts w:cs="Times New Roman"/>
          <w:szCs w:val="24"/>
        </w:rPr>
        <w:t xml:space="preserve">higher tendency of women to use active (walk and bicycle) modes may be attributed to a generally heightened </w:t>
      </w:r>
      <w:r w:rsidR="00CF6A6C" w:rsidRPr="00C6225F">
        <w:rPr>
          <w:rFonts w:cs="Times New Roman"/>
          <w:szCs w:val="24"/>
        </w:rPr>
        <w:t xml:space="preserve">health consciousness </w:t>
      </w:r>
      <w:r w:rsidR="005D1889" w:rsidRPr="00C6225F">
        <w:rPr>
          <w:rFonts w:cs="Times New Roman"/>
          <w:szCs w:val="24"/>
        </w:rPr>
        <w:t xml:space="preserve">of women relative to men </w:t>
      </w:r>
      <w:r w:rsidR="00CF6A6C" w:rsidRPr="00C6225F">
        <w:rPr>
          <w:rFonts w:cs="Times New Roman"/>
          <w:szCs w:val="24"/>
        </w:rPr>
        <w:t xml:space="preserve">(see Ek, 2013) </w:t>
      </w:r>
      <w:r w:rsidR="005D1889" w:rsidRPr="00C6225F">
        <w:rPr>
          <w:rFonts w:cs="Times New Roman"/>
          <w:szCs w:val="24"/>
        </w:rPr>
        <w:t>as well as a higher degree of environmental concern and social altruism of women (</w:t>
      </w:r>
      <w:r w:rsidR="00C31AFB" w:rsidRPr="00C6225F">
        <w:rPr>
          <w:rFonts w:cs="Times New Roman"/>
          <w:szCs w:val="24"/>
        </w:rPr>
        <w:t>Desrochers et al., 2019)</w:t>
      </w:r>
      <w:r w:rsidR="00716537" w:rsidRPr="00C6225F">
        <w:rPr>
          <w:rFonts w:cs="Times New Roman"/>
          <w:szCs w:val="24"/>
        </w:rPr>
        <w:t>.</w:t>
      </w:r>
    </w:p>
    <w:p w14:paraId="46955F6C" w14:textId="20BC566B" w:rsidR="003A112B" w:rsidRPr="00C6225F" w:rsidRDefault="005D1889" w:rsidP="00054A3F">
      <w:pPr>
        <w:spacing w:before="0" w:line="276" w:lineRule="auto"/>
        <w:ind w:firstLine="720"/>
        <w:rPr>
          <w:rFonts w:cs="Times New Roman"/>
          <w:szCs w:val="24"/>
        </w:rPr>
      </w:pPr>
      <w:r w:rsidRPr="00C6225F">
        <w:rPr>
          <w:rFonts w:cs="Times New Roman"/>
          <w:szCs w:val="24"/>
        </w:rPr>
        <w:t xml:space="preserve">The effects of age and possession of driving license in Table </w:t>
      </w:r>
      <w:r w:rsidR="00DB45C4" w:rsidRPr="00C6225F">
        <w:rPr>
          <w:rFonts w:cs="Times New Roman"/>
          <w:szCs w:val="24"/>
        </w:rPr>
        <w:t>4</w:t>
      </w:r>
      <w:r w:rsidRPr="00C6225F">
        <w:rPr>
          <w:rFonts w:cs="Times New Roman"/>
          <w:szCs w:val="24"/>
        </w:rPr>
        <w:t xml:space="preserve"> suggests that older individuals </w:t>
      </w:r>
      <w:r w:rsidR="003A112B" w:rsidRPr="00C6225F">
        <w:rPr>
          <w:rFonts w:cs="Times New Roman"/>
          <w:szCs w:val="24"/>
        </w:rPr>
        <w:t xml:space="preserve">over the age of 50 years </w:t>
      </w:r>
      <w:r w:rsidRPr="00C6225F">
        <w:rPr>
          <w:rFonts w:cs="Times New Roman"/>
          <w:szCs w:val="24"/>
        </w:rPr>
        <w:t xml:space="preserve">and those with a driving license </w:t>
      </w:r>
      <w:r w:rsidR="003A112B" w:rsidRPr="00C6225F">
        <w:rPr>
          <w:rFonts w:cs="Times New Roman"/>
          <w:szCs w:val="24"/>
        </w:rPr>
        <w:t>are</w:t>
      </w:r>
      <w:r w:rsidRPr="00C6225F">
        <w:rPr>
          <w:rFonts w:cs="Times New Roman"/>
          <w:szCs w:val="24"/>
        </w:rPr>
        <w:t xml:space="preserve"> </w:t>
      </w:r>
      <w:r w:rsidR="003A112B" w:rsidRPr="00C6225F">
        <w:rPr>
          <w:rFonts w:cs="Times New Roman"/>
          <w:szCs w:val="24"/>
        </w:rPr>
        <w:t>strongly inclined toward the use of privately</w:t>
      </w:r>
      <w:r w:rsidR="00002F2F" w:rsidRPr="00C6225F">
        <w:rPr>
          <w:rFonts w:cs="Times New Roman"/>
          <w:szCs w:val="24"/>
        </w:rPr>
        <w:t>-</w:t>
      </w:r>
      <w:r w:rsidR="003A112B" w:rsidRPr="00C6225F">
        <w:rPr>
          <w:rFonts w:cs="Times New Roman"/>
          <w:szCs w:val="24"/>
        </w:rPr>
        <w:t>owned vehicle</w:t>
      </w:r>
      <w:r w:rsidR="00002F2F" w:rsidRPr="00C6225F">
        <w:rPr>
          <w:rFonts w:cs="Times New Roman"/>
          <w:szCs w:val="24"/>
        </w:rPr>
        <w:t>s</w:t>
      </w:r>
      <w:r w:rsidR="003A112B" w:rsidRPr="00C6225F">
        <w:rPr>
          <w:rFonts w:cs="Times New Roman"/>
          <w:szCs w:val="24"/>
        </w:rPr>
        <w:t>.</w:t>
      </w:r>
      <w:r w:rsidR="00F93AD2" w:rsidRPr="00C6225F">
        <w:rPr>
          <w:rFonts w:cs="Times New Roman"/>
          <w:szCs w:val="24"/>
        </w:rPr>
        <w:t xml:space="preserve"> </w:t>
      </w:r>
      <w:r w:rsidR="00F3312E" w:rsidRPr="00C6225F">
        <w:rPr>
          <w:rFonts w:cs="Times New Roman"/>
          <w:szCs w:val="24"/>
        </w:rPr>
        <w:t xml:space="preserve">The former result is possibly a manifestation of the heightened need for mobility control among older individuals </w:t>
      </w:r>
      <w:r w:rsidR="00F3312E" w:rsidRPr="00C6225F">
        <w:rPr>
          <w:rFonts w:cs="Times New Roman"/>
        </w:rPr>
        <w:t>(Nikitas et al., 2018, Asmussen et al., 2020). T</w:t>
      </w:r>
      <w:r w:rsidRPr="00C6225F">
        <w:rPr>
          <w:rFonts w:cs="Times New Roman"/>
          <w:szCs w:val="24"/>
        </w:rPr>
        <w:t xml:space="preserve">he latter result is not surprising </w:t>
      </w:r>
      <w:r w:rsidR="00F3312E" w:rsidRPr="00C6225F">
        <w:rPr>
          <w:rFonts w:cs="Times New Roman"/>
          <w:szCs w:val="24"/>
        </w:rPr>
        <w:t xml:space="preserve">and may be a reflection of a general affective emotion of personal vehicle ownership and personal control of mobility (see, for example, </w:t>
      </w:r>
      <w:r w:rsidR="00382EAD" w:rsidRPr="00C6225F">
        <w:rPr>
          <w:rFonts w:cs="Times New Roman"/>
          <w:szCs w:val="24"/>
        </w:rPr>
        <w:t>Haustein, 2021</w:t>
      </w:r>
      <w:r w:rsidR="00F3312E" w:rsidRPr="00C6225F">
        <w:rPr>
          <w:rFonts w:cs="Times New Roman"/>
          <w:szCs w:val="24"/>
        </w:rPr>
        <w:t>).</w:t>
      </w:r>
      <w:r w:rsidRPr="00C6225F">
        <w:rPr>
          <w:rFonts w:cs="Times New Roman"/>
        </w:rPr>
        <w:t xml:space="preserve"> </w:t>
      </w:r>
    </w:p>
    <w:p w14:paraId="33DC08DA" w14:textId="7101B492" w:rsidR="003D5DAE" w:rsidRPr="00C6225F" w:rsidRDefault="00F3312E" w:rsidP="00054A3F">
      <w:pPr>
        <w:spacing w:before="0" w:line="276" w:lineRule="auto"/>
        <w:ind w:firstLine="720"/>
        <w:rPr>
          <w:rFonts w:cs="Times New Roman"/>
          <w:szCs w:val="24"/>
        </w:rPr>
      </w:pPr>
      <w:r w:rsidRPr="00C6225F">
        <w:rPr>
          <w:rFonts w:cs="Times New Roman"/>
          <w:szCs w:val="24"/>
        </w:rPr>
        <w:t>I</w:t>
      </w:r>
      <w:r w:rsidR="00E92E97" w:rsidRPr="00C6225F">
        <w:rPr>
          <w:rFonts w:cs="Times New Roman"/>
          <w:szCs w:val="24"/>
        </w:rPr>
        <w:t xml:space="preserve">ndividuals with a </w:t>
      </w:r>
      <w:r w:rsidR="002212ED" w:rsidRPr="00C6225F">
        <w:rPr>
          <w:rFonts w:cs="Times New Roman"/>
          <w:szCs w:val="24"/>
        </w:rPr>
        <w:t>g</w:t>
      </w:r>
      <w:r w:rsidR="00E92E97" w:rsidRPr="00C6225F">
        <w:rPr>
          <w:rFonts w:cs="Times New Roman"/>
          <w:szCs w:val="24"/>
        </w:rPr>
        <w:t xml:space="preserve">raduate </w:t>
      </w:r>
      <w:r w:rsidR="003F3F1B" w:rsidRPr="00C6225F">
        <w:rPr>
          <w:rFonts w:cs="Times New Roman"/>
          <w:szCs w:val="24"/>
        </w:rPr>
        <w:t xml:space="preserve">degree </w:t>
      </w:r>
      <w:r w:rsidRPr="00C6225F">
        <w:rPr>
          <w:rFonts w:cs="Times New Roman"/>
          <w:szCs w:val="24"/>
        </w:rPr>
        <w:t xml:space="preserve">have a low preference </w:t>
      </w:r>
      <w:r w:rsidR="003D5DAE" w:rsidRPr="00C6225F">
        <w:rPr>
          <w:rFonts w:cs="Times New Roman"/>
          <w:szCs w:val="24"/>
        </w:rPr>
        <w:t>for</w:t>
      </w:r>
      <w:r w:rsidRPr="00C6225F">
        <w:rPr>
          <w:rFonts w:cs="Times New Roman"/>
          <w:szCs w:val="24"/>
        </w:rPr>
        <w:t xml:space="preserve"> the bicycle mode relative to other modes and a marginally significant higher preference for AV pooled RH. </w:t>
      </w:r>
      <w:r w:rsidR="003F3F1B" w:rsidRPr="00C6225F">
        <w:rPr>
          <w:rFonts w:cs="Times New Roman"/>
          <w:szCs w:val="24"/>
        </w:rPr>
        <w:t>The first result is rather surprising, given the generally higher health consciousness and higher green lifestyle associated with highly educated individuals (see McCright, 2010</w:t>
      </w:r>
      <w:r w:rsidR="00382EAD" w:rsidRPr="00C6225F">
        <w:rPr>
          <w:rFonts w:cs="Times New Roman"/>
          <w:szCs w:val="24"/>
        </w:rPr>
        <w:t>, Jaafar et al.</w:t>
      </w:r>
      <w:r w:rsidR="00D41A28" w:rsidRPr="00C6225F">
        <w:rPr>
          <w:rFonts w:cs="Times New Roman"/>
          <w:szCs w:val="24"/>
        </w:rPr>
        <w:t>, 2017</w:t>
      </w:r>
      <w:r w:rsidR="003F3F1B" w:rsidRPr="00C6225F">
        <w:rPr>
          <w:rFonts w:cs="Times New Roman"/>
          <w:szCs w:val="24"/>
        </w:rPr>
        <w:t xml:space="preserve">). However, in a fast-changing mobility landscape when AVs are also brought into modal consideration sets, </w:t>
      </w:r>
      <w:r w:rsidR="00B027E7" w:rsidRPr="00C6225F">
        <w:rPr>
          <w:rFonts w:cs="Times New Roman"/>
          <w:szCs w:val="24"/>
        </w:rPr>
        <w:t>Lavieri and Bhat (2019)</w:t>
      </w:r>
      <w:r w:rsidR="003F3F1B" w:rsidRPr="00C6225F">
        <w:rPr>
          <w:rFonts w:cs="Times New Roman"/>
          <w:szCs w:val="24"/>
        </w:rPr>
        <w:t xml:space="preserve"> observe that productive use of travel time, along with environmental consciousness, </w:t>
      </w:r>
      <w:r w:rsidR="003D5DAE" w:rsidRPr="00C6225F">
        <w:rPr>
          <w:rFonts w:cs="Times New Roman"/>
          <w:szCs w:val="24"/>
        </w:rPr>
        <w:t>starts playing a</w:t>
      </w:r>
      <w:r w:rsidR="002212ED" w:rsidRPr="00C6225F">
        <w:rPr>
          <w:rFonts w:cs="Times New Roman"/>
          <w:szCs w:val="24"/>
        </w:rPr>
        <w:t xml:space="preserve">n </w:t>
      </w:r>
      <w:r w:rsidR="003F3F1B" w:rsidRPr="00C6225F">
        <w:rPr>
          <w:rFonts w:cs="Times New Roman"/>
          <w:szCs w:val="24"/>
        </w:rPr>
        <w:t>importan</w:t>
      </w:r>
      <w:r w:rsidR="003D5DAE" w:rsidRPr="00C6225F">
        <w:rPr>
          <w:rFonts w:cs="Times New Roman"/>
          <w:szCs w:val="24"/>
        </w:rPr>
        <w:t xml:space="preserve">t role </w:t>
      </w:r>
      <w:r w:rsidR="003F3F1B" w:rsidRPr="00C6225F">
        <w:rPr>
          <w:rFonts w:cs="Times New Roman"/>
          <w:szCs w:val="24"/>
        </w:rPr>
        <w:t xml:space="preserve">in </w:t>
      </w:r>
      <w:r w:rsidR="00CC0E4C" w:rsidRPr="00C6225F">
        <w:rPr>
          <w:rFonts w:cs="Times New Roman"/>
          <w:szCs w:val="24"/>
        </w:rPr>
        <w:t xml:space="preserve">the </w:t>
      </w:r>
      <w:r w:rsidR="003F3F1B" w:rsidRPr="00C6225F">
        <w:rPr>
          <w:rFonts w:cs="Times New Roman"/>
          <w:szCs w:val="24"/>
        </w:rPr>
        <w:t xml:space="preserve">mobility choice decisions of those highly educated. </w:t>
      </w:r>
    </w:p>
    <w:p w14:paraId="3049EE24" w14:textId="54AE8884" w:rsidR="006007FC" w:rsidRPr="00C6225F" w:rsidRDefault="003D5DAE" w:rsidP="00054A3F">
      <w:pPr>
        <w:spacing w:before="0" w:line="276" w:lineRule="auto"/>
        <w:rPr>
          <w:rFonts w:cs="Times New Roman"/>
        </w:rPr>
      </w:pPr>
      <w:r w:rsidRPr="00C6225F">
        <w:rPr>
          <w:rFonts w:cs="Times New Roman"/>
          <w:szCs w:val="24"/>
        </w:rPr>
        <w:lastRenderedPageBreak/>
        <w:tab/>
        <w:t>Finally, in the set of individual characteristics, i</w:t>
      </w:r>
      <w:r w:rsidR="00E92E97" w:rsidRPr="00C6225F">
        <w:rPr>
          <w:rFonts w:cs="Times New Roman"/>
          <w:szCs w:val="24"/>
        </w:rPr>
        <w:t>ndividuals</w:t>
      </w:r>
      <w:r w:rsidR="00A02431" w:rsidRPr="00C6225F">
        <w:rPr>
          <w:rFonts w:cs="Times New Roman"/>
          <w:szCs w:val="24"/>
        </w:rPr>
        <w:t xml:space="preserve"> who are </w:t>
      </w:r>
      <w:r w:rsidR="00F93AD2" w:rsidRPr="00C6225F">
        <w:rPr>
          <w:rFonts w:cs="Times New Roman"/>
          <w:szCs w:val="24"/>
        </w:rPr>
        <w:t>employed</w:t>
      </w:r>
      <w:r w:rsidR="007633FD" w:rsidRPr="00C6225F">
        <w:rPr>
          <w:rFonts w:cs="Times New Roman"/>
          <w:szCs w:val="24"/>
        </w:rPr>
        <w:t xml:space="preserve"> </w:t>
      </w:r>
      <w:r w:rsidR="00A02431" w:rsidRPr="00C6225F">
        <w:rPr>
          <w:rFonts w:cs="Times New Roman"/>
          <w:szCs w:val="24"/>
        </w:rPr>
        <w:t>have a</w:t>
      </w:r>
      <w:r w:rsidRPr="00C6225F">
        <w:rPr>
          <w:rFonts w:cs="Times New Roman"/>
          <w:szCs w:val="24"/>
        </w:rPr>
        <w:t xml:space="preserve"> higher</w:t>
      </w:r>
      <w:r w:rsidR="00A02431" w:rsidRPr="00C6225F">
        <w:rPr>
          <w:rFonts w:cs="Times New Roman"/>
          <w:szCs w:val="24"/>
        </w:rPr>
        <w:t xml:space="preserve"> </w:t>
      </w:r>
      <w:r w:rsidRPr="00C6225F">
        <w:rPr>
          <w:rFonts w:cs="Times New Roman"/>
          <w:szCs w:val="24"/>
        </w:rPr>
        <w:t xml:space="preserve">inclination (relative to their unemployed peers) </w:t>
      </w:r>
      <w:r w:rsidR="00A02431" w:rsidRPr="00C6225F">
        <w:rPr>
          <w:rFonts w:cs="Times New Roman"/>
          <w:szCs w:val="24"/>
        </w:rPr>
        <w:t>to use privately owned vehicles and privat</w:t>
      </w:r>
      <w:r w:rsidRPr="00C6225F">
        <w:rPr>
          <w:rFonts w:cs="Times New Roman"/>
          <w:szCs w:val="24"/>
        </w:rPr>
        <w:t xml:space="preserve">e RH </w:t>
      </w:r>
      <w:r w:rsidR="00A02431" w:rsidRPr="00C6225F">
        <w:rPr>
          <w:rFonts w:cs="Times New Roman"/>
          <w:szCs w:val="24"/>
        </w:rPr>
        <w:t>services (</w:t>
      </w:r>
      <w:r w:rsidR="002212ED" w:rsidRPr="00C6225F">
        <w:rPr>
          <w:rFonts w:cs="Times New Roman"/>
          <w:szCs w:val="24"/>
        </w:rPr>
        <w:t>by</w:t>
      </w:r>
      <w:r w:rsidR="00A02431" w:rsidRPr="00C6225F">
        <w:rPr>
          <w:rFonts w:cs="Times New Roman"/>
          <w:szCs w:val="24"/>
        </w:rPr>
        <w:t xml:space="preserve"> both human-driven and autonomous vehi</w:t>
      </w:r>
      <w:r w:rsidR="00A3650D" w:rsidRPr="00C6225F">
        <w:rPr>
          <w:rFonts w:cs="Times New Roman"/>
          <w:szCs w:val="24"/>
        </w:rPr>
        <w:t>c</w:t>
      </w:r>
      <w:r w:rsidR="00A02431" w:rsidRPr="00C6225F">
        <w:rPr>
          <w:rFonts w:cs="Times New Roman"/>
          <w:szCs w:val="24"/>
        </w:rPr>
        <w:t>les).</w:t>
      </w:r>
      <w:r w:rsidR="00AF21EC" w:rsidRPr="00C6225F">
        <w:rPr>
          <w:rFonts w:cs="Times New Roman"/>
          <w:szCs w:val="24"/>
        </w:rPr>
        <w:t xml:space="preserve"> </w:t>
      </w:r>
      <w:r w:rsidR="00A3122C" w:rsidRPr="00C6225F">
        <w:rPr>
          <w:rFonts w:cs="Times New Roman"/>
          <w:szCs w:val="24"/>
        </w:rPr>
        <w:t>This generic preference for private travel modes is supported by e</w:t>
      </w:r>
      <w:r w:rsidRPr="00C6225F">
        <w:rPr>
          <w:rFonts w:cs="Times New Roman"/>
          <w:szCs w:val="24"/>
        </w:rPr>
        <w:t xml:space="preserve">arlier literature in the ergonomics and </w:t>
      </w:r>
      <w:r w:rsidR="00086F75" w:rsidRPr="00C6225F">
        <w:rPr>
          <w:rFonts w:cs="Times New Roman"/>
          <w:szCs w:val="24"/>
        </w:rPr>
        <w:t>occupational health</w:t>
      </w:r>
      <w:r w:rsidRPr="00C6225F">
        <w:rPr>
          <w:rFonts w:cs="Times New Roman"/>
          <w:szCs w:val="24"/>
        </w:rPr>
        <w:t xml:space="preserve"> fields (see Jansen et al., 2003, </w:t>
      </w:r>
      <w:r w:rsidR="00086F75" w:rsidRPr="00C6225F">
        <w:rPr>
          <w:rFonts w:cs="Times New Roman"/>
          <w:szCs w:val="24"/>
        </w:rPr>
        <w:t>Mohren et al., 2010</w:t>
      </w:r>
      <w:r w:rsidRPr="00C6225F">
        <w:rPr>
          <w:rFonts w:cs="Times New Roman"/>
          <w:szCs w:val="24"/>
        </w:rPr>
        <w:t>)</w:t>
      </w:r>
      <w:r w:rsidR="00A3122C" w:rsidRPr="00C6225F">
        <w:rPr>
          <w:rFonts w:cs="Times New Roman"/>
          <w:szCs w:val="24"/>
        </w:rPr>
        <w:t>, which</w:t>
      </w:r>
      <w:r w:rsidRPr="00C6225F">
        <w:rPr>
          <w:rFonts w:cs="Times New Roman"/>
          <w:szCs w:val="24"/>
        </w:rPr>
        <w:t xml:space="preserve"> suggest that employed individuals experience elevated psychosomatic feelings of stress and life balance conflicts, and are </w:t>
      </w:r>
      <w:r w:rsidR="00A3122C" w:rsidRPr="00C6225F">
        <w:rPr>
          <w:rFonts w:cs="Times New Roman"/>
          <w:szCs w:val="24"/>
        </w:rPr>
        <w:t xml:space="preserve">engulfed </w:t>
      </w:r>
      <w:r w:rsidRPr="00C6225F">
        <w:rPr>
          <w:rFonts w:cs="Times New Roman"/>
          <w:szCs w:val="24"/>
        </w:rPr>
        <w:t xml:space="preserve">by </w:t>
      </w:r>
      <w:r w:rsidR="00750295" w:rsidRPr="00C6225F">
        <w:rPr>
          <w:rFonts w:cs="Times New Roman"/>
        </w:rPr>
        <w:t>feelings of ‘wanting to be left alone for a while after work’</w:t>
      </w:r>
      <w:r w:rsidR="00A3122C" w:rsidRPr="00C6225F">
        <w:rPr>
          <w:rFonts w:cs="Times New Roman"/>
        </w:rPr>
        <w:t>.</w:t>
      </w:r>
      <w:r w:rsidR="00750295" w:rsidRPr="00C6225F">
        <w:rPr>
          <w:rFonts w:cs="Times New Roman"/>
        </w:rPr>
        <w:t xml:space="preserve"> </w:t>
      </w:r>
    </w:p>
    <w:p w14:paraId="25B8ED95" w14:textId="77777777" w:rsidR="00054A3F" w:rsidRPr="00C6225F" w:rsidRDefault="00054A3F" w:rsidP="00054A3F">
      <w:pPr>
        <w:spacing w:before="0" w:line="276" w:lineRule="auto"/>
        <w:rPr>
          <w:rFonts w:cs="Times New Roman"/>
          <w:i/>
          <w:iCs/>
          <w:szCs w:val="24"/>
        </w:rPr>
      </w:pPr>
    </w:p>
    <w:p w14:paraId="73156F8E" w14:textId="697938F3" w:rsidR="002572AA" w:rsidRPr="00C6225F" w:rsidRDefault="004374C7" w:rsidP="00054A3F">
      <w:pPr>
        <w:spacing w:before="0" w:line="276" w:lineRule="auto"/>
        <w:rPr>
          <w:rFonts w:cs="Times New Roman"/>
          <w:i/>
          <w:iCs/>
          <w:szCs w:val="24"/>
        </w:rPr>
      </w:pPr>
      <w:r w:rsidRPr="00C6225F">
        <w:rPr>
          <w:rFonts w:cs="Times New Roman"/>
          <w:i/>
          <w:iCs/>
          <w:szCs w:val="24"/>
        </w:rPr>
        <w:t xml:space="preserve">4.4.2 </w:t>
      </w:r>
      <w:r w:rsidR="003E087E" w:rsidRPr="00C6225F">
        <w:rPr>
          <w:rFonts w:cs="Times New Roman"/>
          <w:i/>
          <w:iCs/>
          <w:szCs w:val="24"/>
        </w:rPr>
        <w:t xml:space="preserve">Parameter Estimates for </w:t>
      </w:r>
      <w:r w:rsidR="00054A3F" w:rsidRPr="00C6225F">
        <w:rPr>
          <w:rFonts w:cs="Times New Roman"/>
          <w:i/>
          <w:iCs/>
          <w:szCs w:val="24"/>
        </w:rPr>
        <w:t>H</w:t>
      </w:r>
      <w:r w:rsidR="002572AA" w:rsidRPr="00C6225F">
        <w:rPr>
          <w:rFonts w:cs="Times New Roman"/>
          <w:i/>
          <w:iCs/>
          <w:szCs w:val="24"/>
        </w:rPr>
        <w:t xml:space="preserve">ousehold </w:t>
      </w:r>
      <w:r w:rsidR="00054A3F" w:rsidRPr="00C6225F">
        <w:rPr>
          <w:rFonts w:cs="Times New Roman"/>
          <w:i/>
          <w:iCs/>
          <w:szCs w:val="24"/>
        </w:rPr>
        <w:t>C</w:t>
      </w:r>
      <w:r w:rsidR="00CC0E4C" w:rsidRPr="00C6225F">
        <w:rPr>
          <w:rFonts w:cs="Times New Roman"/>
          <w:i/>
          <w:iCs/>
          <w:szCs w:val="24"/>
        </w:rPr>
        <w:t>haracteristics</w:t>
      </w:r>
    </w:p>
    <w:p w14:paraId="76D18BFB" w14:textId="57F35E44" w:rsidR="00A02431" w:rsidRPr="00C6225F" w:rsidRDefault="00A02431" w:rsidP="00054A3F">
      <w:pPr>
        <w:spacing w:before="0" w:line="276" w:lineRule="auto"/>
        <w:rPr>
          <w:rFonts w:cs="Times New Roman"/>
          <w:szCs w:val="24"/>
        </w:rPr>
      </w:pPr>
      <w:r w:rsidRPr="00C6225F">
        <w:rPr>
          <w:rFonts w:cs="Times New Roman"/>
          <w:szCs w:val="24"/>
        </w:rPr>
        <w:t xml:space="preserve">Among the household demographic data available, </w:t>
      </w:r>
      <w:r w:rsidR="00471C74" w:rsidRPr="00C6225F">
        <w:rPr>
          <w:rFonts w:cs="Times New Roman"/>
          <w:szCs w:val="24"/>
        </w:rPr>
        <w:t>we find the rather expected results that households with more than one vehicle and with three o</w:t>
      </w:r>
      <w:r w:rsidR="00CC0E4C" w:rsidRPr="00C6225F">
        <w:rPr>
          <w:rFonts w:cs="Times New Roman"/>
          <w:szCs w:val="24"/>
        </w:rPr>
        <w:t>r</w:t>
      </w:r>
      <w:r w:rsidR="00471C74" w:rsidRPr="00C6225F">
        <w:rPr>
          <w:rFonts w:cs="Times New Roman"/>
          <w:szCs w:val="24"/>
        </w:rPr>
        <w:t xml:space="preserve"> more members have a distinct preference for the private vehicle</w:t>
      </w:r>
      <w:r w:rsidR="00D65B0B" w:rsidRPr="00C6225F">
        <w:rPr>
          <w:rFonts w:cs="Times New Roman"/>
          <w:szCs w:val="24"/>
        </w:rPr>
        <w:t xml:space="preserve">. These results reflect the ability, convenience, and desire to travel as a family in private vehicles for </w:t>
      </w:r>
      <w:r w:rsidR="00116E11" w:rsidRPr="00C6225F">
        <w:rPr>
          <w:rFonts w:cs="Times New Roman"/>
          <w:szCs w:val="24"/>
        </w:rPr>
        <w:t xml:space="preserve">non-mandatory </w:t>
      </w:r>
      <w:r w:rsidR="00D65B0B" w:rsidRPr="00C6225F">
        <w:rPr>
          <w:rFonts w:cs="Times New Roman"/>
          <w:szCs w:val="24"/>
        </w:rPr>
        <w:t xml:space="preserve">leisure-oriented trips. </w:t>
      </w:r>
    </w:p>
    <w:p w14:paraId="0083CE6F" w14:textId="438456CB" w:rsidR="00DB45C4" w:rsidRPr="00C6225F" w:rsidRDefault="006C18C8" w:rsidP="00DB45C4">
      <w:pPr>
        <w:spacing w:before="0" w:line="276" w:lineRule="auto"/>
        <w:ind w:firstLine="720"/>
        <w:rPr>
          <w:rFonts w:cs="Times New Roman"/>
          <w:i/>
          <w:iCs/>
          <w:szCs w:val="24"/>
        </w:rPr>
      </w:pPr>
      <w:r w:rsidRPr="00C6225F">
        <w:rPr>
          <w:rFonts w:cs="Times New Roman"/>
          <w:szCs w:val="24"/>
        </w:rPr>
        <w:t>Household income</w:t>
      </w:r>
      <w:r w:rsidR="00D65B0B" w:rsidRPr="00C6225F">
        <w:rPr>
          <w:rFonts w:cs="Times New Roman"/>
          <w:szCs w:val="24"/>
        </w:rPr>
        <w:t>, not surprisingly, has an important impact on mode choice decisions. In particular, individuals in high income households</w:t>
      </w:r>
      <w:r w:rsidRPr="00C6225F">
        <w:rPr>
          <w:rFonts w:cs="Times New Roman"/>
          <w:szCs w:val="24"/>
        </w:rPr>
        <w:t xml:space="preserve"> </w:t>
      </w:r>
      <w:r w:rsidR="00D65B0B" w:rsidRPr="00C6225F">
        <w:rPr>
          <w:rFonts w:cs="Times New Roman"/>
          <w:szCs w:val="24"/>
        </w:rPr>
        <w:t xml:space="preserve">have a </w:t>
      </w:r>
      <w:r w:rsidRPr="00C6225F">
        <w:rPr>
          <w:rFonts w:cs="Times New Roman"/>
          <w:szCs w:val="24"/>
        </w:rPr>
        <w:t>strong</w:t>
      </w:r>
      <w:r w:rsidR="00E27927" w:rsidRPr="00C6225F">
        <w:rPr>
          <w:rFonts w:cs="Times New Roman"/>
          <w:szCs w:val="24"/>
        </w:rPr>
        <w:t xml:space="preserve"> </w:t>
      </w:r>
      <w:r w:rsidR="00D65B0B" w:rsidRPr="00C6225F">
        <w:rPr>
          <w:rFonts w:cs="Times New Roman"/>
          <w:szCs w:val="24"/>
        </w:rPr>
        <w:t xml:space="preserve">preference for “private” travel, either in their own vehicles or in RH vehicles. This is a reflection of the traditional influence of high income on private car use as well as </w:t>
      </w:r>
      <w:r w:rsidR="00D61A8B" w:rsidRPr="00C6225F">
        <w:rPr>
          <w:rFonts w:cs="Times New Roman"/>
          <w:szCs w:val="24"/>
        </w:rPr>
        <w:t xml:space="preserve">its extension to other new/emerging mobility options that preserve the element of privacy in travel. </w:t>
      </w:r>
    </w:p>
    <w:p w14:paraId="3909BD61" w14:textId="77777777" w:rsidR="00DB45C4" w:rsidRPr="00C6225F" w:rsidRDefault="00DB45C4" w:rsidP="00DB45C4">
      <w:pPr>
        <w:spacing w:before="0" w:line="276" w:lineRule="auto"/>
        <w:rPr>
          <w:rFonts w:cs="Times New Roman"/>
          <w:i/>
          <w:iCs/>
          <w:szCs w:val="24"/>
        </w:rPr>
      </w:pPr>
    </w:p>
    <w:p w14:paraId="7E148D44" w14:textId="61EDFC47" w:rsidR="00DB45C4" w:rsidRPr="00C6225F" w:rsidRDefault="004374C7" w:rsidP="007A68EF">
      <w:pPr>
        <w:spacing w:before="0" w:line="276" w:lineRule="auto"/>
        <w:rPr>
          <w:rFonts w:cs="Times New Roman"/>
          <w:i/>
          <w:iCs/>
          <w:szCs w:val="24"/>
        </w:rPr>
      </w:pPr>
      <w:r w:rsidRPr="00C6225F">
        <w:rPr>
          <w:rFonts w:cs="Times New Roman"/>
          <w:i/>
          <w:iCs/>
          <w:szCs w:val="24"/>
        </w:rPr>
        <w:t xml:space="preserve">4.4.3 </w:t>
      </w:r>
      <w:r w:rsidR="003E087E" w:rsidRPr="00C6225F">
        <w:rPr>
          <w:rFonts w:cs="Times New Roman"/>
          <w:i/>
          <w:iCs/>
          <w:szCs w:val="24"/>
        </w:rPr>
        <w:t>Parameter Estimates</w:t>
      </w:r>
      <w:r w:rsidR="00CC0E4C" w:rsidRPr="00C6225F">
        <w:rPr>
          <w:rFonts w:cs="Times New Roman"/>
          <w:i/>
          <w:iCs/>
          <w:szCs w:val="24"/>
        </w:rPr>
        <w:t xml:space="preserve"> </w:t>
      </w:r>
      <w:r w:rsidR="003E087E" w:rsidRPr="00C6225F">
        <w:rPr>
          <w:rFonts w:cs="Times New Roman"/>
          <w:i/>
          <w:iCs/>
          <w:szCs w:val="24"/>
        </w:rPr>
        <w:t>for</w:t>
      </w:r>
      <w:r w:rsidR="00CC0E4C" w:rsidRPr="00C6225F">
        <w:rPr>
          <w:rFonts w:cs="Times New Roman"/>
          <w:i/>
          <w:iCs/>
          <w:szCs w:val="24"/>
        </w:rPr>
        <w:t xml:space="preserve"> </w:t>
      </w:r>
      <w:r w:rsidR="00054A3F" w:rsidRPr="00C6225F">
        <w:rPr>
          <w:rFonts w:cs="Times New Roman"/>
          <w:i/>
          <w:iCs/>
          <w:szCs w:val="24"/>
        </w:rPr>
        <w:t>B</w:t>
      </w:r>
      <w:r w:rsidR="00275A94" w:rsidRPr="00C6225F">
        <w:rPr>
          <w:rFonts w:cs="Times New Roman"/>
          <w:i/>
          <w:iCs/>
          <w:szCs w:val="24"/>
        </w:rPr>
        <w:t xml:space="preserve">uilt </w:t>
      </w:r>
      <w:r w:rsidR="00054A3F" w:rsidRPr="00C6225F">
        <w:rPr>
          <w:rFonts w:cs="Times New Roman"/>
          <w:i/>
          <w:iCs/>
          <w:szCs w:val="24"/>
        </w:rPr>
        <w:t>E</w:t>
      </w:r>
      <w:r w:rsidR="00275A94" w:rsidRPr="00C6225F">
        <w:rPr>
          <w:rFonts w:cs="Times New Roman"/>
          <w:i/>
          <w:iCs/>
          <w:szCs w:val="24"/>
        </w:rPr>
        <w:t xml:space="preserve">nvironment </w:t>
      </w:r>
      <w:r w:rsidR="00054A3F" w:rsidRPr="00C6225F">
        <w:rPr>
          <w:rFonts w:cs="Times New Roman"/>
          <w:i/>
          <w:iCs/>
          <w:szCs w:val="24"/>
        </w:rPr>
        <w:t>A</w:t>
      </w:r>
      <w:r w:rsidR="00CC0E4C" w:rsidRPr="00C6225F">
        <w:rPr>
          <w:rFonts w:cs="Times New Roman"/>
          <w:i/>
          <w:iCs/>
          <w:szCs w:val="24"/>
        </w:rPr>
        <w:t>ttributes</w:t>
      </w:r>
    </w:p>
    <w:p w14:paraId="3CB2A1E9" w14:textId="3612C32F" w:rsidR="00DB45C4" w:rsidRPr="00C6225F" w:rsidRDefault="00275A94" w:rsidP="001E37C6">
      <w:pPr>
        <w:spacing w:before="0" w:line="276" w:lineRule="auto"/>
        <w:rPr>
          <w:rFonts w:cs="Times New Roman"/>
          <w:i/>
          <w:iCs/>
          <w:szCs w:val="24"/>
        </w:rPr>
      </w:pPr>
      <w:r w:rsidRPr="00C6225F">
        <w:rPr>
          <w:rFonts w:cs="Times New Roman"/>
          <w:szCs w:val="24"/>
        </w:rPr>
        <w:t xml:space="preserve">Several built environment attributes were tested (in continuous and </w:t>
      </w:r>
      <w:r w:rsidR="00D61A8B" w:rsidRPr="00C6225F">
        <w:rPr>
          <w:rFonts w:cs="Times New Roman"/>
          <w:szCs w:val="24"/>
        </w:rPr>
        <w:t xml:space="preserve">categorical </w:t>
      </w:r>
      <w:r w:rsidRPr="00C6225F">
        <w:rPr>
          <w:rFonts w:cs="Times New Roman"/>
          <w:szCs w:val="24"/>
        </w:rPr>
        <w:t>forms)</w:t>
      </w:r>
      <w:r w:rsidR="00D61A8B" w:rsidRPr="00C6225F">
        <w:rPr>
          <w:rFonts w:cs="Times New Roman"/>
          <w:szCs w:val="24"/>
        </w:rPr>
        <w:t xml:space="preserve">; </w:t>
      </w:r>
      <w:r w:rsidRPr="00C6225F">
        <w:rPr>
          <w:rFonts w:cs="Times New Roman"/>
          <w:szCs w:val="24"/>
        </w:rPr>
        <w:t xml:space="preserve">however, only population and employment density (in their continuous forms) </w:t>
      </w:r>
      <w:r w:rsidR="009A4C60" w:rsidRPr="00C6225F">
        <w:rPr>
          <w:rFonts w:cs="Times New Roman"/>
          <w:szCs w:val="24"/>
        </w:rPr>
        <w:t xml:space="preserve">of the residential location </w:t>
      </w:r>
      <w:r w:rsidRPr="00C6225F">
        <w:rPr>
          <w:rFonts w:cs="Times New Roman"/>
          <w:szCs w:val="24"/>
        </w:rPr>
        <w:t xml:space="preserve">turned out to be statistically significant as explanatory variables. </w:t>
      </w:r>
      <w:r w:rsidR="0085415E" w:rsidRPr="00C6225F">
        <w:rPr>
          <w:rFonts w:cs="Times New Roman"/>
          <w:szCs w:val="24"/>
        </w:rPr>
        <w:t>Both population density and employment density have a positive effect on the use of the bicycle mode, potentially because of better bicycle lane infrastructure in neo-urbanist high density regions and short distances of travel</w:t>
      </w:r>
      <w:r w:rsidRPr="00C6225F">
        <w:rPr>
          <w:rFonts w:cs="Times New Roman"/>
          <w:szCs w:val="24"/>
        </w:rPr>
        <w:t xml:space="preserve"> </w:t>
      </w:r>
      <w:r w:rsidR="0085415E" w:rsidRPr="00C6225F">
        <w:rPr>
          <w:rFonts w:cs="Times New Roman"/>
          <w:szCs w:val="24"/>
        </w:rPr>
        <w:t>(</w:t>
      </w:r>
      <w:r w:rsidRPr="00C6225F">
        <w:rPr>
          <w:rFonts w:cs="Times New Roman"/>
          <w:szCs w:val="24"/>
        </w:rPr>
        <w:t>Braun et al.</w:t>
      </w:r>
      <w:r w:rsidR="0085415E" w:rsidRPr="00C6225F">
        <w:rPr>
          <w:rFonts w:cs="Times New Roman"/>
          <w:szCs w:val="24"/>
        </w:rPr>
        <w:t xml:space="preserve">, </w:t>
      </w:r>
      <w:r w:rsidRPr="00C6225F">
        <w:rPr>
          <w:rFonts w:cs="Times New Roman"/>
          <w:szCs w:val="24"/>
        </w:rPr>
        <w:t>2019)</w:t>
      </w:r>
      <w:r w:rsidR="0085415E" w:rsidRPr="00C6225F">
        <w:rPr>
          <w:rFonts w:cs="Times New Roman"/>
          <w:szCs w:val="24"/>
        </w:rPr>
        <w:t>.</w:t>
      </w:r>
      <w:r w:rsidRPr="00C6225F">
        <w:rPr>
          <w:rFonts w:cs="Times New Roman"/>
          <w:szCs w:val="24"/>
        </w:rPr>
        <w:t xml:space="preserve"> Also, individuals </w:t>
      </w:r>
      <w:r w:rsidR="0085415E" w:rsidRPr="00C6225F">
        <w:rPr>
          <w:rFonts w:cs="Times New Roman"/>
          <w:szCs w:val="24"/>
        </w:rPr>
        <w:t xml:space="preserve">residing in </w:t>
      </w:r>
      <w:r w:rsidRPr="00C6225F">
        <w:rPr>
          <w:rFonts w:cs="Times New Roman"/>
          <w:szCs w:val="24"/>
        </w:rPr>
        <w:t xml:space="preserve">high population density </w:t>
      </w:r>
      <w:r w:rsidR="0085415E" w:rsidRPr="00C6225F">
        <w:rPr>
          <w:rFonts w:cs="Times New Roman"/>
          <w:szCs w:val="24"/>
        </w:rPr>
        <w:t xml:space="preserve">locations </w:t>
      </w:r>
      <w:r w:rsidRPr="00C6225F">
        <w:rPr>
          <w:rFonts w:cs="Times New Roman"/>
          <w:szCs w:val="24"/>
        </w:rPr>
        <w:t xml:space="preserve">tend to have a higher propensity </w:t>
      </w:r>
      <w:r w:rsidR="0085415E" w:rsidRPr="00C6225F">
        <w:rPr>
          <w:rFonts w:cs="Times New Roman"/>
          <w:szCs w:val="24"/>
        </w:rPr>
        <w:t xml:space="preserve">for human-driven (HD) pooled RH, reinforcing a similar finding in </w:t>
      </w:r>
      <w:r w:rsidRPr="00C6225F">
        <w:rPr>
          <w:rFonts w:cs="Times New Roman"/>
          <w:szCs w:val="24"/>
        </w:rPr>
        <w:t>Kang et al. (2021)</w:t>
      </w:r>
      <w:r w:rsidR="0085415E" w:rsidRPr="00C6225F">
        <w:rPr>
          <w:rFonts w:cs="Times New Roman"/>
          <w:szCs w:val="24"/>
        </w:rPr>
        <w:t>.</w:t>
      </w:r>
      <w:r w:rsidRPr="00C6225F">
        <w:rPr>
          <w:rFonts w:cs="Times New Roman"/>
          <w:szCs w:val="24"/>
        </w:rPr>
        <w:t xml:space="preserve"> </w:t>
      </w:r>
      <w:r w:rsidR="00A65DB0" w:rsidRPr="00C6225F">
        <w:rPr>
          <w:rFonts w:cs="Times New Roman"/>
          <w:szCs w:val="24"/>
        </w:rPr>
        <w:t xml:space="preserve">Additionally, the results show evidence of heterogeneity in the effect of population density on bicycle utility (see the standard deviation on population density in the “Bicycle” column in Table </w:t>
      </w:r>
      <w:r w:rsidR="00DB45C4" w:rsidRPr="00C6225F">
        <w:rPr>
          <w:rFonts w:cs="Times New Roman"/>
          <w:szCs w:val="24"/>
        </w:rPr>
        <w:t>4</w:t>
      </w:r>
      <w:r w:rsidR="00A65DB0" w:rsidRPr="00C6225F">
        <w:rPr>
          <w:rFonts w:cs="Times New Roman"/>
          <w:szCs w:val="24"/>
        </w:rPr>
        <w:t>). When compared with the mean effect of population density on bicycle utility, the implication is that</w:t>
      </w:r>
      <w:r w:rsidR="008B749D" w:rsidRPr="00C6225F">
        <w:rPr>
          <w:rFonts w:cs="Times New Roman"/>
          <w:szCs w:val="24"/>
        </w:rPr>
        <w:t xml:space="preserve"> a vast majority (97%) of individuals residing in higher population density neighborhoods have a higher probability of selecting the bicycle mode relative to those residing in lower population density neighbourhood, though the effect is reversed for 3% of individuals. As importantly, this unobserved heterogeneity, when combined with the spatial lag effect, leads to a spatial drift effect, as discussed in Section 1. In particular,</w:t>
      </w:r>
      <w:r w:rsidR="00413769" w:rsidRPr="00C6225F">
        <w:rPr>
          <w:rFonts w:cs="Times New Roman"/>
          <w:szCs w:val="24"/>
        </w:rPr>
        <w:t xml:space="preserve"> </w:t>
      </w:r>
      <w:r w:rsidR="00413769" w:rsidRPr="00C6225F">
        <w:rPr>
          <w:rFonts w:cs="Times New Roman"/>
        </w:rPr>
        <w:t xml:space="preserve">individuals who intrinsically prefer walking locate themselves close to one another and cluster in high density neighborhoods, not because of social interaction after locating there or because of high density living, but because they are commonly attracted to live in such neighborhoods. </w:t>
      </w:r>
      <w:r w:rsidR="00DB45C4" w:rsidRPr="00C6225F">
        <w:rPr>
          <w:rFonts w:cs="Times New Roman"/>
          <w:i/>
          <w:iCs/>
          <w:szCs w:val="24"/>
        </w:rPr>
        <w:br w:type="page"/>
      </w:r>
    </w:p>
    <w:p w14:paraId="5294B5C6" w14:textId="6E95D53D" w:rsidR="002572AA" w:rsidRPr="00C6225F" w:rsidRDefault="004374C7" w:rsidP="00054A3F">
      <w:pPr>
        <w:spacing w:before="0" w:line="276" w:lineRule="auto"/>
        <w:rPr>
          <w:rFonts w:cs="Times New Roman"/>
          <w:i/>
          <w:iCs/>
          <w:szCs w:val="24"/>
        </w:rPr>
      </w:pPr>
      <w:r w:rsidRPr="00C6225F">
        <w:rPr>
          <w:rFonts w:cs="Times New Roman"/>
          <w:i/>
          <w:iCs/>
          <w:szCs w:val="24"/>
        </w:rPr>
        <w:lastRenderedPageBreak/>
        <w:t xml:space="preserve">4.4.4 </w:t>
      </w:r>
      <w:r w:rsidR="003E087E" w:rsidRPr="00C6225F">
        <w:rPr>
          <w:rFonts w:cs="Times New Roman"/>
          <w:i/>
          <w:iCs/>
          <w:szCs w:val="24"/>
        </w:rPr>
        <w:t>Parameter Estimates for</w:t>
      </w:r>
      <w:r w:rsidR="00CC0E4C" w:rsidRPr="00C6225F">
        <w:rPr>
          <w:rFonts w:cs="Times New Roman"/>
          <w:i/>
          <w:iCs/>
          <w:szCs w:val="24"/>
        </w:rPr>
        <w:t xml:space="preserve"> </w:t>
      </w:r>
      <w:r w:rsidR="00054A3F" w:rsidRPr="00C6225F">
        <w:rPr>
          <w:rFonts w:cs="Times New Roman"/>
          <w:i/>
          <w:iCs/>
          <w:szCs w:val="24"/>
        </w:rPr>
        <w:t>T</w:t>
      </w:r>
      <w:r w:rsidR="002572AA" w:rsidRPr="00C6225F">
        <w:rPr>
          <w:rFonts w:cs="Times New Roman"/>
          <w:i/>
          <w:iCs/>
          <w:szCs w:val="24"/>
        </w:rPr>
        <w:t xml:space="preserve">rip </w:t>
      </w:r>
      <w:r w:rsidR="00054A3F" w:rsidRPr="00C6225F">
        <w:rPr>
          <w:rFonts w:cs="Times New Roman"/>
          <w:i/>
          <w:iCs/>
          <w:szCs w:val="24"/>
        </w:rPr>
        <w:t>L</w:t>
      </w:r>
      <w:r w:rsidR="00275A94" w:rsidRPr="00C6225F">
        <w:rPr>
          <w:rFonts w:cs="Times New Roman"/>
          <w:i/>
          <w:iCs/>
          <w:szCs w:val="24"/>
        </w:rPr>
        <w:t xml:space="preserve">evel </w:t>
      </w:r>
      <w:r w:rsidR="00054A3F" w:rsidRPr="00C6225F">
        <w:rPr>
          <w:rFonts w:cs="Times New Roman"/>
          <w:i/>
          <w:iCs/>
          <w:szCs w:val="24"/>
        </w:rPr>
        <w:t>A</w:t>
      </w:r>
      <w:r w:rsidR="00275A94" w:rsidRPr="00C6225F">
        <w:rPr>
          <w:rFonts w:cs="Times New Roman"/>
          <w:i/>
          <w:iCs/>
          <w:szCs w:val="24"/>
        </w:rPr>
        <w:t>ttributes</w:t>
      </w:r>
    </w:p>
    <w:p w14:paraId="64121DCA" w14:textId="06F44644" w:rsidR="00E70C7A" w:rsidRPr="00C6225F" w:rsidRDefault="004A6B8B" w:rsidP="00054A3F">
      <w:pPr>
        <w:spacing w:before="0" w:line="276" w:lineRule="auto"/>
        <w:rPr>
          <w:rFonts w:cs="Times New Roman"/>
          <w:szCs w:val="24"/>
        </w:rPr>
      </w:pPr>
      <w:r w:rsidRPr="00C6225F">
        <w:rPr>
          <w:rFonts w:cs="Times New Roman"/>
          <w:szCs w:val="24"/>
        </w:rPr>
        <w:t xml:space="preserve">Our results support </w:t>
      </w:r>
      <w:r w:rsidR="00CB0235" w:rsidRPr="00C6225F">
        <w:rPr>
          <w:rFonts w:cs="Times New Roman"/>
          <w:szCs w:val="24"/>
        </w:rPr>
        <w:t xml:space="preserve">the </w:t>
      </w:r>
      <w:r w:rsidRPr="00C6225F">
        <w:rPr>
          <w:rFonts w:cs="Times New Roman"/>
          <w:szCs w:val="24"/>
        </w:rPr>
        <w:t>increasing need to disaggregate non-work purposes in mode choice modeling</w:t>
      </w:r>
      <w:r w:rsidR="00AC79D2" w:rsidRPr="00C6225F">
        <w:rPr>
          <w:rFonts w:cs="Times New Roman"/>
          <w:szCs w:val="24"/>
        </w:rPr>
        <w:t xml:space="preserve">. Not surprisingly, the use of private vehicles </w:t>
      </w:r>
      <w:r w:rsidR="008935EF" w:rsidRPr="00C6225F">
        <w:rPr>
          <w:rFonts w:cs="Times New Roman"/>
          <w:szCs w:val="24"/>
        </w:rPr>
        <w:t>is</w:t>
      </w:r>
      <w:r w:rsidR="00AC79D2" w:rsidRPr="00C6225F">
        <w:rPr>
          <w:rFonts w:cs="Times New Roman"/>
          <w:szCs w:val="24"/>
        </w:rPr>
        <w:t xml:space="preserve"> preferred over all other alternatives </w:t>
      </w:r>
      <w:r w:rsidR="008935EF" w:rsidRPr="00C6225F">
        <w:rPr>
          <w:rFonts w:cs="Times New Roman"/>
          <w:szCs w:val="24"/>
        </w:rPr>
        <w:t>for shopping trips</w:t>
      </w:r>
      <w:r w:rsidRPr="00C6225F">
        <w:rPr>
          <w:rFonts w:cs="Times New Roman"/>
          <w:szCs w:val="24"/>
        </w:rPr>
        <w:t xml:space="preserve">, a reflection of the convenience of </w:t>
      </w:r>
      <w:r w:rsidR="008935EF" w:rsidRPr="00C6225F">
        <w:rPr>
          <w:rFonts w:cs="Times New Roman"/>
          <w:szCs w:val="24"/>
        </w:rPr>
        <w:t xml:space="preserve">private vehicles </w:t>
      </w:r>
      <w:r w:rsidRPr="00C6225F">
        <w:rPr>
          <w:rFonts w:cs="Times New Roman"/>
          <w:szCs w:val="24"/>
        </w:rPr>
        <w:t xml:space="preserve">when </w:t>
      </w:r>
      <w:r w:rsidR="008935EF" w:rsidRPr="00C6225F">
        <w:rPr>
          <w:rFonts w:cs="Times New Roman"/>
          <w:szCs w:val="24"/>
        </w:rPr>
        <w:t>carry</w:t>
      </w:r>
      <w:r w:rsidRPr="00C6225F">
        <w:rPr>
          <w:rFonts w:cs="Times New Roman"/>
          <w:szCs w:val="24"/>
        </w:rPr>
        <w:t>ing</w:t>
      </w:r>
      <w:r w:rsidR="008935EF" w:rsidRPr="00C6225F">
        <w:rPr>
          <w:rFonts w:cs="Times New Roman"/>
          <w:szCs w:val="24"/>
        </w:rPr>
        <w:t xml:space="preserve"> </w:t>
      </w:r>
      <w:r w:rsidRPr="00C6225F">
        <w:rPr>
          <w:rFonts w:cs="Times New Roman"/>
          <w:szCs w:val="24"/>
        </w:rPr>
        <w:t>shopping bags especially when shop-hopping from one store to another. In fact, as observed by Gil</w:t>
      </w:r>
      <w:r w:rsidR="00986287" w:rsidRPr="00C6225F">
        <w:rPr>
          <w:rFonts w:cs="Times New Roman"/>
          <w:szCs w:val="24"/>
        </w:rPr>
        <w:t>i</w:t>
      </w:r>
      <w:r w:rsidRPr="00C6225F">
        <w:rPr>
          <w:rFonts w:cs="Times New Roman"/>
          <w:szCs w:val="24"/>
        </w:rPr>
        <w:t>bert et al.</w:t>
      </w:r>
      <w:r w:rsidR="001D7DDA" w:rsidRPr="00C6225F">
        <w:rPr>
          <w:rFonts w:cs="Times New Roman"/>
          <w:szCs w:val="24"/>
        </w:rPr>
        <w:t xml:space="preserve"> (</w:t>
      </w:r>
      <w:r w:rsidRPr="00C6225F">
        <w:rPr>
          <w:rFonts w:cs="Times New Roman"/>
          <w:szCs w:val="24"/>
        </w:rPr>
        <w:t>2019</w:t>
      </w:r>
      <w:r w:rsidR="001D7DDA" w:rsidRPr="00C6225F">
        <w:rPr>
          <w:rFonts w:cs="Times New Roman"/>
          <w:szCs w:val="24"/>
        </w:rPr>
        <w:t>)</w:t>
      </w:r>
      <w:r w:rsidRPr="00C6225F">
        <w:rPr>
          <w:rFonts w:cs="Times New Roman"/>
          <w:szCs w:val="24"/>
        </w:rPr>
        <w:t xml:space="preserve">, individuals do not even prefer private RH modes for shopping because of wait times and </w:t>
      </w:r>
      <w:r w:rsidR="00796496" w:rsidRPr="00C6225F">
        <w:rPr>
          <w:rFonts w:cs="Times New Roman"/>
          <w:szCs w:val="24"/>
        </w:rPr>
        <w:t xml:space="preserve">shop-hopping. </w:t>
      </w:r>
      <w:r w:rsidR="008E5452" w:rsidRPr="00C6225F">
        <w:rPr>
          <w:rFonts w:cs="Times New Roman"/>
          <w:szCs w:val="24"/>
        </w:rPr>
        <w:t>As far as airport trips are concerned, private vehicles</w:t>
      </w:r>
      <w:r w:rsidR="00796496" w:rsidRPr="00C6225F">
        <w:rPr>
          <w:rFonts w:cs="Times New Roman"/>
          <w:szCs w:val="24"/>
        </w:rPr>
        <w:t xml:space="preserve"> and</w:t>
      </w:r>
      <w:r w:rsidR="008E5452" w:rsidRPr="00C6225F">
        <w:rPr>
          <w:rFonts w:cs="Times New Roman"/>
          <w:szCs w:val="24"/>
        </w:rPr>
        <w:t xml:space="preserve"> private </w:t>
      </w:r>
      <w:r w:rsidR="00796496" w:rsidRPr="00C6225F">
        <w:rPr>
          <w:rFonts w:cs="Times New Roman"/>
          <w:szCs w:val="24"/>
        </w:rPr>
        <w:t>RH services are the most preferred</w:t>
      </w:r>
      <w:r w:rsidR="00E70C7A" w:rsidRPr="00C6225F">
        <w:rPr>
          <w:rFonts w:cs="Times New Roman"/>
          <w:szCs w:val="24"/>
        </w:rPr>
        <w:t xml:space="preserve">. </w:t>
      </w:r>
      <w:r w:rsidR="00796496" w:rsidRPr="00C6225F">
        <w:rPr>
          <w:rFonts w:cs="Times New Roman"/>
          <w:szCs w:val="24"/>
        </w:rPr>
        <w:t>Such private modes of transportation provide a sense of time control and peace of mind</w:t>
      </w:r>
      <w:r w:rsidR="002212ED" w:rsidRPr="00C6225F">
        <w:rPr>
          <w:rFonts w:cs="Times New Roman"/>
          <w:szCs w:val="24"/>
        </w:rPr>
        <w:t>, particularly</w:t>
      </w:r>
      <w:r w:rsidR="00796496" w:rsidRPr="00C6225F">
        <w:rPr>
          <w:rFonts w:cs="Times New Roman"/>
          <w:szCs w:val="24"/>
        </w:rPr>
        <w:t xml:space="preserve"> as travel time reliability and reaching the airport in good time become paramount (see </w:t>
      </w:r>
      <w:r w:rsidR="00ED31D4" w:rsidRPr="00C6225F">
        <w:rPr>
          <w:rFonts w:cs="Times New Roman"/>
          <w:szCs w:val="24"/>
        </w:rPr>
        <w:t>Tam et al.</w:t>
      </w:r>
      <w:r w:rsidR="00E70C7A" w:rsidRPr="00C6225F">
        <w:rPr>
          <w:rFonts w:cs="Times New Roman"/>
          <w:szCs w:val="24"/>
        </w:rPr>
        <w:t>,</w:t>
      </w:r>
      <w:r w:rsidR="00ED31D4" w:rsidRPr="00C6225F">
        <w:rPr>
          <w:rFonts w:cs="Times New Roman"/>
          <w:szCs w:val="24"/>
        </w:rPr>
        <w:t xml:space="preserve"> 2011)</w:t>
      </w:r>
      <w:r w:rsidR="00796496" w:rsidRPr="00C6225F">
        <w:rPr>
          <w:rFonts w:cs="Times New Roman"/>
          <w:szCs w:val="24"/>
        </w:rPr>
        <w:t xml:space="preserve">. </w:t>
      </w:r>
      <w:r w:rsidR="002847A2" w:rsidRPr="00C6225F">
        <w:rPr>
          <w:rFonts w:cs="Times New Roman"/>
          <w:szCs w:val="24"/>
        </w:rPr>
        <w:t xml:space="preserve">For social trips, the private vehicle continues to be a preferred mode of choice, attributable to </w:t>
      </w:r>
      <w:r w:rsidR="0008072C" w:rsidRPr="00C6225F">
        <w:rPr>
          <w:rFonts w:cs="Times New Roman"/>
          <w:szCs w:val="24"/>
        </w:rPr>
        <w:t>social activities</w:t>
      </w:r>
      <w:r w:rsidR="002847A2" w:rsidRPr="00C6225F">
        <w:rPr>
          <w:rFonts w:cs="Times New Roman"/>
          <w:szCs w:val="24"/>
        </w:rPr>
        <w:t xml:space="preserve"> being </w:t>
      </w:r>
      <w:r w:rsidR="0008072C" w:rsidRPr="00C6225F">
        <w:rPr>
          <w:rFonts w:cs="Times New Roman"/>
          <w:szCs w:val="24"/>
        </w:rPr>
        <w:t>undertaken in groups (either inter</w:t>
      </w:r>
      <w:r w:rsidR="002847A2" w:rsidRPr="00C6225F">
        <w:rPr>
          <w:rFonts w:cs="Times New Roman"/>
          <w:szCs w:val="24"/>
        </w:rPr>
        <w:t xml:space="preserve">- </w:t>
      </w:r>
      <w:r w:rsidR="0008072C" w:rsidRPr="00C6225F">
        <w:rPr>
          <w:rFonts w:cs="Times New Roman"/>
          <w:szCs w:val="24"/>
        </w:rPr>
        <w:t>or intra</w:t>
      </w:r>
      <w:r w:rsidR="002847A2" w:rsidRPr="00C6225F">
        <w:rPr>
          <w:rFonts w:cs="Times New Roman"/>
          <w:szCs w:val="24"/>
        </w:rPr>
        <w:t>-</w:t>
      </w:r>
      <w:r w:rsidR="0008072C" w:rsidRPr="00C6225F">
        <w:rPr>
          <w:rFonts w:cs="Times New Roman"/>
          <w:szCs w:val="24"/>
        </w:rPr>
        <w:t xml:space="preserve">household) </w:t>
      </w:r>
      <w:r w:rsidR="002847A2" w:rsidRPr="00C6225F">
        <w:rPr>
          <w:rFonts w:cs="Times New Roman"/>
          <w:szCs w:val="24"/>
        </w:rPr>
        <w:t xml:space="preserve">(unfortunately, the </w:t>
      </w:r>
      <w:r w:rsidR="002212ED" w:rsidRPr="00C6225F">
        <w:rPr>
          <w:rFonts w:cs="Times New Roman"/>
          <w:szCs w:val="24"/>
        </w:rPr>
        <w:t xml:space="preserve">stated preference </w:t>
      </w:r>
      <w:r w:rsidR="002847A2" w:rsidRPr="00C6225F">
        <w:rPr>
          <w:rFonts w:cs="Times New Roman"/>
          <w:szCs w:val="24"/>
        </w:rPr>
        <w:t xml:space="preserve">survey did not </w:t>
      </w:r>
      <w:r w:rsidR="002212ED" w:rsidRPr="00C6225F">
        <w:rPr>
          <w:rFonts w:cs="Times New Roman"/>
          <w:szCs w:val="24"/>
        </w:rPr>
        <w:t xml:space="preserve">include attributes related to party size and composition; these </w:t>
      </w:r>
      <w:r w:rsidR="002847A2" w:rsidRPr="00C6225F">
        <w:rPr>
          <w:rFonts w:cs="Times New Roman"/>
          <w:szCs w:val="24"/>
        </w:rPr>
        <w:t>would be variable</w:t>
      </w:r>
      <w:r w:rsidR="002212ED" w:rsidRPr="00C6225F">
        <w:rPr>
          <w:rFonts w:cs="Times New Roman"/>
          <w:szCs w:val="24"/>
        </w:rPr>
        <w:t>s</w:t>
      </w:r>
      <w:r w:rsidR="002847A2" w:rsidRPr="00C6225F">
        <w:rPr>
          <w:rFonts w:cs="Times New Roman"/>
          <w:szCs w:val="24"/>
        </w:rPr>
        <w:t xml:space="preserve"> to consider in future efforts). </w:t>
      </w:r>
      <w:r w:rsidR="00401034" w:rsidRPr="00C6225F">
        <w:rPr>
          <w:rFonts w:cs="Times New Roman"/>
          <w:szCs w:val="24"/>
        </w:rPr>
        <w:t>As indicated by the negative coefficient on the social trip purpose variable for the bicycle mode, t</w:t>
      </w:r>
      <w:r w:rsidR="002847A2" w:rsidRPr="00C6225F">
        <w:rPr>
          <w:rFonts w:cs="Times New Roman"/>
          <w:szCs w:val="24"/>
        </w:rPr>
        <w:t xml:space="preserve">he bicycle mode is not the most convenient and appropriate for </w:t>
      </w:r>
      <w:r w:rsidR="00F54C02" w:rsidRPr="00C6225F">
        <w:rPr>
          <w:rFonts w:cs="Times New Roman"/>
          <w:szCs w:val="24"/>
        </w:rPr>
        <w:t>social activities</w:t>
      </w:r>
      <w:r w:rsidR="002847A2" w:rsidRPr="00C6225F">
        <w:rPr>
          <w:rFonts w:cs="Times New Roman"/>
          <w:szCs w:val="24"/>
        </w:rPr>
        <w:t xml:space="preserve">, with clothes getting ruffled </w:t>
      </w:r>
      <w:r w:rsidR="00401034" w:rsidRPr="00C6225F">
        <w:rPr>
          <w:rFonts w:cs="Times New Roman"/>
          <w:szCs w:val="24"/>
        </w:rPr>
        <w:t>and weather-caused appearance and body feel considerations also at play</w:t>
      </w:r>
      <w:r w:rsidR="00F54C02" w:rsidRPr="00C6225F">
        <w:rPr>
          <w:rFonts w:cs="Times New Roman"/>
          <w:szCs w:val="24"/>
        </w:rPr>
        <w:t xml:space="preserve">. The impact of the social trip purpose on the ride-hailing services provides interesting insights; specifically, individuals </w:t>
      </w:r>
      <w:r w:rsidR="00401034" w:rsidRPr="00C6225F">
        <w:rPr>
          <w:rFonts w:cs="Times New Roman"/>
          <w:szCs w:val="24"/>
        </w:rPr>
        <w:t>have a clear and positive preference for AV-based RH services (both in private and pooled modes) relative to human-driven RH services</w:t>
      </w:r>
      <w:r w:rsidR="00524F33" w:rsidRPr="00C6225F">
        <w:rPr>
          <w:rFonts w:cs="Times New Roman"/>
          <w:szCs w:val="24"/>
        </w:rPr>
        <w:t>, the bicycle mode, and the public transport mode</w:t>
      </w:r>
      <w:r w:rsidR="00401034" w:rsidRPr="00C6225F">
        <w:rPr>
          <w:rFonts w:cs="Times New Roman"/>
          <w:szCs w:val="24"/>
        </w:rPr>
        <w:t xml:space="preserve">. </w:t>
      </w:r>
      <w:r w:rsidR="00524F33" w:rsidRPr="00C6225F">
        <w:rPr>
          <w:rFonts w:cs="Times New Roman"/>
          <w:szCs w:val="24"/>
        </w:rPr>
        <w:t xml:space="preserve">RH services, in general, provide a good option to private vehicle use, particularly to avoid drinking while driving. </w:t>
      </w:r>
    </w:p>
    <w:p w14:paraId="665A0EED" w14:textId="19A00E63" w:rsidR="00275A94" w:rsidRPr="00C6225F" w:rsidRDefault="00275A94" w:rsidP="00054A3F">
      <w:pPr>
        <w:spacing w:before="0" w:line="276" w:lineRule="auto"/>
        <w:ind w:firstLine="720"/>
        <w:rPr>
          <w:rFonts w:cs="Times New Roman"/>
          <w:szCs w:val="24"/>
        </w:rPr>
      </w:pPr>
      <w:r w:rsidRPr="00C6225F">
        <w:rPr>
          <w:rFonts w:cs="Times New Roman"/>
          <w:szCs w:val="24"/>
        </w:rPr>
        <w:t xml:space="preserve">The travel time and travel cost coefficients </w:t>
      </w:r>
      <w:r w:rsidR="006442E9" w:rsidRPr="00C6225F">
        <w:rPr>
          <w:rFonts w:cs="Times New Roman"/>
          <w:szCs w:val="24"/>
        </w:rPr>
        <w:t>are</w:t>
      </w:r>
      <w:r w:rsidRPr="00C6225F">
        <w:rPr>
          <w:rFonts w:cs="Times New Roman"/>
          <w:szCs w:val="24"/>
        </w:rPr>
        <w:t xml:space="preserve"> negative and estimated to be -0.</w:t>
      </w:r>
      <w:r w:rsidR="006442E9" w:rsidRPr="00C6225F">
        <w:rPr>
          <w:rFonts w:cs="Times New Roman"/>
          <w:szCs w:val="24"/>
        </w:rPr>
        <w:t>0</w:t>
      </w:r>
      <w:r w:rsidRPr="00C6225F">
        <w:rPr>
          <w:rFonts w:cs="Times New Roman"/>
          <w:szCs w:val="24"/>
        </w:rPr>
        <w:t>9 and -0.31 respectively</w:t>
      </w:r>
      <w:r w:rsidR="009D4913" w:rsidRPr="00C6225F">
        <w:rPr>
          <w:rFonts w:cs="Times New Roman"/>
          <w:szCs w:val="24"/>
        </w:rPr>
        <w:t xml:space="preserve"> (these coefficients did not show substantial variation by travel mode or by trip purpose, nor did we find statistically significant unobserved heterogeneity in these coefficients; we should also note here that we did not partition total travel time by in-vehicle and out-of-vehicle times in our stated ranking experiment). </w:t>
      </w:r>
      <w:r w:rsidR="006442E9" w:rsidRPr="00C6225F">
        <w:rPr>
          <w:rFonts w:cs="Times New Roman"/>
          <w:szCs w:val="24"/>
        </w:rPr>
        <w:t>Th</w:t>
      </w:r>
      <w:r w:rsidR="009D4913" w:rsidRPr="00C6225F">
        <w:rPr>
          <w:rFonts w:cs="Times New Roman"/>
          <w:szCs w:val="24"/>
        </w:rPr>
        <w:t>e results</w:t>
      </w:r>
      <w:r w:rsidR="006442E9" w:rsidRPr="00C6225F">
        <w:rPr>
          <w:rFonts w:cs="Times New Roman"/>
          <w:szCs w:val="24"/>
        </w:rPr>
        <w:t xml:space="preserve"> suggest a value of travel time (VTT) of about $17.42/hour. This value of travel time estimate is close to that observed in </w:t>
      </w:r>
      <w:r w:rsidR="006442E9" w:rsidRPr="00C6225F">
        <w:rPr>
          <w:rFonts w:cs="Times New Roman"/>
        </w:rPr>
        <w:t xml:space="preserve">Alonso-González </w:t>
      </w:r>
      <w:r w:rsidR="006442E9" w:rsidRPr="00C6225F">
        <w:rPr>
          <w:rFonts w:cs="Times New Roman"/>
          <w:iCs/>
        </w:rPr>
        <w:t xml:space="preserve">et al. (2020) and Kang et al. (2021) in the context of ride-hailing services. </w:t>
      </w:r>
    </w:p>
    <w:p w14:paraId="2107144C" w14:textId="77777777" w:rsidR="00054A3F" w:rsidRPr="00C6225F" w:rsidRDefault="00054A3F" w:rsidP="00054A3F">
      <w:pPr>
        <w:spacing w:before="0" w:line="276" w:lineRule="auto"/>
        <w:rPr>
          <w:rFonts w:cs="Times New Roman"/>
          <w:i/>
          <w:iCs/>
          <w:szCs w:val="24"/>
        </w:rPr>
      </w:pPr>
    </w:p>
    <w:p w14:paraId="1304F259" w14:textId="5E8A8DD5" w:rsidR="002572AA" w:rsidRPr="00C6225F" w:rsidRDefault="004374C7" w:rsidP="00054A3F">
      <w:pPr>
        <w:spacing w:before="0" w:line="276" w:lineRule="auto"/>
        <w:rPr>
          <w:rFonts w:cs="Times New Roman"/>
          <w:i/>
          <w:iCs/>
          <w:szCs w:val="24"/>
        </w:rPr>
      </w:pPr>
      <w:r w:rsidRPr="00C6225F">
        <w:rPr>
          <w:rFonts w:cs="Times New Roman"/>
          <w:i/>
          <w:iCs/>
          <w:szCs w:val="24"/>
        </w:rPr>
        <w:t>4</w:t>
      </w:r>
      <w:r w:rsidR="00246187" w:rsidRPr="00C6225F">
        <w:rPr>
          <w:rFonts w:cs="Times New Roman"/>
          <w:i/>
          <w:iCs/>
          <w:szCs w:val="24"/>
        </w:rPr>
        <w:t>.</w:t>
      </w:r>
      <w:r w:rsidRPr="00C6225F">
        <w:rPr>
          <w:rFonts w:cs="Times New Roman"/>
          <w:i/>
          <w:iCs/>
          <w:szCs w:val="24"/>
        </w:rPr>
        <w:t>4</w:t>
      </w:r>
      <w:r w:rsidR="00246187" w:rsidRPr="00C6225F">
        <w:rPr>
          <w:rFonts w:cs="Times New Roman"/>
          <w:i/>
          <w:iCs/>
          <w:szCs w:val="24"/>
        </w:rPr>
        <w:t>.</w:t>
      </w:r>
      <w:r w:rsidRPr="00C6225F">
        <w:rPr>
          <w:rFonts w:cs="Times New Roman"/>
          <w:i/>
          <w:iCs/>
          <w:szCs w:val="24"/>
        </w:rPr>
        <w:t xml:space="preserve">5 </w:t>
      </w:r>
      <w:r w:rsidR="002572AA" w:rsidRPr="00C6225F">
        <w:rPr>
          <w:rFonts w:cs="Times New Roman"/>
          <w:i/>
          <w:iCs/>
          <w:szCs w:val="24"/>
        </w:rPr>
        <w:t>Spatial</w:t>
      </w:r>
      <w:r w:rsidR="009D4913" w:rsidRPr="00C6225F">
        <w:rPr>
          <w:rFonts w:cs="Times New Roman"/>
          <w:i/>
          <w:iCs/>
          <w:szCs w:val="24"/>
        </w:rPr>
        <w:t xml:space="preserve"> </w:t>
      </w:r>
      <w:r w:rsidR="00902BA9" w:rsidRPr="00C6225F">
        <w:rPr>
          <w:rFonts w:cs="Times New Roman"/>
          <w:i/>
          <w:iCs/>
          <w:szCs w:val="24"/>
        </w:rPr>
        <w:t>D</w:t>
      </w:r>
      <w:r w:rsidR="00CC0E4C" w:rsidRPr="00C6225F">
        <w:rPr>
          <w:rFonts w:cs="Times New Roman"/>
          <w:i/>
          <w:iCs/>
          <w:szCs w:val="24"/>
        </w:rPr>
        <w:t>ependency (</w:t>
      </w:r>
      <w:r w:rsidR="00902BA9" w:rsidRPr="00C6225F">
        <w:rPr>
          <w:rFonts w:cs="Times New Roman"/>
          <w:i/>
          <w:iCs/>
          <w:szCs w:val="24"/>
        </w:rPr>
        <w:t>A</w:t>
      </w:r>
      <w:r w:rsidR="009D4913" w:rsidRPr="00C6225F">
        <w:rPr>
          <w:rFonts w:cs="Times New Roman"/>
          <w:i/>
          <w:iCs/>
          <w:szCs w:val="24"/>
        </w:rPr>
        <w:t xml:space="preserve">utoregressive </w:t>
      </w:r>
      <w:r w:rsidR="00902BA9" w:rsidRPr="00C6225F">
        <w:rPr>
          <w:rFonts w:cs="Times New Roman"/>
          <w:i/>
          <w:iCs/>
          <w:szCs w:val="24"/>
        </w:rPr>
        <w:t>L</w:t>
      </w:r>
      <w:r w:rsidR="009D4913" w:rsidRPr="00C6225F">
        <w:rPr>
          <w:rFonts w:cs="Times New Roman"/>
          <w:i/>
          <w:iCs/>
          <w:szCs w:val="24"/>
        </w:rPr>
        <w:t>ag</w:t>
      </w:r>
      <w:r w:rsidR="00CC0E4C" w:rsidRPr="00C6225F">
        <w:rPr>
          <w:rFonts w:cs="Times New Roman"/>
          <w:i/>
          <w:iCs/>
          <w:szCs w:val="24"/>
        </w:rPr>
        <w:t>)</w:t>
      </w:r>
      <w:r w:rsidR="002572AA" w:rsidRPr="00C6225F">
        <w:rPr>
          <w:rFonts w:cs="Times New Roman"/>
          <w:i/>
          <w:iCs/>
          <w:szCs w:val="24"/>
        </w:rPr>
        <w:t xml:space="preserve"> </w:t>
      </w:r>
      <w:r w:rsidR="003E087E" w:rsidRPr="00C6225F">
        <w:rPr>
          <w:rFonts w:cs="Times New Roman"/>
          <w:i/>
          <w:iCs/>
          <w:szCs w:val="24"/>
        </w:rPr>
        <w:t>Parameter</w:t>
      </w:r>
    </w:p>
    <w:p w14:paraId="226C60E9" w14:textId="0470045E" w:rsidR="00510330" w:rsidRPr="00C6225F" w:rsidRDefault="00510330" w:rsidP="00054A3F">
      <w:pPr>
        <w:spacing w:before="0" w:line="276" w:lineRule="auto"/>
        <w:rPr>
          <w:rFonts w:cs="Times New Roman"/>
          <w:szCs w:val="24"/>
        </w:rPr>
      </w:pPr>
      <w:r w:rsidRPr="00C6225F">
        <w:rPr>
          <w:rFonts w:cs="Times New Roman"/>
          <w:szCs w:val="24"/>
        </w:rPr>
        <w:t xml:space="preserve">The spatial </w:t>
      </w:r>
      <w:r w:rsidR="009D4913" w:rsidRPr="00C6225F">
        <w:rPr>
          <w:rFonts w:cs="Times New Roman"/>
          <w:szCs w:val="24"/>
        </w:rPr>
        <w:t xml:space="preserve">lag parameter is estimated to be </w:t>
      </w:r>
      <w:r w:rsidRPr="00C6225F">
        <w:rPr>
          <w:rFonts w:cs="Times New Roman"/>
          <w:szCs w:val="24"/>
        </w:rPr>
        <w:t>0.64</w:t>
      </w:r>
      <w:r w:rsidR="001531B5" w:rsidRPr="00C6225F">
        <w:rPr>
          <w:rFonts w:cs="Times New Roman"/>
          <w:szCs w:val="24"/>
        </w:rPr>
        <w:t>9 and is statistically very significant</w:t>
      </w:r>
      <w:r w:rsidR="009D4913" w:rsidRPr="00C6225F">
        <w:rPr>
          <w:rFonts w:cs="Times New Roman"/>
          <w:szCs w:val="24"/>
        </w:rPr>
        <w:t xml:space="preserve">, clear </w:t>
      </w:r>
      <w:r w:rsidR="0045014F" w:rsidRPr="00C6225F">
        <w:rPr>
          <w:rFonts w:cs="Times New Roman"/>
          <w:szCs w:val="24"/>
        </w:rPr>
        <w:t>evidence of</w:t>
      </w:r>
      <w:r w:rsidR="001531B5" w:rsidRPr="00C6225F">
        <w:rPr>
          <w:rFonts w:cs="Times New Roman"/>
          <w:szCs w:val="24"/>
        </w:rPr>
        <w:t xml:space="preserve"> substanti</w:t>
      </w:r>
      <w:r w:rsidR="0045014F" w:rsidRPr="00C6225F">
        <w:rPr>
          <w:rFonts w:cs="Times New Roman"/>
          <w:szCs w:val="24"/>
        </w:rPr>
        <w:t xml:space="preserve">al spatial dependency </w:t>
      </w:r>
      <w:r w:rsidR="00A745AF" w:rsidRPr="00C6225F">
        <w:rPr>
          <w:rFonts w:cs="Times New Roman"/>
          <w:szCs w:val="24"/>
        </w:rPr>
        <w:t xml:space="preserve">among individuals </w:t>
      </w:r>
      <w:r w:rsidR="0045014F" w:rsidRPr="00C6225F">
        <w:rPr>
          <w:rFonts w:cs="Times New Roman"/>
          <w:szCs w:val="24"/>
        </w:rPr>
        <w:t>in mode choice preferences.</w:t>
      </w:r>
      <w:r w:rsidR="009D4913" w:rsidRPr="00C6225F">
        <w:rPr>
          <w:rFonts w:cs="Times New Roman"/>
          <w:szCs w:val="24"/>
        </w:rPr>
        <w:t xml:space="preserve"> As we note </w:t>
      </w:r>
      <w:r w:rsidR="00E5501E" w:rsidRPr="00C6225F">
        <w:rPr>
          <w:rFonts w:cs="Times New Roman"/>
          <w:szCs w:val="24"/>
        </w:rPr>
        <w:t>in Section 4.5</w:t>
      </w:r>
      <w:r w:rsidR="009D4913" w:rsidRPr="00C6225F">
        <w:rPr>
          <w:rFonts w:cs="Times New Roman"/>
          <w:szCs w:val="24"/>
        </w:rPr>
        <w:t>, ignoring this spatial dependency has s</w:t>
      </w:r>
      <w:r w:rsidR="002212ED" w:rsidRPr="00C6225F">
        <w:rPr>
          <w:rFonts w:cs="Times New Roman"/>
          <w:szCs w:val="24"/>
        </w:rPr>
        <w:t>evere</w:t>
      </w:r>
      <w:r w:rsidR="009D4913" w:rsidRPr="00C6225F">
        <w:rPr>
          <w:rFonts w:cs="Times New Roman"/>
          <w:szCs w:val="24"/>
        </w:rPr>
        <w:t xml:space="preserve"> consequences for both </w:t>
      </w:r>
      <w:proofErr w:type="gramStart"/>
      <w:r w:rsidR="009D4913" w:rsidRPr="00C6225F">
        <w:rPr>
          <w:rFonts w:cs="Times New Roman"/>
          <w:szCs w:val="24"/>
        </w:rPr>
        <w:t>model</w:t>
      </w:r>
      <w:proofErr w:type="gramEnd"/>
      <w:r w:rsidR="009D4913" w:rsidRPr="00C6225F">
        <w:rPr>
          <w:rFonts w:cs="Times New Roman"/>
          <w:szCs w:val="24"/>
        </w:rPr>
        <w:t xml:space="preserve"> fit as well as model coefficient estimates.</w:t>
      </w:r>
      <w:r w:rsidR="00A745AF" w:rsidRPr="00C6225F">
        <w:rPr>
          <w:rFonts w:cs="Times New Roman"/>
          <w:szCs w:val="24"/>
        </w:rPr>
        <w:t xml:space="preserve"> </w:t>
      </w:r>
      <w:r w:rsidR="00104C83" w:rsidRPr="00C6225F">
        <w:rPr>
          <w:rFonts w:cs="Times New Roman"/>
          <w:szCs w:val="24"/>
        </w:rPr>
        <w:t>In particular, i</w:t>
      </w:r>
      <w:r w:rsidR="00A745AF" w:rsidRPr="00C6225F">
        <w:rPr>
          <w:rFonts w:cs="Times New Roman"/>
          <w:szCs w:val="24"/>
        </w:rPr>
        <w:t xml:space="preserve">gnoring the spatial parameter is tantamount to ignoring heteroscedasticity </w:t>
      </w:r>
      <w:r w:rsidR="00104C83" w:rsidRPr="00C6225F">
        <w:rPr>
          <w:rFonts w:cs="Times New Roman"/>
          <w:szCs w:val="24"/>
        </w:rPr>
        <w:t xml:space="preserve">across individuals </w:t>
      </w:r>
      <w:r w:rsidR="00A745AF" w:rsidRPr="00C6225F">
        <w:rPr>
          <w:rFonts w:cs="Times New Roman"/>
          <w:szCs w:val="24"/>
        </w:rPr>
        <w:t xml:space="preserve">in the error term (since the spatial error specification also leads to error heteroscedasticity </w:t>
      </w:r>
      <w:r w:rsidR="00104C83" w:rsidRPr="00C6225F">
        <w:rPr>
          <w:rFonts w:cs="Times New Roman"/>
          <w:szCs w:val="24"/>
        </w:rPr>
        <w:t xml:space="preserve">across individuals </w:t>
      </w:r>
      <w:r w:rsidR="00A745AF" w:rsidRPr="00C6225F">
        <w:rPr>
          <w:rFonts w:cs="Times New Roman"/>
          <w:szCs w:val="24"/>
        </w:rPr>
        <w:t xml:space="preserve">in addition to spatial autocorrelation), rendering parameter estimation in an aspatial model both inconsistent and inefficient. The extent of the inconsistency and inefficiency will vary depending on the empirical context; however, testing and accommodating for any spatial effects </w:t>
      </w:r>
      <w:r w:rsidR="00104C83" w:rsidRPr="00C6225F">
        <w:rPr>
          <w:rFonts w:cs="Times New Roman"/>
          <w:szCs w:val="24"/>
        </w:rPr>
        <w:t xml:space="preserve">should always be </w:t>
      </w:r>
      <w:r w:rsidR="00A745AF" w:rsidRPr="00C6225F">
        <w:rPr>
          <w:rFonts w:cs="Times New Roman"/>
          <w:szCs w:val="24"/>
        </w:rPr>
        <w:t>an important consideration</w:t>
      </w:r>
      <w:r w:rsidR="00104C83" w:rsidRPr="00C6225F">
        <w:rPr>
          <w:rFonts w:cs="Times New Roman"/>
          <w:szCs w:val="24"/>
        </w:rPr>
        <w:t>.</w:t>
      </w:r>
    </w:p>
    <w:p w14:paraId="1B8A2149" w14:textId="77777777" w:rsidR="00054A3F" w:rsidRPr="00C6225F" w:rsidRDefault="00054A3F" w:rsidP="00054A3F">
      <w:pPr>
        <w:spacing w:before="0" w:line="276" w:lineRule="auto"/>
        <w:rPr>
          <w:rFonts w:cs="Times New Roman"/>
          <w:i/>
          <w:iCs/>
          <w:szCs w:val="24"/>
        </w:rPr>
      </w:pPr>
    </w:p>
    <w:p w14:paraId="2938A808" w14:textId="69BABE91" w:rsidR="00210727" w:rsidRPr="00C6225F" w:rsidRDefault="009D4913" w:rsidP="00054A3F">
      <w:pPr>
        <w:spacing w:before="0" w:line="276" w:lineRule="auto"/>
        <w:rPr>
          <w:rFonts w:cs="Times New Roman"/>
          <w:i/>
          <w:iCs/>
          <w:szCs w:val="24"/>
        </w:rPr>
      </w:pPr>
      <w:r w:rsidRPr="00C6225F">
        <w:rPr>
          <w:rFonts w:cs="Times New Roman"/>
          <w:i/>
          <w:iCs/>
          <w:szCs w:val="24"/>
        </w:rPr>
        <w:lastRenderedPageBreak/>
        <w:t>4.4.6 Constants</w:t>
      </w:r>
    </w:p>
    <w:p w14:paraId="160CE778" w14:textId="58643169" w:rsidR="00A745AF" w:rsidRPr="00C6225F" w:rsidRDefault="009D4913" w:rsidP="00054A3F">
      <w:pPr>
        <w:spacing w:before="0" w:line="276" w:lineRule="auto"/>
        <w:rPr>
          <w:rFonts w:cs="Times New Roman"/>
          <w:szCs w:val="24"/>
        </w:rPr>
      </w:pPr>
      <w:r w:rsidRPr="00C6225F">
        <w:rPr>
          <w:rFonts w:cs="Times New Roman"/>
          <w:szCs w:val="24"/>
        </w:rPr>
        <w:t xml:space="preserve">The estimated constants in the last row of Table </w:t>
      </w:r>
      <w:r w:rsidR="00DB57C9" w:rsidRPr="00C6225F">
        <w:rPr>
          <w:rFonts w:cs="Times New Roman"/>
          <w:szCs w:val="24"/>
        </w:rPr>
        <w:t>4</w:t>
      </w:r>
      <w:r w:rsidRPr="00C6225F">
        <w:rPr>
          <w:rFonts w:cs="Times New Roman"/>
          <w:szCs w:val="24"/>
        </w:rPr>
        <w:t xml:space="preserve"> do not have any substantive interpretations, and simply </w:t>
      </w:r>
      <w:r w:rsidR="00A43AF4" w:rsidRPr="00C6225F">
        <w:rPr>
          <w:rFonts w:cs="Times New Roman"/>
          <w:szCs w:val="24"/>
        </w:rPr>
        <w:t>represent adjustments in the utilities of alternatives after accommodating the other variables in the model.</w:t>
      </w:r>
    </w:p>
    <w:p w14:paraId="2D418E82" w14:textId="77777777" w:rsidR="001D7DDA" w:rsidRPr="00C6225F" w:rsidRDefault="001D7DDA" w:rsidP="00054A3F">
      <w:pPr>
        <w:spacing w:before="0" w:line="276" w:lineRule="auto"/>
        <w:rPr>
          <w:rFonts w:cs="Times New Roman"/>
          <w:szCs w:val="24"/>
        </w:rPr>
      </w:pPr>
    </w:p>
    <w:p w14:paraId="0E0CCD61" w14:textId="11D2DE98" w:rsidR="00246187" w:rsidRPr="00C6225F" w:rsidRDefault="00246187" w:rsidP="00054A3F">
      <w:pPr>
        <w:spacing w:before="0" w:line="276" w:lineRule="auto"/>
        <w:rPr>
          <w:rFonts w:cs="Times New Roman"/>
          <w:i/>
          <w:iCs/>
          <w:szCs w:val="24"/>
        </w:rPr>
      </w:pPr>
      <w:r w:rsidRPr="00C6225F">
        <w:rPr>
          <w:rFonts w:cs="Times New Roman"/>
          <w:i/>
          <w:iCs/>
          <w:szCs w:val="24"/>
        </w:rPr>
        <w:t xml:space="preserve">4.4.7 Covariance/Correlation </w:t>
      </w:r>
      <w:r w:rsidR="00902BA9" w:rsidRPr="00C6225F">
        <w:rPr>
          <w:rFonts w:cs="Times New Roman"/>
          <w:i/>
          <w:iCs/>
          <w:szCs w:val="24"/>
        </w:rPr>
        <w:t>T</w:t>
      </w:r>
      <w:r w:rsidRPr="00C6225F">
        <w:rPr>
          <w:rFonts w:cs="Times New Roman"/>
          <w:i/>
          <w:iCs/>
          <w:szCs w:val="24"/>
        </w:rPr>
        <w:t>erms</w:t>
      </w:r>
    </w:p>
    <w:p w14:paraId="0935A2FF" w14:textId="77777777" w:rsidR="00902BA9" w:rsidRPr="00C6225F" w:rsidRDefault="00671231" w:rsidP="00054A3F">
      <w:pPr>
        <w:spacing w:before="0" w:line="276" w:lineRule="auto"/>
        <w:rPr>
          <w:rFonts w:cs="Times New Roman"/>
          <w:szCs w:val="24"/>
        </w:rPr>
      </w:pPr>
      <w:r w:rsidRPr="00C6225F">
        <w:rPr>
          <w:rFonts w:cs="Times New Roman"/>
          <w:szCs w:val="24"/>
        </w:rPr>
        <w:t xml:space="preserve">In the </w:t>
      </w:r>
      <w:r w:rsidR="006229F3" w:rsidRPr="00C6225F">
        <w:rPr>
          <w:rFonts w:cs="Times New Roman"/>
          <w:szCs w:val="24"/>
        </w:rPr>
        <w:t xml:space="preserve">estimation spatial rank-ordered model, only the covariance matrix of the error differences </w:t>
      </w:r>
      <w:r w:rsidR="007F53AF" w:rsidRPr="00C6225F">
        <w:rPr>
          <w:rFonts w:cs="Times New Roman"/>
          <w:szCs w:val="24"/>
        </w:rPr>
        <w:t>is</w:t>
      </w:r>
      <w:r w:rsidR="006229F3" w:rsidRPr="00C6225F">
        <w:rPr>
          <w:rFonts w:cs="Times New Roman"/>
          <w:szCs w:val="24"/>
        </w:rPr>
        <w:t xml:space="preserve"> estimable (with the scale for one of the error differences normalized to one). This condition is the same as for the single</w:t>
      </w:r>
      <w:r w:rsidR="00DD6789" w:rsidRPr="00C6225F">
        <w:rPr>
          <w:rFonts w:cs="Times New Roman"/>
          <w:szCs w:val="24"/>
        </w:rPr>
        <w:t>-</w:t>
      </w:r>
      <w:r w:rsidR="006229F3" w:rsidRPr="00C6225F">
        <w:rPr>
          <w:rFonts w:cs="Times New Roman"/>
          <w:szCs w:val="24"/>
        </w:rPr>
        <w:t>choice multinomial probit model. The differenced error covariance matrix is not strictly interpretable, because multiple (undifferenced) error covariance matrices can all be consistent with the same differenced covariance matrix. However, the structure of the error-differenced covariance matrix appeared to point to a high positive correlation across all the four ride-hailing alternatives.</w:t>
      </w:r>
    </w:p>
    <w:p w14:paraId="77CF2395" w14:textId="61B21DFF" w:rsidR="00246187" w:rsidRPr="00C6225F" w:rsidRDefault="006229F3" w:rsidP="00054A3F">
      <w:pPr>
        <w:spacing w:before="0" w:line="276" w:lineRule="auto"/>
        <w:rPr>
          <w:rFonts w:cs="Times New Roman"/>
          <w:szCs w:val="24"/>
        </w:rPr>
      </w:pPr>
      <w:r w:rsidRPr="00C6225F">
        <w:rPr>
          <w:rFonts w:cs="Times New Roman"/>
          <w:szCs w:val="24"/>
        </w:rPr>
        <w:t xml:space="preserve">  </w:t>
      </w:r>
    </w:p>
    <w:p w14:paraId="28CA9714" w14:textId="74305530" w:rsidR="00A745AF" w:rsidRPr="00C6225F" w:rsidRDefault="00A745AF" w:rsidP="00054A3F">
      <w:pPr>
        <w:spacing w:before="0" w:line="276" w:lineRule="auto"/>
        <w:rPr>
          <w:rFonts w:cs="Times New Roman"/>
          <w:b/>
          <w:szCs w:val="24"/>
        </w:rPr>
      </w:pPr>
      <w:r w:rsidRPr="00C6225F">
        <w:rPr>
          <w:rFonts w:cs="Times New Roman"/>
          <w:b/>
          <w:szCs w:val="24"/>
        </w:rPr>
        <w:t>4.5 Measures of Data Fi</w:t>
      </w:r>
      <w:r w:rsidR="00104C83" w:rsidRPr="00C6225F">
        <w:rPr>
          <w:rFonts w:cs="Times New Roman"/>
          <w:b/>
          <w:szCs w:val="24"/>
        </w:rPr>
        <w:t>t</w:t>
      </w:r>
    </w:p>
    <w:p w14:paraId="79EE239A" w14:textId="53F06146" w:rsidR="002857DE" w:rsidRPr="00C6225F" w:rsidRDefault="00A745AF" w:rsidP="00054A3F">
      <w:pPr>
        <w:spacing w:before="0" w:line="276" w:lineRule="auto"/>
        <w:rPr>
          <w:rFonts w:cs="Times New Roman"/>
          <w:szCs w:val="24"/>
        </w:rPr>
      </w:pPr>
      <w:r w:rsidRPr="00C6225F">
        <w:rPr>
          <w:rFonts w:cs="Times New Roman"/>
          <w:bCs/>
          <w:szCs w:val="24"/>
        </w:rPr>
        <w:t>To evaluate the goodness of fit, we compare</w:t>
      </w:r>
      <w:r w:rsidR="00104C83" w:rsidRPr="00C6225F">
        <w:rPr>
          <w:rFonts w:cs="Times New Roman"/>
          <w:bCs/>
          <w:szCs w:val="24"/>
        </w:rPr>
        <w:t xml:space="preserve"> </w:t>
      </w:r>
      <w:r w:rsidRPr="00C6225F">
        <w:rPr>
          <w:rFonts w:cs="Times New Roman"/>
          <w:bCs/>
          <w:szCs w:val="24"/>
        </w:rPr>
        <w:t xml:space="preserve">our model with </w:t>
      </w:r>
      <w:r w:rsidR="00104C83" w:rsidRPr="00C6225F">
        <w:rPr>
          <w:rFonts w:cs="Times New Roman"/>
          <w:bCs/>
          <w:szCs w:val="24"/>
        </w:rPr>
        <w:t xml:space="preserve">the three </w:t>
      </w:r>
      <w:r w:rsidRPr="00C6225F">
        <w:rPr>
          <w:rFonts w:cs="Times New Roman"/>
          <w:bCs/>
          <w:szCs w:val="24"/>
        </w:rPr>
        <w:t xml:space="preserve">restricted </w:t>
      </w:r>
      <w:r w:rsidR="00A96D90" w:rsidRPr="00C6225F">
        <w:rPr>
          <w:rFonts w:cs="Times New Roman"/>
          <w:bCs/>
          <w:szCs w:val="24"/>
        </w:rPr>
        <w:t xml:space="preserve">rank-ordered </w:t>
      </w:r>
      <w:r w:rsidR="00104C83" w:rsidRPr="00C6225F">
        <w:rPr>
          <w:rFonts w:cs="Times New Roman"/>
          <w:bCs/>
          <w:szCs w:val="24"/>
        </w:rPr>
        <w:t xml:space="preserve">model </w:t>
      </w:r>
      <w:r w:rsidRPr="00C6225F">
        <w:rPr>
          <w:rFonts w:cs="Times New Roman"/>
          <w:bCs/>
          <w:szCs w:val="24"/>
        </w:rPr>
        <w:t>version</w:t>
      </w:r>
      <w:r w:rsidR="00104C83" w:rsidRPr="00C6225F">
        <w:rPr>
          <w:rFonts w:cs="Times New Roman"/>
          <w:bCs/>
          <w:szCs w:val="24"/>
        </w:rPr>
        <w:t>s of "no spatial drift”, “no spatial lag”, and “aspatial fixed coefficients</w:t>
      </w:r>
      <w:r w:rsidR="00431BC1" w:rsidRPr="00C6225F">
        <w:rPr>
          <w:rFonts w:cs="Times New Roman"/>
          <w:bCs/>
          <w:szCs w:val="24"/>
        </w:rPr>
        <w:t>”</w:t>
      </w:r>
      <w:r w:rsidR="00104C83" w:rsidRPr="00C6225F">
        <w:rPr>
          <w:rFonts w:cs="Times New Roman"/>
          <w:bCs/>
          <w:szCs w:val="24"/>
        </w:rPr>
        <w:t xml:space="preserve">. </w:t>
      </w:r>
      <w:r w:rsidR="006229F3" w:rsidRPr="00C6225F">
        <w:rPr>
          <w:rFonts w:cs="Times New Roman"/>
          <w:szCs w:val="24"/>
        </w:rPr>
        <w:t xml:space="preserve">To do so, </w:t>
      </w:r>
      <w:r w:rsidR="00431BC1" w:rsidRPr="00C6225F">
        <w:rPr>
          <w:rFonts w:cs="Times New Roman"/>
          <w:szCs w:val="24"/>
        </w:rPr>
        <w:t>we use the ADCLRT statistic</w:t>
      </w:r>
      <w:r w:rsidR="006229F3" w:rsidRPr="00C6225F">
        <w:rPr>
          <w:rFonts w:cs="Times New Roman"/>
          <w:szCs w:val="24"/>
        </w:rPr>
        <w:t xml:space="preserve"> </w:t>
      </w:r>
      <w:r w:rsidR="00431BC1" w:rsidRPr="00C6225F">
        <w:rPr>
          <w:rFonts w:cs="Times New Roman"/>
          <w:szCs w:val="24"/>
        </w:rPr>
        <w:t>identified in an earlier section. In addition, we compute a</w:t>
      </w:r>
      <w:r w:rsidR="002857DE" w:rsidRPr="00C6225F">
        <w:rPr>
          <w:rFonts w:cs="Times New Roman"/>
          <w:szCs w:val="24"/>
        </w:rPr>
        <w:t xml:space="preserve">n average probability of correct prediction </w:t>
      </w:r>
      <w:r w:rsidR="006C518F" w:rsidRPr="00C6225F">
        <w:rPr>
          <w:rFonts w:cs="Times New Roman"/>
          <w:szCs w:val="24"/>
        </w:rPr>
        <w:t xml:space="preserve">for each of the models. For this, we use a </w:t>
      </w:r>
      <w:r w:rsidR="006C518F" w:rsidRPr="00C6225F">
        <w:rPr>
          <w:rFonts w:cs="Times New Roman"/>
        </w:rPr>
        <w:t>procedure</w:t>
      </w:r>
      <w:r w:rsidR="00D847AA" w:rsidRPr="00C6225F">
        <w:rPr>
          <w:rFonts w:cs="Times New Roman"/>
        </w:rPr>
        <w:t xml:space="preserve"> identical </w:t>
      </w:r>
      <w:r w:rsidR="006C518F" w:rsidRPr="00C6225F">
        <w:rPr>
          <w:rFonts w:cs="Times New Roman"/>
        </w:rPr>
        <w:t xml:space="preserve">to that used in the simulation experiment design, except that the parameters used in determining the individual level utilities of the many alternatives are based off the estimated coefficients </w:t>
      </w:r>
      <w:r w:rsidR="00D847AA" w:rsidRPr="00C6225F">
        <w:rPr>
          <w:rFonts w:cs="Times New Roman"/>
        </w:rPr>
        <w:t xml:space="preserve">and covariance matrix estimates </w:t>
      </w:r>
      <w:r w:rsidR="006C518F" w:rsidRPr="00C6225F">
        <w:rPr>
          <w:rFonts w:cs="Times New Roman"/>
        </w:rPr>
        <w:t xml:space="preserve">from the MACML estimation. Next, the procedure is applied </w:t>
      </w:r>
      <w:r w:rsidR="00D847AA" w:rsidRPr="00C6225F">
        <w:rPr>
          <w:rFonts w:cs="Times New Roman"/>
        </w:rPr>
        <w:t xml:space="preserve">10000 times and the probability of the observed ranking for each individual is obtained as the fraction of times of the 10000 repetitions that the observed ranking turns out to be the predicted ranking. The </w:t>
      </w:r>
      <w:r w:rsidR="002857DE" w:rsidRPr="00C6225F">
        <w:rPr>
          <w:rFonts w:cs="Times New Roman"/>
        </w:rPr>
        <w:t xml:space="preserve">average probability of correct prediction (APCP) of the rank-ordering is computed as the average across individuals of the probability of the observed ranking. </w:t>
      </w:r>
      <w:r w:rsidR="00D90F53" w:rsidRPr="00C6225F">
        <w:rPr>
          <w:rFonts w:cs="Times New Roman"/>
          <w:szCs w:val="24"/>
        </w:rPr>
        <w:t xml:space="preserve">Next, using the procedure just discussed, we also </w:t>
      </w:r>
      <w:r w:rsidR="00860B7B" w:rsidRPr="00C6225F">
        <w:rPr>
          <w:rFonts w:cs="Times New Roman"/>
          <w:szCs w:val="24"/>
        </w:rPr>
        <w:t xml:space="preserve">compute the average probability of first choice (APFC) across individuals.  </w:t>
      </w:r>
      <w:r w:rsidR="002857DE" w:rsidRPr="00C6225F">
        <w:rPr>
          <w:rFonts w:cs="Times New Roman"/>
        </w:rPr>
        <w:t>Further, in addition to the disaggregate ADCLRT</w:t>
      </w:r>
      <w:r w:rsidR="00860B7B" w:rsidRPr="00C6225F">
        <w:rPr>
          <w:rFonts w:cs="Times New Roman"/>
        </w:rPr>
        <w:t xml:space="preserve">, </w:t>
      </w:r>
      <w:r w:rsidR="002857DE" w:rsidRPr="00C6225F">
        <w:rPr>
          <w:rFonts w:cs="Times New Roman"/>
        </w:rPr>
        <w:t>APCP</w:t>
      </w:r>
      <w:r w:rsidR="00860B7B" w:rsidRPr="00C6225F">
        <w:rPr>
          <w:rFonts w:cs="Times New Roman"/>
        </w:rPr>
        <w:t>, and APFC</w:t>
      </w:r>
      <w:r w:rsidR="002857DE" w:rsidRPr="00C6225F">
        <w:rPr>
          <w:rFonts w:cs="Times New Roman"/>
        </w:rPr>
        <w:t xml:space="preserve"> metrics, we also examine the performance of the models in an intuitive way at the aggregate level </w:t>
      </w:r>
      <w:r w:rsidR="002857DE" w:rsidRPr="00C6225F">
        <w:rPr>
          <w:rFonts w:cs="Times New Roman"/>
          <w:szCs w:val="24"/>
        </w:rPr>
        <w:t xml:space="preserve">by computing the predicted aggregate </w:t>
      </w:r>
      <w:r w:rsidR="00001AEC" w:rsidRPr="00C6225F">
        <w:rPr>
          <w:rFonts w:cs="Times New Roman"/>
          <w:szCs w:val="24"/>
        </w:rPr>
        <w:t xml:space="preserve">number of individuals selecting each modal alternative as </w:t>
      </w:r>
      <w:r w:rsidR="00622DDA" w:rsidRPr="00C6225F">
        <w:rPr>
          <w:rFonts w:cs="Times New Roman"/>
          <w:szCs w:val="24"/>
        </w:rPr>
        <w:t>the top (single</w:t>
      </w:r>
      <w:r w:rsidR="00001AEC" w:rsidRPr="00C6225F">
        <w:rPr>
          <w:rFonts w:cs="Times New Roman"/>
          <w:szCs w:val="24"/>
        </w:rPr>
        <w:t>)</w:t>
      </w:r>
      <w:r w:rsidR="00622DDA" w:rsidRPr="00C6225F">
        <w:rPr>
          <w:rFonts w:cs="Times New Roman"/>
          <w:szCs w:val="24"/>
        </w:rPr>
        <w:t xml:space="preserve"> choice </w:t>
      </w:r>
      <w:r w:rsidR="004705F6" w:rsidRPr="00C6225F">
        <w:rPr>
          <w:rFonts w:cs="Times New Roman"/>
          <w:szCs w:val="24"/>
        </w:rPr>
        <w:t>from each of the rank-ordered models</w:t>
      </w:r>
      <w:r w:rsidR="00001AEC" w:rsidRPr="00C6225F">
        <w:rPr>
          <w:rFonts w:cs="Times New Roman"/>
          <w:szCs w:val="24"/>
        </w:rPr>
        <w:t>, and</w:t>
      </w:r>
      <w:r w:rsidR="004705F6" w:rsidRPr="00C6225F">
        <w:rPr>
          <w:rFonts w:cs="Times New Roman"/>
          <w:szCs w:val="24"/>
        </w:rPr>
        <w:t xml:space="preserve"> </w:t>
      </w:r>
      <w:r w:rsidR="002857DE" w:rsidRPr="00C6225F">
        <w:rPr>
          <w:rFonts w:cs="Times New Roman"/>
          <w:szCs w:val="24"/>
        </w:rPr>
        <w:t>compar</w:t>
      </w:r>
      <w:r w:rsidR="004705F6" w:rsidRPr="00C6225F">
        <w:rPr>
          <w:rFonts w:cs="Times New Roman"/>
          <w:szCs w:val="24"/>
        </w:rPr>
        <w:t xml:space="preserve">ing these </w:t>
      </w:r>
      <w:r w:rsidR="00001AEC" w:rsidRPr="00C6225F">
        <w:rPr>
          <w:rFonts w:cs="Times New Roman"/>
          <w:szCs w:val="24"/>
        </w:rPr>
        <w:t xml:space="preserve">predictions </w:t>
      </w:r>
      <w:r w:rsidR="004705F6" w:rsidRPr="00C6225F">
        <w:rPr>
          <w:rFonts w:cs="Times New Roman"/>
          <w:szCs w:val="24"/>
        </w:rPr>
        <w:t>with</w:t>
      </w:r>
      <w:r w:rsidR="002857DE" w:rsidRPr="00C6225F">
        <w:rPr>
          <w:rFonts w:cs="Times New Roman"/>
          <w:szCs w:val="24"/>
        </w:rPr>
        <w:t xml:space="preserve"> the actual </w:t>
      </w:r>
      <w:r w:rsidR="00001AEC" w:rsidRPr="00C6225F">
        <w:rPr>
          <w:rFonts w:cs="Times New Roman"/>
          <w:szCs w:val="24"/>
        </w:rPr>
        <w:t xml:space="preserve">numbers </w:t>
      </w:r>
      <w:r w:rsidR="004705F6" w:rsidRPr="00C6225F">
        <w:rPr>
          <w:rFonts w:cs="Times New Roman"/>
          <w:szCs w:val="24"/>
        </w:rPr>
        <w:t xml:space="preserve">to compute </w:t>
      </w:r>
      <w:r w:rsidR="002857DE" w:rsidRPr="00C6225F">
        <w:rPr>
          <w:rFonts w:cs="Times New Roman"/>
          <w:szCs w:val="24"/>
        </w:rPr>
        <w:t>the absolute percentage error (APE) statistic</w:t>
      </w:r>
      <w:r w:rsidR="004705F6" w:rsidRPr="00C6225F">
        <w:rPr>
          <w:rFonts w:cs="Times New Roman"/>
          <w:szCs w:val="24"/>
        </w:rPr>
        <w:t>.</w:t>
      </w:r>
      <w:r w:rsidR="002857DE" w:rsidRPr="00C6225F">
        <w:rPr>
          <w:rFonts w:cs="Times New Roman"/>
          <w:szCs w:val="24"/>
        </w:rPr>
        <w:t xml:space="preserve"> </w:t>
      </w:r>
    </w:p>
    <w:p w14:paraId="27A664EA" w14:textId="16C869E1" w:rsidR="00100C4A" w:rsidRPr="00C6225F" w:rsidRDefault="00100C4A" w:rsidP="00054A3F">
      <w:pPr>
        <w:spacing w:before="0" w:line="276" w:lineRule="auto"/>
        <w:ind w:firstLine="720"/>
        <w:rPr>
          <w:rFonts w:cs="Times New Roman"/>
          <w:szCs w:val="24"/>
        </w:rPr>
      </w:pPr>
      <w:r w:rsidRPr="00C6225F">
        <w:rPr>
          <w:rFonts w:cs="Times New Roman"/>
          <w:szCs w:val="24"/>
        </w:rPr>
        <w:t xml:space="preserve">The results of this data fit assessment </w:t>
      </w:r>
      <w:r w:rsidR="004024AA" w:rsidRPr="00C6225F">
        <w:rPr>
          <w:rFonts w:cs="Times New Roman"/>
          <w:szCs w:val="24"/>
        </w:rPr>
        <w:t>are</w:t>
      </w:r>
      <w:r w:rsidRPr="00C6225F">
        <w:rPr>
          <w:rFonts w:cs="Times New Roman"/>
          <w:szCs w:val="24"/>
        </w:rPr>
        <w:t xml:space="preserve"> provided in Table </w:t>
      </w:r>
      <w:r w:rsidR="00DB57C9" w:rsidRPr="00C6225F">
        <w:rPr>
          <w:rFonts w:cs="Times New Roman"/>
          <w:szCs w:val="24"/>
        </w:rPr>
        <w:t>5</w:t>
      </w:r>
      <w:r w:rsidR="006229F3" w:rsidRPr="00C6225F">
        <w:rPr>
          <w:rFonts w:cs="Times New Roman"/>
          <w:szCs w:val="24"/>
        </w:rPr>
        <w:t>.</w:t>
      </w:r>
      <w:r w:rsidR="00EC57FC" w:rsidRPr="00C6225F">
        <w:rPr>
          <w:rFonts w:cs="Times New Roman"/>
          <w:szCs w:val="24"/>
        </w:rPr>
        <w:t xml:space="preserve"> </w:t>
      </w:r>
      <w:r w:rsidRPr="00C6225F">
        <w:rPr>
          <w:rFonts w:cs="Times New Roman"/>
          <w:szCs w:val="24"/>
        </w:rPr>
        <w:t xml:space="preserve">The MACML values at convergence clearly favor the SROP model over the other models, and this is also reflected in the ADCLRT statistics that show that the SROP model rejects all the other three restrictive models at any reasonable level of significance. The APCP </w:t>
      </w:r>
      <w:r w:rsidR="00860B7B" w:rsidRPr="00C6225F">
        <w:rPr>
          <w:rFonts w:cs="Times New Roman"/>
          <w:szCs w:val="24"/>
        </w:rPr>
        <w:t xml:space="preserve">and APFC </w:t>
      </w:r>
      <w:r w:rsidRPr="00C6225F">
        <w:rPr>
          <w:rFonts w:cs="Times New Roman"/>
          <w:szCs w:val="24"/>
        </w:rPr>
        <w:t>metric</w:t>
      </w:r>
      <w:r w:rsidR="00860B7B" w:rsidRPr="00C6225F">
        <w:rPr>
          <w:rFonts w:cs="Times New Roman"/>
          <w:szCs w:val="24"/>
        </w:rPr>
        <w:t>s</w:t>
      </w:r>
      <w:r w:rsidRPr="00C6225F">
        <w:rPr>
          <w:rFonts w:cs="Times New Roman"/>
          <w:szCs w:val="24"/>
        </w:rPr>
        <w:t xml:space="preserve"> of the SROP </w:t>
      </w:r>
      <w:r w:rsidR="00860B7B" w:rsidRPr="00C6225F">
        <w:rPr>
          <w:rFonts w:cs="Times New Roman"/>
          <w:szCs w:val="24"/>
        </w:rPr>
        <w:t>are</w:t>
      </w:r>
      <w:r w:rsidRPr="00C6225F">
        <w:rPr>
          <w:rFonts w:cs="Times New Roman"/>
          <w:szCs w:val="24"/>
        </w:rPr>
        <w:t xml:space="preserve"> also higher than </w:t>
      </w:r>
      <w:r w:rsidR="00860B7B" w:rsidRPr="00C6225F">
        <w:rPr>
          <w:rFonts w:cs="Times New Roman"/>
          <w:szCs w:val="24"/>
        </w:rPr>
        <w:t xml:space="preserve">their counterparts from </w:t>
      </w:r>
      <w:r w:rsidRPr="00C6225F">
        <w:rPr>
          <w:rFonts w:cs="Times New Roman"/>
          <w:szCs w:val="24"/>
        </w:rPr>
        <w:t xml:space="preserve">the other models. At the aggregate level, </w:t>
      </w:r>
      <w:r w:rsidR="00860B7B" w:rsidRPr="00C6225F">
        <w:rPr>
          <w:rFonts w:cs="Times New Roman"/>
          <w:szCs w:val="24"/>
        </w:rPr>
        <w:t xml:space="preserve">the SROP </w:t>
      </w:r>
      <w:r w:rsidR="004705F6" w:rsidRPr="00C6225F">
        <w:rPr>
          <w:rFonts w:cs="Times New Roman"/>
          <w:szCs w:val="24"/>
        </w:rPr>
        <w:t xml:space="preserve">is </w:t>
      </w:r>
      <w:r w:rsidR="00860B7B" w:rsidRPr="00C6225F">
        <w:rPr>
          <w:rFonts w:cs="Times New Roman"/>
          <w:szCs w:val="24"/>
        </w:rPr>
        <w:t>once again the</w:t>
      </w:r>
      <w:r w:rsidR="004705F6" w:rsidRPr="00C6225F">
        <w:rPr>
          <w:rFonts w:cs="Times New Roman"/>
          <w:szCs w:val="24"/>
        </w:rPr>
        <w:t xml:space="preserve"> </w:t>
      </w:r>
      <w:r w:rsidR="00860B7B" w:rsidRPr="00C6225F">
        <w:rPr>
          <w:rFonts w:cs="Times New Roman"/>
          <w:szCs w:val="24"/>
        </w:rPr>
        <w:t>winner</w:t>
      </w:r>
      <w:r w:rsidR="004705F6" w:rsidRPr="00C6225F">
        <w:rPr>
          <w:rFonts w:cs="Times New Roman"/>
          <w:szCs w:val="24"/>
        </w:rPr>
        <w:t>, especially compared to the “no spatial lag” and aspatial ROP models</w:t>
      </w:r>
      <w:r w:rsidRPr="00C6225F">
        <w:rPr>
          <w:rFonts w:cs="Times New Roman"/>
          <w:szCs w:val="24"/>
        </w:rPr>
        <w:t xml:space="preserve">.  </w:t>
      </w:r>
    </w:p>
    <w:p w14:paraId="130DD945" w14:textId="0C38E013" w:rsidR="007662C3" w:rsidRPr="00C6225F" w:rsidRDefault="007662C3" w:rsidP="00054A3F">
      <w:pPr>
        <w:spacing w:before="0" w:line="276" w:lineRule="auto"/>
        <w:ind w:firstLine="720"/>
        <w:rPr>
          <w:rFonts w:cs="Times New Roman"/>
          <w:szCs w:val="24"/>
        </w:rPr>
      </w:pPr>
      <w:r w:rsidRPr="00C6225F">
        <w:rPr>
          <w:rFonts w:cs="Times New Roman"/>
          <w:szCs w:val="24"/>
        </w:rPr>
        <w:t xml:space="preserve">Finally, </w:t>
      </w:r>
      <w:r w:rsidR="00006F57" w:rsidRPr="00C6225F">
        <w:rPr>
          <w:rFonts w:cs="Times New Roman"/>
          <w:szCs w:val="24"/>
        </w:rPr>
        <w:t>to compare the efficiency gain</w:t>
      </w:r>
      <w:r w:rsidR="00C15D1B" w:rsidRPr="00C6225F">
        <w:rPr>
          <w:rFonts w:cs="Times New Roman"/>
          <w:szCs w:val="24"/>
        </w:rPr>
        <w:t xml:space="preserve"> </w:t>
      </w:r>
      <w:r w:rsidR="00294EC6" w:rsidRPr="00C6225F">
        <w:rPr>
          <w:rFonts w:cs="Times New Roman"/>
          <w:szCs w:val="24"/>
        </w:rPr>
        <w:t>from</w:t>
      </w:r>
      <w:r w:rsidR="00C15D1B" w:rsidRPr="00C6225F">
        <w:rPr>
          <w:rFonts w:cs="Times New Roman"/>
          <w:szCs w:val="24"/>
        </w:rPr>
        <w:t xml:space="preserve"> using ranked data</w:t>
      </w:r>
      <w:r w:rsidR="00006F57" w:rsidRPr="00C6225F">
        <w:rPr>
          <w:rFonts w:cs="Times New Roman"/>
          <w:szCs w:val="24"/>
        </w:rPr>
        <w:t xml:space="preserve">, we </w:t>
      </w:r>
      <w:r w:rsidR="005F692F" w:rsidRPr="00C6225F">
        <w:rPr>
          <w:rFonts w:cs="Times New Roman"/>
          <w:szCs w:val="24"/>
        </w:rPr>
        <w:t>compute the trace value of the variance matrix of parameters,</w:t>
      </w:r>
      <w:r w:rsidR="005F692F" w:rsidRPr="00C6225F">
        <w:rPr>
          <w:rFonts w:cs="Times New Roman"/>
          <w:position w:val="-12"/>
          <w:szCs w:val="24"/>
        </w:rPr>
        <w:object w:dxaOrig="1040" w:dyaOrig="380" w14:anchorId="2E51D940">
          <v:shape id="_x0000_i1211" type="#_x0000_t75" style="width:51.85pt;height:19.3pt" o:ole="">
            <v:imagedata r:id="rId356" o:title=""/>
          </v:shape>
          <o:OLEObject Type="Embed" ProgID="Equation.DSMT4" ShapeID="_x0000_i1211" DrawAspect="Content" ObjectID="_1700030628" r:id="rId359"/>
        </w:object>
      </w:r>
      <w:r w:rsidR="005F692F" w:rsidRPr="00C6225F">
        <w:rPr>
          <w:rFonts w:cs="Times New Roman"/>
          <w:szCs w:val="24"/>
        </w:rPr>
        <w:t xml:space="preserve">, similar to the simulation experiment, for the </w:t>
      </w:r>
      <w:r w:rsidR="005F692F" w:rsidRPr="00C6225F">
        <w:rPr>
          <w:rFonts w:cs="Times New Roman"/>
          <w:szCs w:val="24"/>
        </w:rPr>
        <w:lastRenderedPageBreak/>
        <w:t xml:space="preserve">SROP model as well as </w:t>
      </w:r>
      <w:r w:rsidR="00006F57" w:rsidRPr="00C6225F">
        <w:rPr>
          <w:rFonts w:cs="Times New Roman"/>
          <w:szCs w:val="24"/>
        </w:rPr>
        <w:t xml:space="preserve">a spatial multinomial probit (SMNP) model </w:t>
      </w:r>
      <w:r w:rsidR="005F692F" w:rsidRPr="00C6225F">
        <w:rPr>
          <w:rFonts w:cs="Times New Roman"/>
          <w:szCs w:val="24"/>
        </w:rPr>
        <w:t>for first</w:t>
      </w:r>
      <w:r w:rsidR="00294EC6" w:rsidRPr="00C6225F">
        <w:rPr>
          <w:rFonts w:cs="Times New Roman"/>
          <w:szCs w:val="24"/>
        </w:rPr>
        <w:t>-</w:t>
      </w:r>
      <w:r w:rsidR="005F692F" w:rsidRPr="00C6225F">
        <w:rPr>
          <w:rFonts w:cs="Times New Roman"/>
          <w:szCs w:val="24"/>
        </w:rPr>
        <w:t>choice</w:t>
      </w:r>
      <w:r w:rsidR="005C4A72" w:rsidRPr="00C6225F">
        <w:rPr>
          <w:rFonts w:cs="Times New Roman"/>
          <w:szCs w:val="24"/>
        </w:rPr>
        <w:t xml:space="preserve">. The </w:t>
      </w:r>
      <w:r w:rsidR="009914AF" w:rsidRPr="00C6225F">
        <w:rPr>
          <w:rFonts w:cs="Times New Roman"/>
          <w:position w:val="-12"/>
          <w:szCs w:val="24"/>
        </w:rPr>
        <w:object w:dxaOrig="1040" w:dyaOrig="380" w14:anchorId="61DB9CF2">
          <v:shape id="_x0000_i1212" type="#_x0000_t75" style="width:51.85pt;height:19.3pt" o:ole="">
            <v:imagedata r:id="rId356" o:title=""/>
          </v:shape>
          <o:OLEObject Type="Embed" ProgID="Equation.DSMT4" ShapeID="_x0000_i1212" DrawAspect="Content" ObjectID="_1700030629" r:id="rId360"/>
        </w:object>
      </w:r>
      <w:r w:rsidR="009914AF" w:rsidRPr="00C6225F">
        <w:rPr>
          <w:rFonts w:cs="Times New Roman"/>
          <w:szCs w:val="24"/>
        </w:rPr>
        <w:t xml:space="preserve"> of the SROP model </w:t>
      </w:r>
      <w:r w:rsidR="005F692F" w:rsidRPr="00C6225F">
        <w:rPr>
          <w:rFonts w:cs="Times New Roman"/>
          <w:szCs w:val="24"/>
        </w:rPr>
        <w:t xml:space="preserve">is </w:t>
      </w:r>
      <w:r w:rsidR="009914AF" w:rsidRPr="00C6225F">
        <w:rPr>
          <w:rFonts w:cs="Times New Roman"/>
          <w:szCs w:val="24"/>
        </w:rPr>
        <w:t>0.245</w:t>
      </w:r>
      <w:r w:rsidR="005F692F" w:rsidRPr="00C6225F">
        <w:rPr>
          <w:rFonts w:cs="Times New Roman"/>
          <w:szCs w:val="24"/>
        </w:rPr>
        <w:t xml:space="preserve">, while </w:t>
      </w:r>
      <w:r w:rsidR="009914AF" w:rsidRPr="00C6225F">
        <w:rPr>
          <w:rFonts w:cs="Times New Roman"/>
          <w:szCs w:val="24"/>
        </w:rPr>
        <w:t xml:space="preserve">that of the SMNP model turned out to be 0.339, reinforcing the </w:t>
      </w:r>
      <w:r w:rsidR="0018268A" w:rsidRPr="00C6225F">
        <w:rPr>
          <w:rFonts w:cs="Times New Roman"/>
          <w:szCs w:val="24"/>
        </w:rPr>
        <w:t>advantage</w:t>
      </w:r>
      <w:r w:rsidR="009914AF" w:rsidRPr="00C6225F">
        <w:rPr>
          <w:rFonts w:cs="Times New Roman"/>
          <w:szCs w:val="24"/>
        </w:rPr>
        <w:t xml:space="preserve"> of the rank</w:t>
      </w:r>
      <w:r w:rsidR="005F692F" w:rsidRPr="00C6225F">
        <w:rPr>
          <w:rFonts w:cs="Times New Roman"/>
          <w:szCs w:val="24"/>
        </w:rPr>
        <w:t xml:space="preserve">ed data </w:t>
      </w:r>
      <w:r w:rsidR="009914AF" w:rsidRPr="00C6225F">
        <w:rPr>
          <w:rFonts w:cs="Times New Roman"/>
          <w:szCs w:val="24"/>
        </w:rPr>
        <w:t xml:space="preserve">as compared to the </w:t>
      </w:r>
      <w:r w:rsidR="005F692F" w:rsidRPr="00C6225F">
        <w:rPr>
          <w:rFonts w:cs="Times New Roman"/>
          <w:szCs w:val="24"/>
        </w:rPr>
        <w:t xml:space="preserve">more traditional </w:t>
      </w:r>
      <w:r w:rsidR="00294EC6" w:rsidRPr="00C6225F">
        <w:rPr>
          <w:rFonts w:cs="Times New Roman"/>
          <w:szCs w:val="24"/>
        </w:rPr>
        <w:t>first</w:t>
      </w:r>
      <w:r w:rsidR="009914AF" w:rsidRPr="00C6225F">
        <w:rPr>
          <w:rFonts w:cs="Times New Roman"/>
          <w:szCs w:val="24"/>
        </w:rPr>
        <w:t xml:space="preserve">-choice </w:t>
      </w:r>
      <w:r w:rsidR="005F692F" w:rsidRPr="00C6225F">
        <w:rPr>
          <w:rFonts w:cs="Times New Roman"/>
          <w:szCs w:val="24"/>
        </w:rPr>
        <w:t xml:space="preserve">elicitation </w:t>
      </w:r>
      <w:r w:rsidR="009914AF" w:rsidRPr="00C6225F">
        <w:rPr>
          <w:rFonts w:cs="Times New Roman"/>
          <w:szCs w:val="24"/>
        </w:rPr>
        <w:t>me</w:t>
      </w:r>
      <w:r w:rsidR="0018268A" w:rsidRPr="00C6225F">
        <w:rPr>
          <w:rFonts w:cs="Times New Roman"/>
          <w:szCs w:val="24"/>
        </w:rPr>
        <w:t>chanism</w:t>
      </w:r>
      <w:r w:rsidR="009914AF" w:rsidRPr="00C6225F">
        <w:rPr>
          <w:rFonts w:cs="Times New Roman"/>
          <w:szCs w:val="24"/>
        </w:rPr>
        <w:t xml:space="preserve"> in terms of </w:t>
      </w:r>
      <w:r w:rsidR="00F60394" w:rsidRPr="00C6225F">
        <w:rPr>
          <w:rFonts w:cs="Times New Roman"/>
          <w:szCs w:val="24"/>
        </w:rPr>
        <w:t xml:space="preserve">estimation </w:t>
      </w:r>
      <w:r w:rsidR="009914AF" w:rsidRPr="00C6225F">
        <w:rPr>
          <w:rFonts w:cs="Times New Roman"/>
          <w:szCs w:val="24"/>
        </w:rPr>
        <w:t xml:space="preserve">efficiency. </w:t>
      </w:r>
    </w:p>
    <w:p w14:paraId="3E8A54BC" w14:textId="77777777" w:rsidR="00902BA9" w:rsidRPr="00C6225F" w:rsidRDefault="00902BA9" w:rsidP="00054A3F">
      <w:pPr>
        <w:spacing w:before="0" w:line="276" w:lineRule="auto"/>
        <w:rPr>
          <w:rFonts w:cs="Times New Roman"/>
          <w:i/>
          <w:szCs w:val="24"/>
        </w:rPr>
      </w:pPr>
    </w:p>
    <w:p w14:paraId="7FFC0A1B" w14:textId="77DB2D95" w:rsidR="00BB3315" w:rsidRPr="00C6225F" w:rsidRDefault="004374C7" w:rsidP="00054A3F">
      <w:pPr>
        <w:spacing w:before="0" w:line="276" w:lineRule="auto"/>
        <w:rPr>
          <w:rFonts w:cs="Times New Roman"/>
          <w:i/>
          <w:szCs w:val="24"/>
        </w:rPr>
      </w:pPr>
      <w:r w:rsidRPr="00C6225F">
        <w:rPr>
          <w:rFonts w:cs="Times New Roman"/>
          <w:i/>
          <w:szCs w:val="24"/>
        </w:rPr>
        <w:t>4.</w:t>
      </w:r>
      <w:r w:rsidR="00902BA9" w:rsidRPr="00C6225F">
        <w:rPr>
          <w:rFonts w:cs="Times New Roman"/>
          <w:i/>
          <w:szCs w:val="24"/>
        </w:rPr>
        <w:t>5</w:t>
      </w:r>
      <w:r w:rsidRPr="00C6225F">
        <w:rPr>
          <w:rFonts w:cs="Times New Roman"/>
          <w:i/>
          <w:szCs w:val="24"/>
        </w:rPr>
        <w:t>.</w:t>
      </w:r>
      <w:r w:rsidR="00902BA9" w:rsidRPr="00C6225F">
        <w:rPr>
          <w:rFonts w:cs="Times New Roman"/>
          <w:i/>
          <w:szCs w:val="24"/>
        </w:rPr>
        <w:t>1</w:t>
      </w:r>
      <w:r w:rsidRPr="00C6225F">
        <w:rPr>
          <w:rFonts w:cs="Times New Roman"/>
          <w:i/>
          <w:szCs w:val="24"/>
        </w:rPr>
        <w:t xml:space="preserve"> </w:t>
      </w:r>
      <w:r w:rsidR="00BB3315" w:rsidRPr="00C6225F">
        <w:rPr>
          <w:rFonts w:cs="Times New Roman"/>
          <w:i/>
          <w:szCs w:val="24"/>
        </w:rPr>
        <w:t xml:space="preserve">Elasticity </w:t>
      </w:r>
      <w:r w:rsidR="00902BA9" w:rsidRPr="00C6225F">
        <w:rPr>
          <w:rFonts w:cs="Times New Roman"/>
          <w:i/>
          <w:szCs w:val="24"/>
        </w:rPr>
        <w:t>E</w:t>
      </w:r>
      <w:r w:rsidR="00BB3315" w:rsidRPr="00C6225F">
        <w:rPr>
          <w:rFonts w:cs="Times New Roman"/>
          <w:i/>
          <w:szCs w:val="24"/>
        </w:rPr>
        <w:t>ffects</w:t>
      </w:r>
      <w:r w:rsidR="007226EC" w:rsidRPr="00C6225F">
        <w:rPr>
          <w:rFonts w:cs="Times New Roman"/>
          <w:i/>
          <w:szCs w:val="24"/>
        </w:rPr>
        <w:t xml:space="preserve"> and </w:t>
      </w:r>
      <w:r w:rsidR="00902BA9" w:rsidRPr="00C6225F">
        <w:rPr>
          <w:rFonts w:cs="Times New Roman"/>
          <w:i/>
          <w:szCs w:val="24"/>
        </w:rPr>
        <w:t>I</w:t>
      </w:r>
      <w:r w:rsidR="007226EC" w:rsidRPr="00C6225F">
        <w:rPr>
          <w:rFonts w:cs="Times New Roman"/>
          <w:i/>
          <w:szCs w:val="24"/>
        </w:rPr>
        <w:t>mplications</w:t>
      </w:r>
    </w:p>
    <w:p w14:paraId="521DADB8" w14:textId="7AE6D7F9" w:rsidR="00295C17" w:rsidRPr="00C6225F" w:rsidRDefault="00BB233E" w:rsidP="00054A3F">
      <w:pPr>
        <w:spacing w:before="0" w:line="276" w:lineRule="auto"/>
        <w:rPr>
          <w:rFonts w:cs="Times New Roman"/>
        </w:rPr>
      </w:pPr>
      <w:r w:rsidRPr="00C6225F">
        <w:rPr>
          <w:rFonts w:cs="Times New Roman"/>
        </w:rPr>
        <w:t xml:space="preserve">The coefficients in Table </w:t>
      </w:r>
      <w:r w:rsidR="00DB57C9" w:rsidRPr="00C6225F">
        <w:rPr>
          <w:rFonts w:cs="Times New Roman"/>
        </w:rPr>
        <w:t>4</w:t>
      </w:r>
      <w:r w:rsidRPr="00C6225F">
        <w:rPr>
          <w:rFonts w:cs="Times New Roman"/>
        </w:rPr>
        <w:t xml:space="preserve"> do not directly provide a sense of the magnitude and direction of effects of each variable on </w:t>
      </w:r>
      <w:r w:rsidR="00A853BB" w:rsidRPr="00C6225F">
        <w:rPr>
          <w:rFonts w:cs="Times New Roman"/>
        </w:rPr>
        <w:t>each of the alternative</w:t>
      </w:r>
      <w:r w:rsidR="00F17096" w:rsidRPr="00C6225F">
        <w:rPr>
          <w:rFonts w:cs="Times New Roman"/>
        </w:rPr>
        <w:t>s</w:t>
      </w:r>
      <w:r w:rsidR="00A853BB" w:rsidRPr="00C6225F">
        <w:rPr>
          <w:rFonts w:cs="Times New Roman"/>
        </w:rPr>
        <w:t xml:space="preserve">; therefore, we </w:t>
      </w:r>
      <w:r w:rsidRPr="00C6225F">
        <w:rPr>
          <w:rFonts w:cs="Times New Roman"/>
        </w:rPr>
        <w:t xml:space="preserve">compute aggregate-level </w:t>
      </w:r>
      <w:r w:rsidR="00A842F9" w:rsidRPr="00C6225F">
        <w:rPr>
          <w:rFonts w:cs="Times New Roman"/>
        </w:rPr>
        <w:t xml:space="preserve">“pseudo-elasticity effects” of the exogenous variables </w:t>
      </w:r>
      <w:r w:rsidRPr="00C6225F">
        <w:rPr>
          <w:rFonts w:cs="Times New Roman"/>
        </w:rPr>
        <w:t xml:space="preserve">to characterize the impact of each variable. In the current analysis, we have </w:t>
      </w:r>
      <w:r w:rsidR="00A853BB" w:rsidRPr="00C6225F">
        <w:rPr>
          <w:rFonts w:cs="Times New Roman"/>
        </w:rPr>
        <w:t>two</w:t>
      </w:r>
      <w:r w:rsidRPr="00C6225F">
        <w:rPr>
          <w:rFonts w:cs="Times New Roman"/>
        </w:rPr>
        <w:t xml:space="preserve"> types of exogenous variables: </w:t>
      </w:r>
      <w:r w:rsidR="003468E3" w:rsidRPr="00C6225F">
        <w:rPr>
          <w:rFonts w:cs="Times New Roman"/>
        </w:rPr>
        <w:t>categorical</w:t>
      </w:r>
      <w:r w:rsidRPr="00C6225F">
        <w:rPr>
          <w:rFonts w:cs="Times New Roman"/>
        </w:rPr>
        <w:t xml:space="preserve"> variables</w:t>
      </w:r>
      <w:r w:rsidR="00A853BB" w:rsidRPr="00C6225F">
        <w:rPr>
          <w:rFonts w:cs="Times New Roman"/>
        </w:rPr>
        <w:t xml:space="preserve"> (they are gender, age category, possession of license, educational qualification, employment status, vehicle availability, household size, income category </w:t>
      </w:r>
      <w:r w:rsidR="004C57FB" w:rsidRPr="00C6225F">
        <w:rPr>
          <w:rFonts w:cs="Times New Roman"/>
        </w:rPr>
        <w:t xml:space="preserve">and </w:t>
      </w:r>
      <w:r w:rsidR="00A853BB" w:rsidRPr="00C6225F">
        <w:rPr>
          <w:rFonts w:cs="Times New Roman"/>
        </w:rPr>
        <w:t>trip purpose</w:t>
      </w:r>
      <w:r w:rsidR="003468E3" w:rsidRPr="00C6225F">
        <w:rPr>
          <w:rFonts w:cs="Times New Roman"/>
        </w:rPr>
        <w:t xml:space="preserve"> category</w:t>
      </w:r>
      <w:r w:rsidR="004C57FB" w:rsidRPr="00C6225F">
        <w:rPr>
          <w:rFonts w:cs="Times New Roman"/>
        </w:rPr>
        <w:t>)</w:t>
      </w:r>
      <w:r w:rsidR="00A853BB" w:rsidRPr="00C6225F">
        <w:rPr>
          <w:rFonts w:cs="Times New Roman"/>
        </w:rPr>
        <w:t xml:space="preserve"> </w:t>
      </w:r>
      <w:r w:rsidRPr="00C6225F">
        <w:rPr>
          <w:rFonts w:cs="Times New Roman"/>
        </w:rPr>
        <w:t>and continuous variable</w:t>
      </w:r>
      <w:r w:rsidR="004C57FB" w:rsidRPr="00C6225F">
        <w:rPr>
          <w:rFonts w:cs="Times New Roman"/>
        </w:rPr>
        <w:t>s (they are population density, employment density, travel time and travel cost)</w:t>
      </w:r>
      <w:r w:rsidRPr="00C6225F">
        <w:rPr>
          <w:rFonts w:cs="Times New Roman"/>
        </w:rPr>
        <w:t xml:space="preserve">. </w:t>
      </w:r>
      <w:r w:rsidR="004C57FB" w:rsidRPr="00C6225F">
        <w:rPr>
          <w:rFonts w:cs="Times New Roman"/>
        </w:rPr>
        <w:t xml:space="preserve">Except for </w:t>
      </w:r>
      <w:r w:rsidR="003468E3" w:rsidRPr="00C6225F">
        <w:rPr>
          <w:rFonts w:cs="Times New Roman"/>
        </w:rPr>
        <w:t>trip purpose (which is a nominal exogenous variable)</w:t>
      </w:r>
      <w:r w:rsidR="004C57FB" w:rsidRPr="00C6225F">
        <w:rPr>
          <w:rFonts w:cs="Times New Roman"/>
        </w:rPr>
        <w:t xml:space="preserve">, all other </w:t>
      </w:r>
      <w:r w:rsidR="003468E3" w:rsidRPr="00C6225F">
        <w:rPr>
          <w:rFonts w:cs="Times New Roman"/>
        </w:rPr>
        <w:t xml:space="preserve">categorical </w:t>
      </w:r>
      <w:r w:rsidR="004C57FB" w:rsidRPr="00C6225F">
        <w:rPr>
          <w:rFonts w:cs="Times New Roman"/>
        </w:rPr>
        <w:t xml:space="preserve">variables </w:t>
      </w:r>
      <w:r w:rsidR="003468E3" w:rsidRPr="00C6225F">
        <w:rPr>
          <w:rFonts w:cs="Times New Roman"/>
        </w:rPr>
        <w:t xml:space="preserve">appear as </w:t>
      </w:r>
      <w:r w:rsidR="004C57FB" w:rsidRPr="00C6225F">
        <w:rPr>
          <w:rFonts w:cs="Times New Roman"/>
        </w:rPr>
        <w:t xml:space="preserve">binary </w:t>
      </w:r>
      <w:r w:rsidR="003468E3" w:rsidRPr="00C6225F">
        <w:rPr>
          <w:rFonts w:cs="Times New Roman"/>
        </w:rPr>
        <w:t>variables in the final specification</w:t>
      </w:r>
      <w:r w:rsidR="0002032D" w:rsidRPr="00C6225F">
        <w:rPr>
          <w:rFonts w:cs="Times New Roman"/>
        </w:rPr>
        <w:t>.</w:t>
      </w:r>
      <w:r w:rsidR="003468E3" w:rsidRPr="00C6225F">
        <w:rPr>
          <w:rFonts w:cs="Times New Roman"/>
        </w:rPr>
        <w:t xml:space="preserve"> </w:t>
      </w:r>
      <w:r w:rsidRPr="00C6225F">
        <w:rPr>
          <w:rFonts w:cs="Times New Roman"/>
        </w:rPr>
        <w:t xml:space="preserve">For </w:t>
      </w:r>
      <w:r w:rsidR="00295C17" w:rsidRPr="00C6225F">
        <w:rPr>
          <w:rFonts w:cs="Times New Roman"/>
        </w:rPr>
        <w:t xml:space="preserve">each </w:t>
      </w:r>
      <w:r w:rsidR="00B12E23" w:rsidRPr="00C6225F">
        <w:rPr>
          <w:rFonts w:cs="Times New Roman"/>
        </w:rPr>
        <w:t>binary</w:t>
      </w:r>
      <w:r w:rsidR="004C57FB" w:rsidRPr="00C6225F">
        <w:rPr>
          <w:rFonts w:cs="Times New Roman"/>
        </w:rPr>
        <w:t xml:space="preserve"> </w:t>
      </w:r>
      <w:r w:rsidR="00295C17" w:rsidRPr="00C6225F">
        <w:rPr>
          <w:rFonts w:cs="Times New Roman"/>
        </w:rPr>
        <w:t xml:space="preserve">(dummy) </w:t>
      </w:r>
      <w:r w:rsidRPr="00C6225F">
        <w:rPr>
          <w:rFonts w:cs="Times New Roman"/>
        </w:rPr>
        <w:t xml:space="preserve">variable, we first predict the </w:t>
      </w:r>
      <w:r w:rsidR="00B12E23" w:rsidRPr="00C6225F">
        <w:rPr>
          <w:rFonts w:cs="Times New Roman"/>
        </w:rPr>
        <w:t>shares of each mode in the sample</w:t>
      </w:r>
      <w:r w:rsidR="00295C17" w:rsidRPr="00C6225F">
        <w:rPr>
          <w:rFonts w:cs="Times New Roman"/>
        </w:rPr>
        <w:t xml:space="preserve"> using the probability of first choice, as discussed in Section </w:t>
      </w:r>
      <w:r w:rsidR="005B5C75" w:rsidRPr="00C6225F">
        <w:rPr>
          <w:rFonts w:cs="Times New Roman"/>
        </w:rPr>
        <w:t>4.5</w:t>
      </w:r>
      <w:r w:rsidR="00295C17" w:rsidRPr="00C6225F">
        <w:rPr>
          <w:rFonts w:cs="Times New Roman"/>
        </w:rPr>
        <w:t>, after</w:t>
      </w:r>
      <w:r w:rsidRPr="00C6225F">
        <w:rPr>
          <w:rFonts w:cs="Times New Roman"/>
        </w:rPr>
        <w:t xml:space="preserve"> assigning the base value of “0” for </w:t>
      </w:r>
      <w:r w:rsidR="00B12E23" w:rsidRPr="00C6225F">
        <w:rPr>
          <w:rFonts w:cs="Times New Roman"/>
        </w:rPr>
        <w:t>the binary variable</w:t>
      </w:r>
      <w:r w:rsidR="00295C17" w:rsidRPr="00C6225F">
        <w:rPr>
          <w:rFonts w:cs="Times New Roman"/>
        </w:rPr>
        <w:t xml:space="preserve"> for each individual</w:t>
      </w:r>
      <w:r w:rsidR="00B12E23" w:rsidRPr="00C6225F">
        <w:rPr>
          <w:rFonts w:cs="Times New Roman"/>
        </w:rPr>
        <w:t>.</w:t>
      </w:r>
      <w:r w:rsidRPr="00C6225F">
        <w:rPr>
          <w:rFonts w:cs="Times New Roman"/>
        </w:rPr>
        <w:t xml:space="preserve"> </w:t>
      </w:r>
      <w:r w:rsidR="00713296" w:rsidRPr="00C6225F">
        <w:rPr>
          <w:rFonts w:cs="Times New Roman"/>
        </w:rPr>
        <w:t xml:space="preserve">This </w:t>
      </w:r>
      <w:r w:rsidR="00295C17" w:rsidRPr="00C6225F">
        <w:rPr>
          <w:rFonts w:cs="Times New Roman"/>
        </w:rPr>
        <w:t xml:space="preserve">provides </w:t>
      </w:r>
      <w:r w:rsidR="00713296" w:rsidRPr="00C6225F">
        <w:rPr>
          <w:rFonts w:cs="Times New Roman"/>
        </w:rPr>
        <w:t xml:space="preserve">the “Base” shares </w:t>
      </w:r>
      <w:r w:rsidR="00295C17" w:rsidRPr="00C6225F">
        <w:rPr>
          <w:rFonts w:cs="Times New Roman"/>
        </w:rPr>
        <w:t xml:space="preserve">for each dummy variable. </w:t>
      </w:r>
      <w:r w:rsidR="00713296" w:rsidRPr="00C6225F">
        <w:rPr>
          <w:rFonts w:cs="Times New Roman"/>
        </w:rPr>
        <w:t xml:space="preserve">Next, we switch the value </w:t>
      </w:r>
      <w:r w:rsidR="00205BD5" w:rsidRPr="00C6225F">
        <w:rPr>
          <w:rFonts w:cs="Times New Roman"/>
        </w:rPr>
        <w:t xml:space="preserve">of the dummy </w:t>
      </w:r>
      <w:r w:rsidR="00295C17" w:rsidRPr="00C6225F">
        <w:rPr>
          <w:rFonts w:cs="Times New Roman"/>
        </w:rPr>
        <w:t xml:space="preserve">variable </w:t>
      </w:r>
      <w:r w:rsidR="00205BD5" w:rsidRPr="00C6225F">
        <w:rPr>
          <w:rFonts w:cs="Times New Roman"/>
        </w:rPr>
        <w:t xml:space="preserve">from zero to one </w:t>
      </w:r>
      <w:r w:rsidR="00295C17" w:rsidRPr="00C6225F">
        <w:rPr>
          <w:rFonts w:cs="Times New Roman"/>
        </w:rPr>
        <w:t xml:space="preserve">for every individual </w:t>
      </w:r>
      <w:r w:rsidR="00205BD5" w:rsidRPr="00C6225F">
        <w:rPr>
          <w:rFonts w:cs="Times New Roman"/>
        </w:rPr>
        <w:t xml:space="preserve">and repeat the entire process to obtain the average shares for this </w:t>
      </w:r>
      <w:r w:rsidR="00295C17" w:rsidRPr="00C6225F">
        <w:rPr>
          <w:rFonts w:cs="Times New Roman"/>
        </w:rPr>
        <w:t>“Treatment</w:t>
      </w:r>
      <w:r w:rsidR="00205BD5" w:rsidRPr="00C6225F">
        <w:rPr>
          <w:rFonts w:cs="Times New Roman"/>
        </w:rPr>
        <w:t xml:space="preserve">” case. </w:t>
      </w:r>
      <w:r w:rsidR="00713296" w:rsidRPr="00C6225F">
        <w:rPr>
          <w:rFonts w:cs="Times New Roman"/>
        </w:rPr>
        <w:t xml:space="preserve"> </w:t>
      </w:r>
      <w:r w:rsidR="00205BD5" w:rsidRPr="00C6225F">
        <w:rPr>
          <w:rFonts w:cs="Times New Roman"/>
        </w:rPr>
        <w:t>The average “pseudo” elasticity effect is then reported to be the difference between the “</w:t>
      </w:r>
      <w:r w:rsidR="00295C17" w:rsidRPr="00C6225F">
        <w:rPr>
          <w:rFonts w:cs="Times New Roman"/>
        </w:rPr>
        <w:t>Treatment</w:t>
      </w:r>
      <w:r w:rsidR="00205BD5" w:rsidRPr="00C6225F">
        <w:rPr>
          <w:rFonts w:cs="Times New Roman"/>
        </w:rPr>
        <w:t>” and the “</w:t>
      </w:r>
      <w:r w:rsidR="00295C17" w:rsidRPr="00C6225F">
        <w:rPr>
          <w:rFonts w:cs="Times New Roman"/>
        </w:rPr>
        <w:t>Base</w:t>
      </w:r>
      <w:r w:rsidR="00205BD5" w:rsidRPr="00C6225F">
        <w:rPr>
          <w:rFonts w:cs="Times New Roman"/>
        </w:rPr>
        <w:t>” vectors</w:t>
      </w:r>
      <w:r w:rsidRPr="00C6225F">
        <w:rPr>
          <w:rFonts w:cs="Times New Roman"/>
        </w:rPr>
        <w:t xml:space="preserve"> as a percentage of the </w:t>
      </w:r>
      <w:r w:rsidR="00205BD5" w:rsidRPr="00C6225F">
        <w:rPr>
          <w:rFonts w:cs="Times New Roman"/>
        </w:rPr>
        <w:t xml:space="preserve">“Base” </w:t>
      </w:r>
      <w:r w:rsidRPr="00C6225F">
        <w:rPr>
          <w:rFonts w:cs="Times New Roman"/>
        </w:rPr>
        <w:t>vector</w:t>
      </w:r>
      <w:r w:rsidR="00205BD5" w:rsidRPr="00C6225F">
        <w:rPr>
          <w:rFonts w:cs="Times New Roman"/>
        </w:rPr>
        <w:t xml:space="preserve">. </w:t>
      </w:r>
      <w:r w:rsidR="00295C17" w:rsidRPr="00C6225F">
        <w:rPr>
          <w:rFonts w:cs="Times New Roman"/>
        </w:rPr>
        <w:t xml:space="preserve">A similar procedure is used for the trip purpose multinomial model, except the “Treatment” case refers to each of the shopping, airport-access, and social trip purposes, with the “eat-out” purpose being the base. </w:t>
      </w:r>
      <w:r w:rsidR="00205BD5" w:rsidRPr="00C6225F">
        <w:rPr>
          <w:rFonts w:cs="Times New Roman"/>
        </w:rPr>
        <w:t>For the continuous variable</w:t>
      </w:r>
      <w:r w:rsidR="00295C17" w:rsidRPr="00C6225F">
        <w:rPr>
          <w:rFonts w:cs="Times New Roman"/>
        </w:rPr>
        <w:t>s</w:t>
      </w:r>
      <w:r w:rsidR="00205BD5" w:rsidRPr="00C6225F">
        <w:rPr>
          <w:rFonts w:cs="Times New Roman"/>
        </w:rPr>
        <w:t>, we increase the value of the variable by 20% and express the percentage change with respect to the original shares (i.e., keeping the original values of the continuous variables as “Base”)</w:t>
      </w:r>
      <w:r w:rsidR="00295C17" w:rsidRPr="00C6225F">
        <w:rPr>
          <w:rFonts w:cs="Times New Roman"/>
        </w:rPr>
        <w:t>.</w:t>
      </w:r>
    </w:p>
    <w:p w14:paraId="6F33D3D9" w14:textId="486F6DC4" w:rsidR="000E5484" w:rsidRPr="00C6225F" w:rsidRDefault="00BB233E" w:rsidP="00054A3F">
      <w:pPr>
        <w:spacing w:before="0" w:line="276" w:lineRule="auto"/>
        <w:ind w:firstLine="720"/>
        <w:rPr>
          <w:rFonts w:cs="Times New Roman"/>
        </w:rPr>
      </w:pPr>
      <w:r w:rsidRPr="00C6225F">
        <w:rPr>
          <w:rFonts w:cs="Times New Roman"/>
        </w:rPr>
        <w:t xml:space="preserve">Table </w:t>
      </w:r>
      <w:r w:rsidR="00DB57C9" w:rsidRPr="00C6225F">
        <w:rPr>
          <w:rFonts w:cs="Times New Roman"/>
        </w:rPr>
        <w:t>6</w:t>
      </w:r>
      <w:r w:rsidRPr="00C6225F">
        <w:rPr>
          <w:rFonts w:cs="Times New Roman"/>
        </w:rPr>
        <w:t xml:space="preserve"> provides the pseudo-elasticity effects</w:t>
      </w:r>
      <w:r w:rsidR="00C7475F" w:rsidRPr="00C6225F">
        <w:rPr>
          <w:rFonts w:cs="Times New Roman"/>
        </w:rPr>
        <w:t xml:space="preserve"> for the SROP model</w:t>
      </w:r>
      <w:r w:rsidRPr="00C6225F">
        <w:rPr>
          <w:rFonts w:cs="Times New Roman"/>
        </w:rPr>
        <w:t>.</w:t>
      </w:r>
      <w:r w:rsidR="00CD43DB" w:rsidRPr="00C6225F">
        <w:rPr>
          <w:rStyle w:val="FootnoteReference"/>
        </w:rPr>
        <w:footnoteReference w:id="7"/>
      </w:r>
      <w:r w:rsidRPr="00C6225F">
        <w:rPr>
          <w:rFonts w:cs="Times New Roman"/>
        </w:rPr>
        <w:t xml:space="preserve"> The numbers in the table may be interpreted as the percentage change in the </w:t>
      </w:r>
      <w:r w:rsidR="008D0CFF" w:rsidRPr="00C6225F">
        <w:rPr>
          <w:rFonts w:cs="Times New Roman"/>
        </w:rPr>
        <w:t>shares</w:t>
      </w:r>
      <w:r w:rsidRPr="00C6225F">
        <w:rPr>
          <w:rFonts w:cs="Times New Roman"/>
        </w:rPr>
        <w:t xml:space="preserve"> of each </w:t>
      </w:r>
      <w:r w:rsidR="008D0CFF" w:rsidRPr="00C6225F">
        <w:rPr>
          <w:rFonts w:cs="Times New Roman"/>
        </w:rPr>
        <w:t>mode</w:t>
      </w:r>
      <w:r w:rsidRPr="00C6225F">
        <w:rPr>
          <w:rFonts w:cs="Times New Roman"/>
        </w:rPr>
        <w:t xml:space="preserve"> due to a change in the exogenous variable. For example, the first </w:t>
      </w:r>
      <w:r w:rsidR="00001AEC" w:rsidRPr="00C6225F">
        <w:rPr>
          <w:rFonts w:cs="Times New Roman"/>
        </w:rPr>
        <w:t xml:space="preserve">numeric </w:t>
      </w:r>
      <w:r w:rsidRPr="00C6225F">
        <w:rPr>
          <w:rFonts w:cs="Times New Roman"/>
        </w:rPr>
        <w:t xml:space="preserve">entry </w:t>
      </w:r>
      <w:r w:rsidR="00A842F9" w:rsidRPr="00C6225F">
        <w:rPr>
          <w:rFonts w:cs="Times New Roman"/>
        </w:rPr>
        <w:t xml:space="preserve">of -23.31% </w:t>
      </w:r>
      <w:r w:rsidRPr="00C6225F">
        <w:rPr>
          <w:rFonts w:cs="Times New Roman"/>
        </w:rPr>
        <w:t xml:space="preserve">in the table indicates that the probability of a </w:t>
      </w:r>
      <w:r w:rsidR="00A842F9" w:rsidRPr="00C6225F">
        <w:rPr>
          <w:rFonts w:cs="Times New Roman"/>
        </w:rPr>
        <w:t xml:space="preserve">woman </w:t>
      </w:r>
      <w:r w:rsidR="008D0CFF" w:rsidRPr="00C6225F">
        <w:rPr>
          <w:rFonts w:cs="Times New Roman"/>
        </w:rPr>
        <w:t xml:space="preserve">choosing public transit is about 23.3% less than </w:t>
      </w:r>
      <w:r w:rsidR="00A842F9" w:rsidRPr="00C6225F">
        <w:rPr>
          <w:rFonts w:cs="Times New Roman"/>
        </w:rPr>
        <w:t>that of a man;</w:t>
      </w:r>
      <w:r w:rsidR="008D0CFF" w:rsidRPr="00C6225F">
        <w:rPr>
          <w:rFonts w:cs="Times New Roman"/>
        </w:rPr>
        <w:t xml:space="preserve"> in other words, in a random sample of 100 </w:t>
      </w:r>
      <w:r w:rsidR="00C7475F" w:rsidRPr="00C6225F">
        <w:rPr>
          <w:rFonts w:cs="Times New Roman"/>
        </w:rPr>
        <w:t>women</w:t>
      </w:r>
      <w:r w:rsidR="008D0CFF" w:rsidRPr="00C6225F">
        <w:rPr>
          <w:rFonts w:cs="Times New Roman"/>
        </w:rPr>
        <w:t xml:space="preserve">, 23 fewer individuals </w:t>
      </w:r>
      <w:r w:rsidR="00C7475F" w:rsidRPr="00C6225F">
        <w:rPr>
          <w:rFonts w:cs="Times New Roman"/>
        </w:rPr>
        <w:t xml:space="preserve">would </w:t>
      </w:r>
      <w:r w:rsidR="008D0CFF" w:rsidRPr="00C6225F">
        <w:rPr>
          <w:rFonts w:cs="Times New Roman"/>
        </w:rPr>
        <w:t>select</w:t>
      </w:r>
      <w:r w:rsidR="00C7475F" w:rsidRPr="00C6225F">
        <w:rPr>
          <w:rFonts w:cs="Times New Roman"/>
        </w:rPr>
        <w:t xml:space="preserve"> </w:t>
      </w:r>
      <w:r w:rsidR="008D0CFF" w:rsidRPr="00C6225F">
        <w:rPr>
          <w:rFonts w:cs="Times New Roman"/>
        </w:rPr>
        <w:t xml:space="preserve">public transit </w:t>
      </w:r>
      <w:r w:rsidR="008D0CFF" w:rsidRPr="00C6225F">
        <w:rPr>
          <w:rFonts w:cs="Times New Roman"/>
        </w:rPr>
        <w:lastRenderedPageBreak/>
        <w:t xml:space="preserve">compared to </w:t>
      </w:r>
      <w:r w:rsidR="00C7475F" w:rsidRPr="00C6225F">
        <w:rPr>
          <w:rFonts w:cs="Times New Roman"/>
        </w:rPr>
        <w:t xml:space="preserve">in </w:t>
      </w:r>
      <w:r w:rsidR="008D0CFF" w:rsidRPr="00C6225F">
        <w:rPr>
          <w:rFonts w:cs="Times New Roman"/>
        </w:rPr>
        <w:t>a random sample of 100 m</w:t>
      </w:r>
      <w:r w:rsidR="00C7475F" w:rsidRPr="00C6225F">
        <w:rPr>
          <w:rFonts w:cs="Times New Roman"/>
        </w:rPr>
        <w:t>en</w:t>
      </w:r>
      <w:r w:rsidR="008D0CFF" w:rsidRPr="00C6225F">
        <w:rPr>
          <w:rFonts w:cs="Times New Roman"/>
        </w:rPr>
        <w:t xml:space="preserve">. </w:t>
      </w:r>
      <w:r w:rsidR="009A306F" w:rsidRPr="00C6225F">
        <w:rPr>
          <w:rFonts w:cs="Times New Roman"/>
        </w:rPr>
        <w:t>Similar interpretation</w:t>
      </w:r>
      <w:r w:rsidR="00C7475F" w:rsidRPr="00C6225F">
        <w:rPr>
          <w:rFonts w:cs="Times New Roman"/>
        </w:rPr>
        <w:t>s</w:t>
      </w:r>
      <w:r w:rsidR="009A306F" w:rsidRPr="00C6225F">
        <w:rPr>
          <w:rFonts w:cs="Times New Roman"/>
        </w:rPr>
        <w:t xml:space="preserve"> can be </w:t>
      </w:r>
      <w:r w:rsidR="00011C90" w:rsidRPr="00C6225F">
        <w:rPr>
          <w:rFonts w:cs="Times New Roman"/>
        </w:rPr>
        <w:t>provided</w:t>
      </w:r>
      <w:r w:rsidR="009A306F" w:rsidRPr="00C6225F">
        <w:rPr>
          <w:rFonts w:cs="Times New Roman"/>
        </w:rPr>
        <w:t xml:space="preserve"> for continuous variables as well. For example, the last row of Table </w:t>
      </w:r>
      <w:r w:rsidR="00DB57C9" w:rsidRPr="00C6225F">
        <w:rPr>
          <w:rFonts w:cs="Times New Roman"/>
        </w:rPr>
        <w:t>6</w:t>
      </w:r>
      <w:r w:rsidR="009A306F" w:rsidRPr="00C6225F">
        <w:rPr>
          <w:rFonts w:cs="Times New Roman"/>
        </w:rPr>
        <w:t xml:space="preserve"> indicates that when AV</w:t>
      </w:r>
      <w:r w:rsidR="00C7475F" w:rsidRPr="00C6225F">
        <w:rPr>
          <w:rFonts w:cs="Times New Roman"/>
        </w:rPr>
        <w:t xml:space="preserve"> pooled </w:t>
      </w:r>
      <w:r w:rsidR="009A306F" w:rsidRPr="00C6225F">
        <w:rPr>
          <w:rFonts w:cs="Times New Roman"/>
        </w:rPr>
        <w:t xml:space="preserve">RH cost is increased by 20%, the probability of choosing public transport increases by </w:t>
      </w:r>
      <w:r w:rsidR="006858C0" w:rsidRPr="00C6225F">
        <w:rPr>
          <w:rFonts w:cs="Times New Roman"/>
        </w:rPr>
        <w:t>1.22</w:t>
      </w:r>
      <w:r w:rsidR="009A306F" w:rsidRPr="00C6225F">
        <w:rPr>
          <w:rFonts w:cs="Times New Roman"/>
        </w:rPr>
        <w:t xml:space="preserve">%. </w:t>
      </w:r>
      <w:r w:rsidRPr="00C6225F">
        <w:rPr>
          <w:rFonts w:cs="Times New Roman"/>
        </w:rPr>
        <w:t xml:space="preserve">The directions of the elasticity effects of the model are </w:t>
      </w:r>
      <w:r w:rsidR="009A306F" w:rsidRPr="00C6225F">
        <w:rPr>
          <w:rFonts w:cs="Times New Roman"/>
        </w:rPr>
        <w:t xml:space="preserve">pretty much </w:t>
      </w:r>
      <w:r w:rsidRPr="00C6225F">
        <w:rPr>
          <w:rFonts w:cs="Times New Roman"/>
        </w:rPr>
        <w:t xml:space="preserve">consistent with the discussions in the previous section. The table suggests that the most important variables </w:t>
      </w:r>
      <w:r w:rsidR="00A410D7" w:rsidRPr="00C6225F">
        <w:rPr>
          <w:rFonts w:cs="Times New Roman"/>
        </w:rPr>
        <w:t xml:space="preserve">among the binary variables </w:t>
      </w:r>
      <w:r w:rsidRPr="00C6225F">
        <w:rPr>
          <w:rFonts w:cs="Times New Roman"/>
        </w:rPr>
        <w:t xml:space="preserve">affecting </w:t>
      </w:r>
      <w:r w:rsidR="00011C90" w:rsidRPr="00C6225F">
        <w:rPr>
          <w:rFonts w:cs="Times New Roman"/>
        </w:rPr>
        <w:t>mode-choice decisions are</w:t>
      </w:r>
      <w:r w:rsidRPr="00C6225F">
        <w:rPr>
          <w:rFonts w:cs="Times New Roman"/>
        </w:rPr>
        <w:t xml:space="preserve"> (1) </w:t>
      </w:r>
      <w:r w:rsidR="00A410D7" w:rsidRPr="00C6225F">
        <w:rPr>
          <w:rFonts w:cs="Times New Roman"/>
        </w:rPr>
        <w:t xml:space="preserve">gender </w:t>
      </w:r>
      <w:r w:rsidRPr="00C6225F">
        <w:rPr>
          <w:rFonts w:cs="Times New Roman"/>
        </w:rPr>
        <w:t xml:space="preserve">(2) </w:t>
      </w:r>
      <w:r w:rsidR="00A410D7" w:rsidRPr="00C6225F">
        <w:rPr>
          <w:rFonts w:cs="Times New Roman"/>
        </w:rPr>
        <w:t>age</w:t>
      </w:r>
      <w:r w:rsidRPr="00C6225F">
        <w:rPr>
          <w:rFonts w:cs="Times New Roman"/>
        </w:rPr>
        <w:t xml:space="preserve"> (3) </w:t>
      </w:r>
      <w:r w:rsidR="00A410D7" w:rsidRPr="00C6225F">
        <w:rPr>
          <w:rFonts w:cs="Times New Roman"/>
        </w:rPr>
        <w:t xml:space="preserve">possession of driving license </w:t>
      </w:r>
      <w:r w:rsidRPr="00C6225F">
        <w:rPr>
          <w:rFonts w:cs="Times New Roman"/>
        </w:rPr>
        <w:t xml:space="preserve">(4) </w:t>
      </w:r>
      <w:r w:rsidR="00A410D7" w:rsidRPr="00C6225F">
        <w:rPr>
          <w:rFonts w:cs="Times New Roman"/>
        </w:rPr>
        <w:t>education level, (5) household vehicles and (6) annual income.</w:t>
      </w:r>
      <w:r w:rsidRPr="00C6225F">
        <w:rPr>
          <w:rFonts w:cs="Times New Roman"/>
        </w:rPr>
        <w:t xml:space="preserve"> </w:t>
      </w:r>
      <w:r w:rsidR="00A410D7" w:rsidRPr="00C6225F">
        <w:rPr>
          <w:rFonts w:cs="Times New Roman"/>
        </w:rPr>
        <w:t xml:space="preserve">Although the continuous variables cannot be directly compared in terms of relative importance, the percentage share changes across the modes for an increase of 20% in all the </w:t>
      </w:r>
      <w:r w:rsidR="00C7475F" w:rsidRPr="00C6225F">
        <w:rPr>
          <w:rFonts w:cs="Times New Roman"/>
        </w:rPr>
        <w:t xml:space="preserve">BE and travel level-of-service </w:t>
      </w:r>
      <w:r w:rsidR="00A410D7" w:rsidRPr="00C6225F">
        <w:rPr>
          <w:rFonts w:cs="Times New Roman"/>
        </w:rPr>
        <w:t xml:space="preserve">variables are moderate in magnitude compared to the impact of the individual and household </w:t>
      </w:r>
      <w:r w:rsidR="00C509B2" w:rsidRPr="00C6225F">
        <w:rPr>
          <w:rFonts w:cs="Times New Roman"/>
        </w:rPr>
        <w:t>variables</w:t>
      </w:r>
      <w:r w:rsidR="00A410D7" w:rsidRPr="00C6225F">
        <w:rPr>
          <w:rFonts w:cs="Times New Roman"/>
        </w:rPr>
        <w:t>.</w:t>
      </w:r>
      <w:r w:rsidR="00C509B2" w:rsidRPr="00C6225F">
        <w:rPr>
          <w:rFonts w:cs="Times New Roman"/>
        </w:rPr>
        <w:t xml:space="preserve"> </w:t>
      </w:r>
    </w:p>
    <w:p w14:paraId="2065C25D" w14:textId="4BA75EC7" w:rsidR="00664BE9" w:rsidRPr="00C6225F" w:rsidRDefault="007226EC" w:rsidP="00054A3F">
      <w:pPr>
        <w:spacing w:before="0" w:line="276" w:lineRule="auto"/>
        <w:ind w:firstLine="720"/>
        <w:rPr>
          <w:rFonts w:cs="Times New Roman"/>
          <w:szCs w:val="24"/>
        </w:rPr>
      </w:pPr>
      <w:r w:rsidRPr="00C6225F">
        <w:rPr>
          <w:rFonts w:cs="Times New Roman"/>
        </w:rPr>
        <w:t>By way of implications, o</w:t>
      </w:r>
      <w:r w:rsidR="003C7CA1" w:rsidRPr="00C6225F">
        <w:rPr>
          <w:rFonts w:cs="Times New Roman"/>
        </w:rPr>
        <w:t xml:space="preserve">ur proposed SROP </w:t>
      </w:r>
      <w:r w:rsidRPr="00C6225F">
        <w:rPr>
          <w:rFonts w:cs="Times New Roman"/>
        </w:rPr>
        <w:t xml:space="preserve">mode choice </w:t>
      </w:r>
      <w:r w:rsidR="003C7CA1" w:rsidRPr="00C6225F">
        <w:rPr>
          <w:rFonts w:cs="Times New Roman"/>
        </w:rPr>
        <w:t>model suggests substantial and significant spatial interaction among decision</w:t>
      </w:r>
      <w:r w:rsidR="00DD6789" w:rsidRPr="00C6225F">
        <w:rPr>
          <w:rFonts w:cs="Times New Roman"/>
        </w:rPr>
        <w:t>-</w:t>
      </w:r>
      <w:r w:rsidR="003C7CA1" w:rsidRPr="00C6225F">
        <w:rPr>
          <w:rFonts w:cs="Times New Roman"/>
        </w:rPr>
        <w:t>makers in selecting their mode preferences.</w:t>
      </w:r>
      <w:r w:rsidR="00B53695" w:rsidRPr="00C6225F">
        <w:rPr>
          <w:rFonts w:cs="Times New Roman"/>
        </w:rPr>
        <w:t xml:space="preserve"> </w:t>
      </w:r>
      <w:r w:rsidR="00F35A32" w:rsidRPr="00C6225F">
        <w:rPr>
          <w:rFonts w:cs="Times New Roman"/>
        </w:rPr>
        <w:t>Ignoring these impacts will</w:t>
      </w:r>
      <w:r w:rsidR="00664BE9" w:rsidRPr="00C6225F">
        <w:rPr>
          <w:rFonts w:cs="Times New Roman"/>
        </w:rPr>
        <w:t>, in general,</w:t>
      </w:r>
      <w:r w:rsidR="00F35A32" w:rsidRPr="00C6225F">
        <w:rPr>
          <w:rFonts w:cs="Times New Roman"/>
        </w:rPr>
        <w:t xml:space="preserve"> lead to biased </w:t>
      </w:r>
      <w:r w:rsidR="00664BE9" w:rsidRPr="00C6225F">
        <w:rPr>
          <w:rFonts w:cs="Times New Roman"/>
        </w:rPr>
        <w:t xml:space="preserve">coefficient </w:t>
      </w:r>
      <w:r w:rsidR="00F35A32" w:rsidRPr="00C6225F">
        <w:rPr>
          <w:rFonts w:cs="Times New Roman"/>
        </w:rPr>
        <w:t xml:space="preserve">estimates </w:t>
      </w:r>
      <w:r w:rsidR="00664BE9" w:rsidRPr="00C6225F">
        <w:rPr>
          <w:rFonts w:cs="Times New Roman"/>
        </w:rPr>
        <w:t xml:space="preserve">and potentially misinformed </w:t>
      </w:r>
      <w:r w:rsidR="00F35A32" w:rsidRPr="00C6225F">
        <w:rPr>
          <w:rFonts w:cs="Times New Roman"/>
        </w:rPr>
        <w:t>polic</w:t>
      </w:r>
      <w:r w:rsidR="009C20D6" w:rsidRPr="00C6225F">
        <w:rPr>
          <w:rFonts w:cs="Times New Roman"/>
        </w:rPr>
        <w:t>y</w:t>
      </w:r>
      <w:r w:rsidR="00664BE9" w:rsidRPr="00C6225F">
        <w:rPr>
          <w:rFonts w:cs="Times New Roman"/>
        </w:rPr>
        <w:t xml:space="preserve"> actions</w:t>
      </w:r>
      <w:r w:rsidR="009C20D6" w:rsidRPr="00C6225F">
        <w:rPr>
          <w:rFonts w:cs="Times New Roman"/>
        </w:rPr>
        <w:t xml:space="preserve">. </w:t>
      </w:r>
      <w:r w:rsidR="00664BE9" w:rsidRPr="00C6225F">
        <w:rPr>
          <w:rFonts w:cs="Times New Roman"/>
        </w:rPr>
        <w:t>From a substantive perspective, o</w:t>
      </w:r>
      <w:r w:rsidR="00B53695" w:rsidRPr="00C6225F">
        <w:rPr>
          <w:rFonts w:cs="Times New Roman"/>
        </w:rPr>
        <w:t xml:space="preserve">ur model results </w:t>
      </w:r>
      <w:r w:rsidR="00664BE9" w:rsidRPr="00C6225F">
        <w:rPr>
          <w:rFonts w:cs="Times New Roman"/>
        </w:rPr>
        <w:t xml:space="preserve">suggest, </w:t>
      </w:r>
      <w:r w:rsidR="000E5484" w:rsidRPr="00C6225F">
        <w:rPr>
          <w:rFonts w:cs="Times New Roman"/>
        </w:rPr>
        <w:t xml:space="preserve">very broadly speaking, </w:t>
      </w:r>
      <w:r w:rsidR="00664BE9" w:rsidRPr="00C6225F">
        <w:rPr>
          <w:rFonts w:cs="Times New Roman"/>
        </w:rPr>
        <w:t xml:space="preserve">that </w:t>
      </w:r>
      <w:r w:rsidR="000E5484" w:rsidRPr="00C6225F">
        <w:rPr>
          <w:rFonts w:cs="Times New Roman"/>
        </w:rPr>
        <w:t xml:space="preserve">policies to nudge individuals to adopt more environmentally friendly and pooled travel modes would be more effective if directed toward behavioural change in specific demographic groups rather than on built environment or trip level changes. </w:t>
      </w:r>
      <w:r w:rsidR="00664BE9" w:rsidRPr="00C6225F">
        <w:rPr>
          <w:rFonts w:cs="Times New Roman"/>
        </w:rPr>
        <w:t xml:space="preserve">Also, it is clear that </w:t>
      </w:r>
      <w:r w:rsidR="00F35A32" w:rsidRPr="00C6225F">
        <w:rPr>
          <w:rFonts w:cs="Times New Roman"/>
        </w:rPr>
        <w:t xml:space="preserve">gender </w:t>
      </w:r>
      <w:r w:rsidR="000E5484" w:rsidRPr="00C6225F">
        <w:rPr>
          <w:rFonts w:cs="Times New Roman"/>
        </w:rPr>
        <w:t>effects play a</w:t>
      </w:r>
      <w:r w:rsidR="00664BE9" w:rsidRPr="00C6225F">
        <w:rPr>
          <w:rFonts w:cs="Times New Roman"/>
        </w:rPr>
        <w:t xml:space="preserve"> substantial</w:t>
      </w:r>
      <w:r w:rsidR="000E5484" w:rsidRPr="00C6225F">
        <w:rPr>
          <w:rFonts w:cs="Times New Roman"/>
        </w:rPr>
        <w:t xml:space="preserve"> role </w:t>
      </w:r>
      <w:r w:rsidR="00F35A32" w:rsidRPr="00C6225F">
        <w:rPr>
          <w:rFonts w:cs="Times New Roman"/>
        </w:rPr>
        <w:t>in mode choice decisions</w:t>
      </w:r>
      <w:r w:rsidR="000E5484" w:rsidRPr="00C6225F">
        <w:rPr>
          <w:rFonts w:cs="Times New Roman"/>
        </w:rPr>
        <w:t xml:space="preserve"> in </w:t>
      </w:r>
      <w:r w:rsidR="00664BE9" w:rsidRPr="00C6225F">
        <w:rPr>
          <w:rFonts w:cs="Times New Roman"/>
        </w:rPr>
        <w:t xml:space="preserve">the </w:t>
      </w:r>
      <w:r w:rsidR="000E5484" w:rsidRPr="00C6225F">
        <w:rPr>
          <w:rFonts w:cs="Times New Roman"/>
        </w:rPr>
        <w:t>emerging new era of mobility options</w:t>
      </w:r>
      <w:r w:rsidR="00F35A32" w:rsidRPr="00C6225F">
        <w:rPr>
          <w:rFonts w:cs="Times New Roman"/>
        </w:rPr>
        <w:t xml:space="preserve">. </w:t>
      </w:r>
      <w:r w:rsidR="000E5484" w:rsidRPr="00C6225F">
        <w:rPr>
          <w:rFonts w:cs="Times New Roman"/>
        </w:rPr>
        <w:t>In particular, t</w:t>
      </w:r>
      <w:r w:rsidR="00F35A32" w:rsidRPr="00C6225F">
        <w:rPr>
          <w:rFonts w:cs="Times New Roman"/>
        </w:rPr>
        <w:t xml:space="preserve">he </w:t>
      </w:r>
      <w:r w:rsidR="00E63654" w:rsidRPr="00C6225F">
        <w:rPr>
          <w:rFonts w:cs="Times New Roman"/>
        </w:rPr>
        <w:t xml:space="preserve">first </w:t>
      </w:r>
      <w:r w:rsidR="00F35A32" w:rsidRPr="00C6225F">
        <w:rPr>
          <w:rFonts w:cs="Times New Roman"/>
        </w:rPr>
        <w:t xml:space="preserve">row in </w:t>
      </w:r>
      <w:r w:rsidR="00E63654" w:rsidRPr="00C6225F">
        <w:rPr>
          <w:rFonts w:cs="Times New Roman"/>
        </w:rPr>
        <w:t xml:space="preserve">Table </w:t>
      </w:r>
      <w:r w:rsidR="00DB57C9" w:rsidRPr="00C6225F">
        <w:rPr>
          <w:rFonts w:cs="Times New Roman"/>
        </w:rPr>
        <w:t>6</w:t>
      </w:r>
      <w:r w:rsidR="00E63654" w:rsidRPr="00C6225F">
        <w:rPr>
          <w:rFonts w:cs="Times New Roman"/>
        </w:rPr>
        <w:t xml:space="preserve"> </w:t>
      </w:r>
      <w:r w:rsidR="008A79D0" w:rsidRPr="00C6225F">
        <w:rPr>
          <w:rFonts w:cs="Times New Roman"/>
        </w:rPr>
        <w:t>highlights</w:t>
      </w:r>
      <w:r w:rsidR="00E63654" w:rsidRPr="00C6225F">
        <w:rPr>
          <w:rFonts w:cs="Times New Roman"/>
        </w:rPr>
        <w:t xml:space="preserve"> the strong aversion of </w:t>
      </w:r>
      <w:r w:rsidR="000E5484" w:rsidRPr="00C6225F">
        <w:rPr>
          <w:rFonts w:cs="Times New Roman"/>
        </w:rPr>
        <w:t>women</w:t>
      </w:r>
      <w:r w:rsidR="00E63654" w:rsidRPr="00C6225F">
        <w:rPr>
          <w:rFonts w:cs="Times New Roman"/>
        </w:rPr>
        <w:t xml:space="preserve"> toward ride-hailing services</w:t>
      </w:r>
      <w:r w:rsidR="000E5484" w:rsidRPr="00C6225F">
        <w:rPr>
          <w:rFonts w:cs="Times New Roman"/>
        </w:rPr>
        <w:t>,</w:t>
      </w:r>
      <w:r w:rsidR="00E63654" w:rsidRPr="00C6225F">
        <w:rPr>
          <w:rFonts w:cs="Times New Roman"/>
        </w:rPr>
        <w:t xml:space="preserve"> especially those that are autonomous (see the last two columns of the first numeric row which indicate more than 50% reduction in shares </w:t>
      </w:r>
      <w:r w:rsidR="000E5484" w:rsidRPr="00C6225F">
        <w:rPr>
          <w:rFonts w:cs="Times New Roman"/>
        </w:rPr>
        <w:t>between men and women)</w:t>
      </w:r>
      <w:r w:rsidR="00E63654" w:rsidRPr="00C6225F">
        <w:rPr>
          <w:rFonts w:cs="Times New Roman"/>
        </w:rPr>
        <w:t xml:space="preserve">. As highlighted by </w:t>
      </w:r>
      <w:r w:rsidR="002212ED" w:rsidRPr="00C6225F">
        <w:rPr>
          <w:rFonts w:cs="Times New Roman"/>
        </w:rPr>
        <w:t xml:space="preserve">Pflugfelder (2018), </w:t>
      </w:r>
      <w:r w:rsidR="00E63654" w:rsidRPr="00C6225F">
        <w:rPr>
          <w:rFonts w:cs="Times New Roman"/>
        </w:rPr>
        <w:t>Asmussen et al. (2020)</w:t>
      </w:r>
      <w:r w:rsidR="002212ED" w:rsidRPr="00C6225F">
        <w:rPr>
          <w:rFonts w:cs="Times New Roman"/>
        </w:rPr>
        <w:t xml:space="preserve">, and </w:t>
      </w:r>
      <w:r w:rsidR="00E63654" w:rsidRPr="00C6225F">
        <w:rPr>
          <w:rFonts w:cs="Times New Roman"/>
        </w:rPr>
        <w:t xml:space="preserve">Dannemiller et al. (2021), </w:t>
      </w:r>
      <w:r w:rsidR="000E5484" w:rsidRPr="00C6225F">
        <w:rPr>
          <w:rFonts w:cs="Times New Roman"/>
        </w:rPr>
        <w:t xml:space="preserve">women have elevated levels of </w:t>
      </w:r>
      <w:r w:rsidR="00E63654" w:rsidRPr="00C6225F">
        <w:rPr>
          <w:rFonts w:cs="Times New Roman"/>
        </w:rPr>
        <w:t xml:space="preserve">safety concerns regarding </w:t>
      </w:r>
      <w:r w:rsidR="00CB6FA7" w:rsidRPr="00C6225F">
        <w:rPr>
          <w:rFonts w:cs="Times New Roman"/>
        </w:rPr>
        <w:t xml:space="preserve">ride-hailing as well as </w:t>
      </w:r>
      <w:r w:rsidR="002212ED" w:rsidRPr="00C6225F">
        <w:rPr>
          <w:rFonts w:cs="Times New Roman"/>
        </w:rPr>
        <w:t xml:space="preserve">place less trust </w:t>
      </w:r>
      <w:r w:rsidR="00CB6FA7" w:rsidRPr="00C6225F">
        <w:rPr>
          <w:rFonts w:cs="Times New Roman"/>
        </w:rPr>
        <w:t xml:space="preserve">in </w:t>
      </w:r>
      <w:r w:rsidR="00E63654" w:rsidRPr="00C6225F">
        <w:rPr>
          <w:rFonts w:cs="Times New Roman"/>
        </w:rPr>
        <w:t>AV technology</w:t>
      </w:r>
      <w:r w:rsidR="00E15CE5" w:rsidRPr="00C6225F">
        <w:rPr>
          <w:rFonts w:cs="Times New Roman"/>
        </w:rPr>
        <w:t xml:space="preserve">. </w:t>
      </w:r>
      <w:r w:rsidR="000E5484" w:rsidRPr="00C6225F">
        <w:rPr>
          <w:rFonts w:cs="Times New Roman"/>
        </w:rPr>
        <w:t xml:space="preserve">Any efforts to increase comfort levels with </w:t>
      </w:r>
      <w:r w:rsidR="00CB6FA7" w:rsidRPr="00C6225F">
        <w:rPr>
          <w:rFonts w:cs="Times New Roman"/>
        </w:rPr>
        <w:t xml:space="preserve">ride-hailing in general, and </w:t>
      </w:r>
      <w:r w:rsidR="000E5484" w:rsidRPr="00C6225F">
        <w:rPr>
          <w:rFonts w:cs="Times New Roman"/>
        </w:rPr>
        <w:t xml:space="preserve">autonomous </w:t>
      </w:r>
      <w:r w:rsidR="00CB6FA7" w:rsidRPr="00C6225F">
        <w:rPr>
          <w:rFonts w:cs="Times New Roman"/>
        </w:rPr>
        <w:t>RH use</w:t>
      </w:r>
      <w:r w:rsidR="002212ED" w:rsidRPr="00C6225F">
        <w:rPr>
          <w:rFonts w:cs="Times New Roman"/>
        </w:rPr>
        <w:t xml:space="preserve"> in particular</w:t>
      </w:r>
      <w:r w:rsidR="00CB6FA7" w:rsidRPr="00C6225F">
        <w:rPr>
          <w:rFonts w:cs="Times New Roman"/>
        </w:rPr>
        <w:t>,</w:t>
      </w:r>
      <w:r w:rsidR="000E5484" w:rsidRPr="00C6225F">
        <w:rPr>
          <w:rFonts w:cs="Times New Roman"/>
        </w:rPr>
        <w:t xml:space="preserve"> among </w:t>
      </w:r>
      <w:r w:rsidR="00664BE9" w:rsidRPr="00C6225F">
        <w:rPr>
          <w:rFonts w:cs="Times New Roman"/>
        </w:rPr>
        <w:t xml:space="preserve">even a small set of </w:t>
      </w:r>
      <w:r w:rsidR="000E5484" w:rsidRPr="00C6225F">
        <w:rPr>
          <w:rFonts w:cs="Times New Roman"/>
        </w:rPr>
        <w:t>women</w:t>
      </w:r>
      <w:r w:rsidR="00CB6FA7" w:rsidRPr="00C6225F">
        <w:rPr>
          <w:rFonts w:cs="Times New Roman"/>
        </w:rPr>
        <w:t xml:space="preserve"> may help get </w:t>
      </w:r>
      <w:r w:rsidR="00664BE9" w:rsidRPr="00C6225F">
        <w:rPr>
          <w:rFonts w:cs="Times New Roman"/>
        </w:rPr>
        <w:t xml:space="preserve">many more women </w:t>
      </w:r>
      <w:r w:rsidR="00CB6FA7" w:rsidRPr="00C6225F">
        <w:rPr>
          <w:rFonts w:cs="Times New Roman"/>
        </w:rPr>
        <w:t>to eschew private car</w:t>
      </w:r>
      <w:r w:rsidR="002212ED" w:rsidRPr="00C6225F">
        <w:rPr>
          <w:rFonts w:cs="Times New Roman"/>
        </w:rPr>
        <w:t xml:space="preserve"> use</w:t>
      </w:r>
      <w:r w:rsidR="00CB6FA7" w:rsidRPr="00C6225F">
        <w:rPr>
          <w:rFonts w:cs="Times New Roman"/>
        </w:rPr>
        <w:t xml:space="preserve"> and </w:t>
      </w:r>
      <w:r w:rsidR="002212ED" w:rsidRPr="00C6225F">
        <w:rPr>
          <w:rFonts w:cs="Times New Roman"/>
        </w:rPr>
        <w:t>promote</w:t>
      </w:r>
      <w:r w:rsidR="00CB6FA7" w:rsidRPr="00C6225F">
        <w:rPr>
          <w:rFonts w:cs="Times New Roman"/>
        </w:rPr>
        <w:t xml:space="preserve"> shared RH service</w:t>
      </w:r>
      <w:r w:rsidR="002212ED" w:rsidRPr="00C6225F">
        <w:rPr>
          <w:rFonts w:cs="Times New Roman"/>
        </w:rPr>
        <w:t xml:space="preserve"> use</w:t>
      </w:r>
      <w:r w:rsidR="00CB6FA7" w:rsidRPr="00C6225F">
        <w:rPr>
          <w:rFonts w:cs="Times New Roman"/>
        </w:rPr>
        <w:t xml:space="preserve"> (in private or pooled forms)</w:t>
      </w:r>
      <w:r w:rsidR="00664BE9" w:rsidRPr="00C6225F">
        <w:rPr>
          <w:rFonts w:cs="Times New Roman"/>
        </w:rPr>
        <w:t xml:space="preserve">, especially because of spatial </w:t>
      </w:r>
      <w:proofErr w:type="spellStart"/>
      <w:r w:rsidR="00664BE9" w:rsidRPr="00C6225F">
        <w:rPr>
          <w:rFonts w:cs="Times New Roman"/>
        </w:rPr>
        <w:t>spillover</w:t>
      </w:r>
      <w:proofErr w:type="spellEnd"/>
      <w:r w:rsidR="00664BE9" w:rsidRPr="00C6225F">
        <w:rPr>
          <w:rFonts w:cs="Times New Roman"/>
        </w:rPr>
        <w:t xml:space="preserve"> effects</w:t>
      </w:r>
      <w:r w:rsidR="00CB6FA7" w:rsidRPr="00C6225F">
        <w:rPr>
          <w:rFonts w:cs="Times New Roman"/>
        </w:rPr>
        <w:t xml:space="preserve">. </w:t>
      </w:r>
      <w:r w:rsidR="00664BE9" w:rsidRPr="00C6225F">
        <w:rPr>
          <w:rFonts w:cs="Times New Roman"/>
        </w:rPr>
        <w:t>S</w:t>
      </w:r>
      <w:r w:rsidR="00C15D36" w:rsidRPr="00C6225F">
        <w:rPr>
          <w:rFonts w:cs="Times New Roman"/>
        </w:rPr>
        <w:t>imilar</w:t>
      </w:r>
      <w:r w:rsidR="00664BE9" w:rsidRPr="00C6225F">
        <w:rPr>
          <w:rFonts w:cs="Times New Roman"/>
        </w:rPr>
        <w:t xml:space="preserve">ly, </w:t>
      </w:r>
      <w:r w:rsidRPr="00C6225F">
        <w:rPr>
          <w:rFonts w:cs="Times New Roman"/>
        </w:rPr>
        <w:t xml:space="preserve">our results </w:t>
      </w:r>
      <w:r w:rsidR="00664BE9" w:rsidRPr="00C6225F">
        <w:rPr>
          <w:rFonts w:cs="Times New Roman"/>
        </w:rPr>
        <w:t xml:space="preserve">also </w:t>
      </w:r>
      <w:r w:rsidRPr="00C6225F">
        <w:rPr>
          <w:rFonts w:cs="Times New Roman"/>
        </w:rPr>
        <w:t xml:space="preserve">underscore the importance of </w:t>
      </w:r>
      <w:r w:rsidR="004B286F" w:rsidRPr="00C6225F">
        <w:rPr>
          <w:rFonts w:cs="Times New Roman"/>
        </w:rPr>
        <w:t>promot</w:t>
      </w:r>
      <w:r w:rsidRPr="00C6225F">
        <w:rPr>
          <w:rFonts w:cs="Times New Roman"/>
        </w:rPr>
        <w:t>ing</w:t>
      </w:r>
      <w:r w:rsidR="004B286F" w:rsidRPr="00C6225F">
        <w:rPr>
          <w:rFonts w:cs="Times New Roman"/>
        </w:rPr>
        <w:t xml:space="preserve"> the use of ride-hailing services</w:t>
      </w:r>
      <w:r w:rsidR="00E8706E" w:rsidRPr="00C6225F">
        <w:rPr>
          <w:rFonts w:cs="Times New Roman"/>
        </w:rPr>
        <w:t xml:space="preserve"> (private and shared as well as AV or non-AV)</w:t>
      </w:r>
      <w:r w:rsidR="004B286F" w:rsidRPr="00C6225F">
        <w:rPr>
          <w:rFonts w:cs="Times New Roman"/>
        </w:rPr>
        <w:t xml:space="preserve"> among older individuals, </w:t>
      </w:r>
      <w:r w:rsidRPr="00C6225F">
        <w:rPr>
          <w:rFonts w:cs="Times New Roman"/>
        </w:rPr>
        <w:t xml:space="preserve">perhaps by making RH </w:t>
      </w:r>
      <w:r w:rsidR="004B286F" w:rsidRPr="00C6225F">
        <w:rPr>
          <w:rFonts w:cs="Times New Roman"/>
        </w:rPr>
        <w:t>smartphone</w:t>
      </w:r>
      <w:r w:rsidRPr="00C6225F">
        <w:rPr>
          <w:rFonts w:cs="Times New Roman"/>
        </w:rPr>
        <w:t xml:space="preserve"> apps </w:t>
      </w:r>
      <w:r w:rsidR="004B286F" w:rsidRPr="00C6225F">
        <w:rPr>
          <w:rFonts w:cs="Times New Roman"/>
        </w:rPr>
        <w:t>simpler</w:t>
      </w:r>
      <w:r w:rsidR="00E8706E" w:rsidRPr="00C6225F">
        <w:rPr>
          <w:rFonts w:cs="Times New Roman"/>
        </w:rPr>
        <w:t xml:space="preserve"> </w:t>
      </w:r>
      <w:r w:rsidRPr="00C6225F">
        <w:rPr>
          <w:rFonts w:cs="Times New Roman"/>
        </w:rPr>
        <w:t xml:space="preserve">and less cluttered </w:t>
      </w:r>
      <w:r w:rsidR="00E8706E" w:rsidRPr="00C6225F">
        <w:rPr>
          <w:rFonts w:cs="Times New Roman"/>
        </w:rPr>
        <w:t xml:space="preserve">to reduce the cognitive burden </w:t>
      </w:r>
      <w:r w:rsidRPr="00C6225F">
        <w:rPr>
          <w:rFonts w:cs="Times New Roman"/>
        </w:rPr>
        <w:t xml:space="preserve">for </w:t>
      </w:r>
      <w:r w:rsidR="00E8706E" w:rsidRPr="00C6225F">
        <w:rPr>
          <w:rFonts w:cs="Times New Roman"/>
        </w:rPr>
        <w:t>older individuals</w:t>
      </w:r>
      <w:r w:rsidRPr="00C6225F">
        <w:rPr>
          <w:rFonts w:cs="Times New Roman"/>
        </w:rPr>
        <w:t>. In fact,</w:t>
      </w:r>
      <w:r w:rsidR="00E8706E" w:rsidRPr="00C6225F">
        <w:rPr>
          <w:rFonts w:cs="Times New Roman"/>
        </w:rPr>
        <w:t xml:space="preserve"> </w:t>
      </w:r>
      <w:r w:rsidR="004B286F" w:rsidRPr="00C6225F">
        <w:rPr>
          <w:rFonts w:cs="Times New Roman"/>
          <w:szCs w:val="24"/>
        </w:rPr>
        <w:t xml:space="preserve">it is well established in the gerontology and psychology literature that aging is typically associated with a decline in cognitive ability (such as memory, attention, and verbal and visual/spatial information retention; see Deary </w:t>
      </w:r>
      <w:r w:rsidR="004B286F" w:rsidRPr="00C6225F">
        <w:rPr>
          <w:rFonts w:cs="Times New Roman"/>
          <w:iCs/>
          <w:szCs w:val="24"/>
        </w:rPr>
        <w:t>et al.,</w:t>
      </w:r>
      <w:r w:rsidR="004B286F" w:rsidRPr="00C6225F">
        <w:rPr>
          <w:rFonts w:cs="Times New Roman"/>
          <w:szCs w:val="24"/>
        </w:rPr>
        <w:t xml:space="preserve"> 2009</w:t>
      </w:r>
      <w:r w:rsidR="001D7DDA" w:rsidRPr="00C6225F">
        <w:rPr>
          <w:rFonts w:cs="Times New Roman"/>
          <w:szCs w:val="24"/>
        </w:rPr>
        <w:t>,</w:t>
      </w:r>
      <w:r w:rsidR="004B286F" w:rsidRPr="00C6225F">
        <w:rPr>
          <w:rFonts w:cs="Times New Roman"/>
          <w:szCs w:val="24"/>
        </w:rPr>
        <w:t xml:space="preserve"> Boot </w:t>
      </w:r>
      <w:r w:rsidR="004B286F" w:rsidRPr="00C6225F">
        <w:rPr>
          <w:rFonts w:cs="Times New Roman"/>
          <w:iCs/>
          <w:szCs w:val="24"/>
        </w:rPr>
        <w:t>et al.,</w:t>
      </w:r>
      <w:r w:rsidR="004B286F" w:rsidRPr="00C6225F">
        <w:rPr>
          <w:rFonts w:cs="Times New Roman"/>
          <w:szCs w:val="24"/>
        </w:rPr>
        <w:t xml:space="preserve"> 2013)</w:t>
      </w:r>
      <w:r w:rsidRPr="00C6225F">
        <w:rPr>
          <w:rFonts w:cs="Times New Roman"/>
          <w:szCs w:val="24"/>
        </w:rPr>
        <w:t xml:space="preserve">, suggesting the need for </w:t>
      </w:r>
      <w:r w:rsidR="004B286F" w:rsidRPr="00C6225F">
        <w:rPr>
          <w:rFonts w:cs="Times New Roman"/>
          <w:szCs w:val="24"/>
        </w:rPr>
        <w:t>human-machine interface</w:t>
      </w:r>
      <w:r w:rsidRPr="00C6225F">
        <w:rPr>
          <w:rFonts w:cs="Times New Roman"/>
          <w:szCs w:val="24"/>
        </w:rPr>
        <w:t>s</w:t>
      </w:r>
      <w:r w:rsidR="004B286F" w:rsidRPr="00C6225F">
        <w:rPr>
          <w:rFonts w:cs="Times New Roman"/>
          <w:szCs w:val="24"/>
        </w:rPr>
        <w:t xml:space="preserve"> (HMI) to be simple, uncluttered, voice-activated, and with multi-modal audio/visual interfaces</w:t>
      </w:r>
      <w:r w:rsidRPr="00C6225F">
        <w:rPr>
          <w:rFonts w:cs="Times New Roman"/>
          <w:szCs w:val="24"/>
        </w:rPr>
        <w:t xml:space="preserve"> </w:t>
      </w:r>
      <w:r w:rsidR="004B286F" w:rsidRPr="00C6225F">
        <w:rPr>
          <w:rFonts w:cs="Times New Roman"/>
          <w:szCs w:val="24"/>
        </w:rPr>
        <w:t xml:space="preserve">(see Morgan </w:t>
      </w:r>
      <w:r w:rsidR="004B286F" w:rsidRPr="00C6225F">
        <w:rPr>
          <w:rFonts w:cs="Times New Roman"/>
          <w:iCs/>
          <w:szCs w:val="24"/>
        </w:rPr>
        <w:t xml:space="preserve">et al., </w:t>
      </w:r>
      <w:r w:rsidR="004B286F" w:rsidRPr="00C6225F">
        <w:rPr>
          <w:rFonts w:cs="Times New Roman"/>
          <w:szCs w:val="24"/>
        </w:rPr>
        <w:t xml:space="preserve">2017). </w:t>
      </w:r>
      <w:r w:rsidR="00664BE9" w:rsidRPr="00C6225F">
        <w:rPr>
          <w:rFonts w:cs="Times New Roman"/>
          <w:szCs w:val="24"/>
        </w:rPr>
        <w:t>B</w:t>
      </w:r>
      <w:r w:rsidRPr="00C6225F">
        <w:rPr>
          <w:rFonts w:cs="Times New Roman"/>
          <w:szCs w:val="24"/>
        </w:rPr>
        <w:t>esides by eschewing private vehicles and embracing RH options,</w:t>
      </w:r>
      <w:r w:rsidR="009B261B" w:rsidRPr="00C6225F">
        <w:rPr>
          <w:rFonts w:cs="Times New Roman"/>
          <w:szCs w:val="24"/>
        </w:rPr>
        <w:t xml:space="preserve"> older individuals</w:t>
      </w:r>
      <w:r w:rsidRPr="00C6225F">
        <w:rPr>
          <w:rFonts w:cs="Times New Roman"/>
          <w:szCs w:val="24"/>
        </w:rPr>
        <w:t xml:space="preserve"> also may be able to expand their social networks and benefit from less social exclusion. </w:t>
      </w:r>
    </w:p>
    <w:p w14:paraId="6B9C2C72" w14:textId="6E8FD690" w:rsidR="009A4C60" w:rsidRPr="00C6225F" w:rsidRDefault="009D56F6" w:rsidP="00054A3F">
      <w:pPr>
        <w:spacing w:before="0" w:line="276" w:lineRule="auto"/>
        <w:ind w:firstLine="720"/>
        <w:rPr>
          <w:rFonts w:cs="Times New Roman"/>
          <w:szCs w:val="24"/>
        </w:rPr>
      </w:pPr>
      <w:r w:rsidRPr="00C6225F">
        <w:rPr>
          <w:rFonts w:cs="Times New Roman"/>
          <w:szCs w:val="24"/>
        </w:rPr>
        <w:t xml:space="preserve">The built environment effects reflect the fact that individuals residing in high </w:t>
      </w:r>
      <w:r w:rsidR="009A4C60" w:rsidRPr="00C6225F">
        <w:rPr>
          <w:rFonts w:cs="Times New Roman"/>
          <w:szCs w:val="24"/>
        </w:rPr>
        <w:t xml:space="preserve">(employment or population) density </w:t>
      </w:r>
      <w:r w:rsidRPr="00C6225F">
        <w:rPr>
          <w:rFonts w:cs="Times New Roman"/>
          <w:szCs w:val="24"/>
        </w:rPr>
        <w:t xml:space="preserve">neighborhoods are more likely (than those </w:t>
      </w:r>
      <w:r w:rsidR="009A4C60" w:rsidRPr="00C6225F">
        <w:rPr>
          <w:rFonts w:cs="Times New Roman"/>
          <w:szCs w:val="24"/>
        </w:rPr>
        <w:t xml:space="preserve">residing </w:t>
      </w:r>
      <w:r w:rsidRPr="00C6225F">
        <w:rPr>
          <w:rFonts w:cs="Times New Roman"/>
          <w:szCs w:val="24"/>
        </w:rPr>
        <w:t>i</w:t>
      </w:r>
      <w:r w:rsidR="009A4C60" w:rsidRPr="00C6225F">
        <w:rPr>
          <w:rFonts w:cs="Times New Roman"/>
          <w:szCs w:val="24"/>
        </w:rPr>
        <w:t xml:space="preserve">n </w:t>
      </w:r>
      <w:r w:rsidRPr="00C6225F">
        <w:rPr>
          <w:rFonts w:cs="Times New Roman"/>
          <w:szCs w:val="24"/>
        </w:rPr>
        <w:t>low density neighborhoods) to choose public transit</w:t>
      </w:r>
      <w:r w:rsidR="009A4C60" w:rsidRPr="00C6225F">
        <w:rPr>
          <w:rFonts w:cs="Times New Roman"/>
          <w:szCs w:val="24"/>
        </w:rPr>
        <w:t xml:space="preserve">, bicycle, and the </w:t>
      </w:r>
      <w:r w:rsidRPr="00C6225F">
        <w:rPr>
          <w:rFonts w:cs="Times New Roman"/>
          <w:szCs w:val="24"/>
        </w:rPr>
        <w:t xml:space="preserve">pooled RH modes, </w:t>
      </w:r>
      <w:r w:rsidR="009A4C60" w:rsidRPr="00C6225F">
        <w:rPr>
          <w:rFonts w:cs="Times New Roman"/>
          <w:szCs w:val="24"/>
        </w:rPr>
        <w:t xml:space="preserve">with population </w:t>
      </w:r>
      <w:r w:rsidR="009A4C60" w:rsidRPr="00C6225F">
        <w:rPr>
          <w:rFonts w:cs="Times New Roman"/>
          <w:szCs w:val="24"/>
        </w:rPr>
        <w:lastRenderedPageBreak/>
        <w:t xml:space="preserve">density particularly increasing bicycle and HD pooled RH choice, and employment density particularly elevating the AV pooled RH mode. </w:t>
      </w:r>
    </w:p>
    <w:p w14:paraId="6C49EA44" w14:textId="6EEBD80C" w:rsidR="00A348FB" w:rsidRPr="00C6225F" w:rsidRDefault="00664BE9" w:rsidP="00054A3F">
      <w:pPr>
        <w:spacing w:before="0" w:line="276" w:lineRule="auto"/>
        <w:ind w:firstLine="720"/>
        <w:rPr>
          <w:rFonts w:cs="Times New Roman"/>
          <w:u w:val="single"/>
        </w:rPr>
      </w:pPr>
      <w:r w:rsidRPr="00C6225F">
        <w:rPr>
          <w:rFonts w:cs="Times New Roman"/>
          <w:szCs w:val="24"/>
        </w:rPr>
        <w:t xml:space="preserve">From a trip purpose standpoint, </w:t>
      </w:r>
      <w:r w:rsidR="009A4C60" w:rsidRPr="00C6225F">
        <w:rPr>
          <w:rFonts w:cs="Times New Roman"/>
          <w:szCs w:val="24"/>
        </w:rPr>
        <w:t xml:space="preserve">the </w:t>
      </w:r>
      <w:r w:rsidR="00A85FA0" w:rsidRPr="00C6225F">
        <w:rPr>
          <w:rFonts w:cs="Times New Roman"/>
          <w:szCs w:val="24"/>
        </w:rPr>
        <w:t>private vehicle seems to be the most preferred mode of transportation for shopping, airport-access and social purposes (relative to the eat-out purpose)</w:t>
      </w:r>
      <w:r w:rsidR="00DD257B" w:rsidRPr="00C6225F">
        <w:rPr>
          <w:rFonts w:cs="Times New Roman"/>
          <w:szCs w:val="24"/>
        </w:rPr>
        <w:t xml:space="preserve">. </w:t>
      </w:r>
      <w:r w:rsidR="00675474" w:rsidRPr="00C6225F">
        <w:rPr>
          <w:rFonts w:cs="Times New Roman"/>
          <w:szCs w:val="24"/>
        </w:rPr>
        <w:t xml:space="preserve">However, the AV RH service </w:t>
      </w:r>
      <w:r w:rsidR="009A4C60" w:rsidRPr="00C6225F">
        <w:rPr>
          <w:rFonts w:cs="Times New Roman"/>
          <w:szCs w:val="24"/>
        </w:rPr>
        <w:t xml:space="preserve">(in both private and pooled modes) </w:t>
      </w:r>
      <w:r w:rsidR="00675474" w:rsidRPr="00C6225F">
        <w:rPr>
          <w:rFonts w:cs="Times New Roman"/>
          <w:szCs w:val="24"/>
        </w:rPr>
        <w:t xml:space="preserve">also appears to be an attractive option for </w:t>
      </w:r>
      <w:r w:rsidR="009A4C60" w:rsidRPr="00C6225F">
        <w:rPr>
          <w:rFonts w:cs="Times New Roman"/>
          <w:szCs w:val="24"/>
        </w:rPr>
        <w:t xml:space="preserve">the </w:t>
      </w:r>
      <w:r w:rsidR="00675474" w:rsidRPr="00C6225F">
        <w:rPr>
          <w:rFonts w:cs="Times New Roman"/>
          <w:szCs w:val="24"/>
        </w:rPr>
        <w:t>social trip purpose. Th</w:t>
      </w:r>
      <w:r w:rsidR="00BC5360" w:rsidRPr="00C6225F">
        <w:rPr>
          <w:rFonts w:cs="Times New Roman"/>
          <w:szCs w:val="24"/>
        </w:rPr>
        <w:t>e</w:t>
      </w:r>
      <w:r w:rsidR="00675474" w:rsidRPr="00C6225F">
        <w:rPr>
          <w:rFonts w:cs="Times New Roman"/>
          <w:szCs w:val="24"/>
        </w:rPr>
        <w:t xml:space="preserve"> predisposition toward </w:t>
      </w:r>
      <w:r w:rsidR="00BC5360" w:rsidRPr="00C6225F">
        <w:rPr>
          <w:rFonts w:cs="Times New Roman"/>
          <w:szCs w:val="24"/>
        </w:rPr>
        <w:t xml:space="preserve">the </w:t>
      </w:r>
      <w:r w:rsidR="009A4C60" w:rsidRPr="00C6225F">
        <w:rPr>
          <w:rFonts w:cs="Times New Roman"/>
          <w:szCs w:val="24"/>
        </w:rPr>
        <w:t xml:space="preserve">AV RH </w:t>
      </w:r>
      <w:r w:rsidR="00BC5360" w:rsidRPr="00C6225F">
        <w:rPr>
          <w:rFonts w:cs="Times New Roman"/>
          <w:szCs w:val="24"/>
        </w:rPr>
        <w:t xml:space="preserve">pooled </w:t>
      </w:r>
      <w:r w:rsidR="00675474" w:rsidRPr="00C6225F">
        <w:rPr>
          <w:rFonts w:cs="Times New Roman"/>
          <w:szCs w:val="24"/>
        </w:rPr>
        <w:t xml:space="preserve">services can be </w:t>
      </w:r>
      <w:r w:rsidR="009A4C60" w:rsidRPr="00C6225F">
        <w:rPr>
          <w:rFonts w:cs="Times New Roman"/>
          <w:szCs w:val="24"/>
        </w:rPr>
        <w:t xml:space="preserve">further promoted </w:t>
      </w:r>
      <w:r w:rsidR="00675474" w:rsidRPr="00C6225F">
        <w:rPr>
          <w:rFonts w:cs="Times New Roman"/>
          <w:szCs w:val="24"/>
        </w:rPr>
        <w:t xml:space="preserve">by </w:t>
      </w:r>
      <w:r w:rsidR="009A4C60" w:rsidRPr="00C6225F">
        <w:rPr>
          <w:rFonts w:cs="Times New Roman"/>
          <w:szCs w:val="24"/>
        </w:rPr>
        <w:t xml:space="preserve">potentially </w:t>
      </w:r>
      <w:r w:rsidR="00BC5360" w:rsidRPr="00C6225F">
        <w:rPr>
          <w:rFonts w:cs="Times New Roman"/>
          <w:szCs w:val="24"/>
        </w:rPr>
        <w:t xml:space="preserve">discouraging </w:t>
      </w:r>
      <w:r w:rsidR="00675474" w:rsidRPr="00C6225F">
        <w:rPr>
          <w:rFonts w:cs="Times New Roman"/>
          <w:szCs w:val="24"/>
        </w:rPr>
        <w:t>private vehicle</w:t>
      </w:r>
      <w:r w:rsidR="00BC5360" w:rsidRPr="00C6225F">
        <w:rPr>
          <w:rFonts w:cs="Times New Roman"/>
          <w:szCs w:val="24"/>
        </w:rPr>
        <w:t xml:space="preserve"> use</w:t>
      </w:r>
      <w:r w:rsidR="00675474" w:rsidRPr="00C6225F">
        <w:rPr>
          <w:rFonts w:cs="Times New Roman"/>
          <w:szCs w:val="24"/>
        </w:rPr>
        <w:t xml:space="preserve"> in socially active </w:t>
      </w:r>
      <w:r w:rsidR="009A4C60" w:rsidRPr="00C6225F">
        <w:rPr>
          <w:rFonts w:cs="Times New Roman"/>
          <w:szCs w:val="24"/>
        </w:rPr>
        <w:t xml:space="preserve">downtown or other high density </w:t>
      </w:r>
      <w:r w:rsidR="00675474" w:rsidRPr="00C6225F">
        <w:rPr>
          <w:rFonts w:cs="Times New Roman"/>
          <w:szCs w:val="24"/>
        </w:rPr>
        <w:t>areas (for example, through the reduction of parking facilities</w:t>
      </w:r>
      <w:r w:rsidR="00BC5360" w:rsidRPr="00C6225F">
        <w:rPr>
          <w:rFonts w:cs="Times New Roman"/>
          <w:szCs w:val="24"/>
        </w:rPr>
        <w:t xml:space="preserve"> or cordon-based congestion pricing strategies</w:t>
      </w:r>
      <w:r w:rsidR="00675474" w:rsidRPr="00C6225F">
        <w:rPr>
          <w:rFonts w:cs="Times New Roman"/>
          <w:szCs w:val="24"/>
        </w:rPr>
        <w:t xml:space="preserve">), while allowing RH </w:t>
      </w:r>
      <w:r w:rsidR="00BC5360" w:rsidRPr="00C6225F">
        <w:rPr>
          <w:rFonts w:cs="Times New Roman"/>
          <w:szCs w:val="24"/>
        </w:rPr>
        <w:t xml:space="preserve">pooled </w:t>
      </w:r>
      <w:r w:rsidR="00675474" w:rsidRPr="00C6225F">
        <w:rPr>
          <w:rFonts w:cs="Times New Roman"/>
          <w:szCs w:val="24"/>
        </w:rPr>
        <w:t xml:space="preserve">vehicles full access to these areas. This will not only nudge the public to shift to a more sustainable mode, but </w:t>
      </w:r>
      <w:r w:rsidR="00BC5360" w:rsidRPr="00C6225F">
        <w:rPr>
          <w:rFonts w:cs="Times New Roman"/>
          <w:szCs w:val="24"/>
        </w:rPr>
        <w:t xml:space="preserve">can </w:t>
      </w:r>
      <w:r w:rsidR="00675474" w:rsidRPr="00C6225F">
        <w:rPr>
          <w:rFonts w:cs="Times New Roman"/>
          <w:szCs w:val="24"/>
        </w:rPr>
        <w:t xml:space="preserve">also help in reducing </w:t>
      </w:r>
      <w:r w:rsidR="00001AEC" w:rsidRPr="00C6225F">
        <w:rPr>
          <w:rFonts w:cs="Times New Roman"/>
          <w:szCs w:val="24"/>
        </w:rPr>
        <w:t>driving while intoxicated (</w:t>
      </w:r>
      <w:r w:rsidR="00BC5360" w:rsidRPr="00C6225F">
        <w:rPr>
          <w:rFonts w:cs="Times New Roman"/>
          <w:szCs w:val="24"/>
        </w:rPr>
        <w:t>DWI</w:t>
      </w:r>
      <w:r w:rsidR="00001AEC" w:rsidRPr="00C6225F">
        <w:rPr>
          <w:rFonts w:cs="Times New Roman"/>
          <w:szCs w:val="24"/>
        </w:rPr>
        <w:t>)</w:t>
      </w:r>
      <w:r w:rsidR="00BC5360" w:rsidRPr="00C6225F">
        <w:rPr>
          <w:rFonts w:cs="Times New Roman"/>
          <w:szCs w:val="24"/>
        </w:rPr>
        <w:t xml:space="preserve"> infractions</w:t>
      </w:r>
      <w:r w:rsidR="00675474" w:rsidRPr="00C6225F">
        <w:rPr>
          <w:rFonts w:cs="Times New Roman"/>
          <w:szCs w:val="24"/>
        </w:rPr>
        <w:t xml:space="preserve">. </w:t>
      </w:r>
      <w:r w:rsidR="00BC5360" w:rsidRPr="00C6225F">
        <w:rPr>
          <w:rFonts w:cs="Times New Roman"/>
        </w:rPr>
        <w:t>At the same time, though</w:t>
      </w:r>
      <w:r w:rsidR="00A348FB" w:rsidRPr="00C6225F">
        <w:rPr>
          <w:rFonts w:cs="Times New Roman"/>
        </w:rPr>
        <w:t xml:space="preserve">, in the context of modal level of service effects, </w:t>
      </w:r>
      <w:r w:rsidR="00A85FA0" w:rsidRPr="00C6225F">
        <w:rPr>
          <w:rFonts w:cs="Times New Roman"/>
        </w:rPr>
        <w:t xml:space="preserve">the pseudo-elasticity measures suggest that </w:t>
      </w:r>
      <w:r w:rsidR="00BC5360" w:rsidRPr="00C6225F">
        <w:rPr>
          <w:rFonts w:cs="Times New Roman"/>
        </w:rPr>
        <w:t xml:space="preserve">disincentivizing </w:t>
      </w:r>
      <w:r w:rsidR="00A85FA0" w:rsidRPr="00C6225F">
        <w:rPr>
          <w:rFonts w:cs="Times New Roman"/>
        </w:rPr>
        <w:t>private vehicle</w:t>
      </w:r>
      <w:r w:rsidR="00BC5360" w:rsidRPr="00C6225F">
        <w:rPr>
          <w:rFonts w:cs="Times New Roman"/>
        </w:rPr>
        <w:t xml:space="preserve"> use</w:t>
      </w:r>
      <w:r w:rsidR="00A85FA0" w:rsidRPr="00C6225F">
        <w:rPr>
          <w:rFonts w:cs="Times New Roman"/>
        </w:rPr>
        <w:t xml:space="preserve"> (</w:t>
      </w:r>
      <w:r w:rsidR="00BC5360" w:rsidRPr="00C6225F">
        <w:rPr>
          <w:rFonts w:cs="Times New Roman"/>
        </w:rPr>
        <w:t xml:space="preserve">for example, </w:t>
      </w:r>
      <w:r w:rsidR="00A85FA0" w:rsidRPr="00C6225F">
        <w:rPr>
          <w:rFonts w:cs="Times New Roman"/>
        </w:rPr>
        <w:t xml:space="preserve">by increasing cost) would </w:t>
      </w:r>
      <w:r w:rsidR="00BC5360" w:rsidRPr="00C6225F">
        <w:rPr>
          <w:rFonts w:cs="Times New Roman"/>
        </w:rPr>
        <w:t xml:space="preserve">provide rather limited returns because users have </w:t>
      </w:r>
      <w:r w:rsidR="00A85FA0" w:rsidRPr="00C6225F">
        <w:rPr>
          <w:rFonts w:cs="Times New Roman"/>
        </w:rPr>
        <w:t xml:space="preserve">a strong preference for </w:t>
      </w:r>
      <w:r w:rsidR="00BC5360" w:rsidRPr="00C6225F">
        <w:rPr>
          <w:rFonts w:cs="Times New Roman"/>
        </w:rPr>
        <w:t>the private vehicle mode</w:t>
      </w:r>
      <w:r w:rsidR="00A85FA0" w:rsidRPr="00C6225F">
        <w:rPr>
          <w:rFonts w:cs="Times New Roman"/>
        </w:rPr>
        <w:t xml:space="preserve"> </w:t>
      </w:r>
      <w:r w:rsidR="004330FC" w:rsidRPr="00C6225F">
        <w:rPr>
          <w:rFonts w:cs="Times New Roman"/>
        </w:rPr>
        <w:t xml:space="preserve">(see the low magnitude of private vehicle elasticity effects in response to private vehicle travel time/cost changes in Table </w:t>
      </w:r>
      <w:r w:rsidR="00DB57C9" w:rsidRPr="00C6225F">
        <w:rPr>
          <w:rFonts w:cs="Times New Roman"/>
        </w:rPr>
        <w:t>6</w:t>
      </w:r>
      <w:r w:rsidR="004330FC" w:rsidRPr="00C6225F">
        <w:rPr>
          <w:rFonts w:cs="Times New Roman"/>
        </w:rPr>
        <w:t>)</w:t>
      </w:r>
      <w:r w:rsidR="00A85FA0" w:rsidRPr="00C6225F">
        <w:rPr>
          <w:rFonts w:cs="Times New Roman"/>
        </w:rPr>
        <w:t xml:space="preserve">. </w:t>
      </w:r>
      <w:r w:rsidR="00B05119" w:rsidRPr="00C6225F">
        <w:rPr>
          <w:rFonts w:cs="Times New Roman"/>
        </w:rPr>
        <w:t>Th</w:t>
      </w:r>
      <w:r w:rsidR="00BC5360" w:rsidRPr="00C6225F">
        <w:rPr>
          <w:rFonts w:cs="Times New Roman"/>
        </w:rPr>
        <w:t>is</w:t>
      </w:r>
      <w:r w:rsidR="00B05119" w:rsidRPr="00C6225F">
        <w:rPr>
          <w:rFonts w:cs="Times New Roman"/>
        </w:rPr>
        <w:t xml:space="preserve"> “stickiness” toward th</w:t>
      </w:r>
      <w:r w:rsidR="00BC5360" w:rsidRPr="00C6225F">
        <w:rPr>
          <w:rFonts w:cs="Times New Roman"/>
        </w:rPr>
        <w:t>e</w:t>
      </w:r>
      <w:r w:rsidR="00B05119" w:rsidRPr="00C6225F">
        <w:rPr>
          <w:rFonts w:cs="Times New Roman"/>
        </w:rPr>
        <w:t xml:space="preserve"> private vehicle mod</w:t>
      </w:r>
      <w:r w:rsidR="00BC5360" w:rsidRPr="00C6225F">
        <w:rPr>
          <w:rFonts w:cs="Times New Roman"/>
        </w:rPr>
        <w:t xml:space="preserve">e </w:t>
      </w:r>
      <w:r w:rsidR="00B05119" w:rsidRPr="00C6225F">
        <w:rPr>
          <w:rFonts w:cs="Times New Roman"/>
        </w:rPr>
        <w:t>suggests that government</w:t>
      </w:r>
      <w:r w:rsidR="00BC5360" w:rsidRPr="00C6225F">
        <w:rPr>
          <w:rFonts w:cs="Times New Roman"/>
        </w:rPr>
        <w:t xml:space="preserve"> policies need to </w:t>
      </w:r>
      <w:r w:rsidR="00B05119" w:rsidRPr="00C6225F">
        <w:rPr>
          <w:rFonts w:cs="Times New Roman"/>
        </w:rPr>
        <w:t xml:space="preserve">go beyond </w:t>
      </w:r>
      <w:r w:rsidR="004330FC" w:rsidRPr="00C6225F">
        <w:rPr>
          <w:rFonts w:cs="Times New Roman"/>
        </w:rPr>
        <w:t>private vehicle-use disincentive schemes</w:t>
      </w:r>
      <w:r w:rsidR="00BC5360" w:rsidRPr="00C6225F">
        <w:rPr>
          <w:rFonts w:cs="Times New Roman"/>
        </w:rPr>
        <w:t xml:space="preserve"> </w:t>
      </w:r>
      <w:r w:rsidR="00001AEC" w:rsidRPr="00C6225F">
        <w:rPr>
          <w:rFonts w:cs="Times New Roman"/>
        </w:rPr>
        <w:t xml:space="preserve">if they are </w:t>
      </w:r>
      <w:r w:rsidR="00B05119" w:rsidRPr="00C6225F">
        <w:rPr>
          <w:rFonts w:cs="Times New Roman"/>
        </w:rPr>
        <w:t xml:space="preserve">to have any </w:t>
      </w:r>
      <w:r w:rsidR="00BC5360" w:rsidRPr="00C6225F">
        <w:rPr>
          <w:rFonts w:cs="Times New Roman"/>
        </w:rPr>
        <w:t xml:space="preserve">substantive impact on </w:t>
      </w:r>
      <w:r w:rsidR="00B05119" w:rsidRPr="00C6225F">
        <w:rPr>
          <w:rFonts w:cs="Times New Roman"/>
        </w:rPr>
        <w:t xml:space="preserve">non-work </w:t>
      </w:r>
      <w:r w:rsidR="004330FC" w:rsidRPr="00C6225F">
        <w:rPr>
          <w:rFonts w:cs="Times New Roman"/>
        </w:rPr>
        <w:t xml:space="preserve">private vehicle </w:t>
      </w:r>
      <w:r w:rsidR="00B05119" w:rsidRPr="00C6225F">
        <w:rPr>
          <w:rFonts w:cs="Times New Roman"/>
        </w:rPr>
        <w:t xml:space="preserve">mode </w:t>
      </w:r>
      <w:r w:rsidR="004330FC" w:rsidRPr="00C6225F">
        <w:rPr>
          <w:rFonts w:cs="Times New Roman"/>
        </w:rPr>
        <w:t xml:space="preserve">use </w:t>
      </w:r>
      <w:r w:rsidR="00B05119" w:rsidRPr="00C6225F">
        <w:rPr>
          <w:rFonts w:cs="Times New Roman"/>
        </w:rPr>
        <w:t xml:space="preserve">share. </w:t>
      </w:r>
      <w:r w:rsidR="00001AEC" w:rsidRPr="00C6225F">
        <w:rPr>
          <w:rFonts w:cs="Times New Roman"/>
        </w:rPr>
        <w:t>A</w:t>
      </w:r>
      <w:r w:rsidR="00B05119" w:rsidRPr="00C6225F">
        <w:rPr>
          <w:rFonts w:cs="Times New Roman"/>
        </w:rPr>
        <w:t xml:space="preserve"> </w:t>
      </w:r>
      <w:r w:rsidR="004330FC" w:rsidRPr="00C6225F">
        <w:rPr>
          <w:rFonts w:cs="Times New Roman"/>
        </w:rPr>
        <w:t xml:space="preserve">multi-pronged effort that combines </w:t>
      </w:r>
      <w:r w:rsidR="00B05119" w:rsidRPr="00C6225F">
        <w:rPr>
          <w:rFonts w:cs="Times New Roman"/>
        </w:rPr>
        <w:t>congestion pricing and high parking cost</w:t>
      </w:r>
      <w:r w:rsidR="00BE7D17" w:rsidRPr="00C6225F">
        <w:rPr>
          <w:rFonts w:cs="Times New Roman"/>
        </w:rPr>
        <w:t xml:space="preserve"> schemes</w:t>
      </w:r>
      <w:r w:rsidR="004330FC" w:rsidRPr="00C6225F">
        <w:rPr>
          <w:rFonts w:cs="Times New Roman"/>
        </w:rPr>
        <w:t xml:space="preserve"> with policies promoting high occupancy vehicle use (such as subsidized pooled RH rides and public transit rides, and high occupancy vehicle use lanes) </w:t>
      </w:r>
      <w:r w:rsidR="00001AEC" w:rsidRPr="00C6225F">
        <w:rPr>
          <w:rFonts w:cs="Times New Roman"/>
        </w:rPr>
        <w:t>is needed</w:t>
      </w:r>
      <w:r w:rsidR="004330FC" w:rsidRPr="00C6225F">
        <w:rPr>
          <w:rFonts w:cs="Times New Roman"/>
        </w:rPr>
        <w:t>.</w:t>
      </w:r>
      <w:r w:rsidR="00DD257B" w:rsidRPr="00C6225F">
        <w:rPr>
          <w:rFonts w:cs="Times New Roman"/>
          <w:u w:val="single"/>
        </w:rPr>
        <w:t xml:space="preserve"> </w:t>
      </w:r>
    </w:p>
    <w:p w14:paraId="7657D411" w14:textId="77777777" w:rsidR="00902BA9" w:rsidRPr="00C6225F" w:rsidRDefault="00902BA9" w:rsidP="00054A3F">
      <w:pPr>
        <w:spacing w:before="0" w:line="276" w:lineRule="auto"/>
        <w:ind w:firstLine="720"/>
        <w:rPr>
          <w:rFonts w:cs="Times New Roman"/>
          <w:szCs w:val="24"/>
        </w:rPr>
      </w:pPr>
    </w:p>
    <w:p w14:paraId="1D420460" w14:textId="2BD06D2E" w:rsidR="009A51B4" w:rsidRPr="00C6225F" w:rsidRDefault="009A51B4" w:rsidP="00054A3F">
      <w:pPr>
        <w:spacing w:before="0" w:line="276" w:lineRule="auto"/>
        <w:jc w:val="left"/>
        <w:rPr>
          <w:rFonts w:cs="Times New Roman"/>
          <w:b/>
          <w:bCs/>
          <w:szCs w:val="24"/>
        </w:rPr>
      </w:pPr>
      <w:r w:rsidRPr="00C6225F">
        <w:rPr>
          <w:rFonts w:cs="Times New Roman"/>
          <w:b/>
          <w:bCs/>
          <w:szCs w:val="24"/>
        </w:rPr>
        <w:t xml:space="preserve">5. </w:t>
      </w:r>
      <w:r w:rsidR="00902BA9" w:rsidRPr="00C6225F">
        <w:rPr>
          <w:rFonts w:cs="Times New Roman"/>
          <w:b/>
          <w:bCs/>
          <w:szCs w:val="24"/>
        </w:rPr>
        <w:t>CONCLUSIONS</w:t>
      </w:r>
    </w:p>
    <w:p w14:paraId="10DD8729" w14:textId="27DCB272" w:rsidR="0066520A" w:rsidRPr="00C6225F" w:rsidRDefault="0066520A" w:rsidP="00054A3F">
      <w:pPr>
        <w:spacing w:before="0" w:line="276" w:lineRule="auto"/>
        <w:rPr>
          <w:rFonts w:cs="Times New Roman"/>
          <w:szCs w:val="24"/>
        </w:rPr>
      </w:pPr>
      <w:r w:rsidRPr="00C6225F">
        <w:rPr>
          <w:rFonts w:cs="Times New Roman"/>
          <w:szCs w:val="24"/>
        </w:rPr>
        <w:t>In this paper</w:t>
      </w:r>
      <w:r w:rsidR="009661B1" w:rsidRPr="00C6225F">
        <w:rPr>
          <w:rFonts w:cs="Times New Roman"/>
          <w:szCs w:val="24"/>
        </w:rPr>
        <w:t>,</w:t>
      </w:r>
      <w:r w:rsidR="00150EAF" w:rsidRPr="00C6225F">
        <w:rPr>
          <w:rFonts w:cs="Times New Roman"/>
          <w:szCs w:val="24"/>
        </w:rPr>
        <w:t xml:space="preserve"> we propose a spatial </w:t>
      </w:r>
      <w:r w:rsidR="00A348FB" w:rsidRPr="00C6225F">
        <w:rPr>
          <w:rFonts w:cs="Times New Roman"/>
          <w:szCs w:val="24"/>
        </w:rPr>
        <w:t xml:space="preserve">rank-ordered probit (SROP) </w:t>
      </w:r>
      <w:r w:rsidR="00150EAF" w:rsidRPr="00C6225F">
        <w:rPr>
          <w:rFonts w:cs="Times New Roman"/>
          <w:szCs w:val="24"/>
        </w:rPr>
        <w:t>model</w:t>
      </w:r>
      <w:r w:rsidR="00A348FB" w:rsidRPr="00C6225F">
        <w:rPr>
          <w:rFonts w:cs="Times New Roman"/>
          <w:szCs w:val="24"/>
        </w:rPr>
        <w:t xml:space="preserve"> that accommodates both spatial lag effects as well as spatial drift effects. To our knowledge, this is the first such formulation and application of a SROP model in the econometric and transportation literature. </w:t>
      </w:r>
      <w:r w:rsidRPr="00C6225F">
        <w:rPr>
          <w:rFonts w:cs="Times New Roman"/>
          <w:szCs w:val="24"/>
        </w:rPr>
        <w:t xml:space="preserve">The </w:t>
      </w:r>
      <w:r w:rsidR="0008055C" w:rsidRPr="00C6225F">
        <w:rPr>
          <w:rFonts w:cs="Times New Roman"/>
          <w:szCs w:val="24"/>
        </w:rPr>
        <w:t xml:space="preserve">SROP model </w:t>
      </w:r>
      <w:r w:rsidRPr="00C6225F">
        <w:rPr>
          <w:rFonts w:cs="Times New Roman"/>
          <w:szCs w:val="24"/>
        </w:rPr>
        <w:t>is estimated using the maximum approximate composite marginal likelihood (MACML) method</w:t>
      </w:r>
      <w:r w:rsidR="0008055C" w:rsidRPr="00C6225F">
        <w:rPr>
          <w:rFonts w:cs="Times New Roman"/>
          <w:szCs w:val="24"/>
        </w:rPr>
        <w:t>,</w:t>
      </w:r>
      <w:r w:rsidRPr="00C6225F">
        <w:rPr>
          <w:rFonts w:cs="Times New Roman"/>
          <w:szCs w:val="24"/>
        </w:rPr>
        <w:t xml:space="preserve"> employ</w:t>
      </w:r>
      <w:r w:rsidR="0008055C" w:rsidRPr="00C6225F">
        <w:rPr>
          <w:rFonts w:cs="Times New Roman"/>
          <w:szCs w:val="24"/>
        </w:rPr>
        <w:t>ing</w:t>
      </w:r>
      <w:r w:rsidRPr="00C6225F">
        <w:rPr>
          <w:rFonts w:cs="Times New Roman"/>
          <w:szCs w:val="24"/>
        </w:rPr>
        <w:t xml:space="preserve"> a recently-developed fast and accurate analytical approximation method to evaluate the multivariate normal cumulative distribution function. </w:t>
      </w:r>
      <w:r w:rsidR="006C7A69" w:rsidRPr="00C6225F">
        <w:rPr>
          <w:rFonts w:cs="Times New Roman"/>
          <w:szCs w:val="24"/>
        </w:rPr>
        <w:t>We evaluate the parameter recovery ability of th</w:t>
      </w:r>
      <w:r w:rsidR="0008055C" w:rsidRPr="00C6225F">
        <w:rPr>
          <w:rFonts w:cs="Times New Roman"/>
          <w:szCs w:val="24"/>
        </w:rPr>
        <w:t xml:space="preserve">e MACML estimator </w:t>
      </w:r>
      <w:r w:rsidR="00E37770" w:rsidRPr="00C6225F">
        <w:rPr>
          <w:rFonts w:cs="Times New Roman"/>
          <w:szCs w:val="24"/>
        </w:rPr>
        <w:t xml:space="preserve">through a simulation experiment and also estimate three restricted versions of our proposed model. The simulation results indicate that our proposed MACML approach is able to recover the true parameters </w:t>
      </w:r>
      <w:r w:rsidR="0008055C" w:rsidRPr="00C6225F">
        <w:rPr>
          <w:rFonts w:cs="Times New Roman"/>
          <w:szCs w:val="24"/>
        </w:rPr>
        <w:t xml:space="preserve">remarkably well </w:t>
      </w:r>
      <w:r w:rsidR="00E37770" w:rsidRPr="00C6225F">
        <w:rPr>
          <w:rFonts w:cs="Times New Roman"/>
          <w:szCs w:val="24"/>
        </w:rPr>
        <w:t xml:space="preserve">with an average (across parameters) absolute percentage bias less than </w:t>
      </w:r>
      <w:r w:rsidR="000C555B" w:rsidRPr="00C6225F">
        <w:rPr>
          <w:rFonts w:cs="Times New Roman"/>
          <w:szCs w:val="24"/>
        </w:rPr>
        <w:t>5</w:t>
      </w:r>
      <w:r w:rsidR="00E37770" w:rsidRPr="00C6225F">
        <w:rPr>
          <w:rFonts w:cs="Times New Roman"/>
          <w:szCs w:val="24"/>
        </w:rPr>
        <w:t xml:space="preserve">%. Furthermore, the severe bias that one would introduce if </w:t>
      </w:r>
      <w:r w:rsidR="006E7680" w:rsidRPr="00C6225F">
        <w:rPr>
          <w:rFonts w:cs="Times New Roman"/>
          <w:szCs w:val="24"/>
        </w:rPr>
        <w:t xml:space="preserve">the spatial </w:t>
      </w:r>
      <w:r w:rsidR="0008055C" w:rsidRPr="00C6225F">
        <w:rPr>
          <w:rFonts w:cs="Times New Roman"/>
          <w:szCs w:val="24"/>
        </w:rPr>
        <w:t xml:space="preserve">lag and/or spatial drift </w:t>
      </w:r>
      <w:r w:rsidR="006E7680" w:rsidRPr="00C6225F">
        <w:rPr>
          <w:rFonts w:cs="Times New Roman"/>
          <w:szCs w:val="24"/>
        </w:rPr>
        <w:t xml:space="preserve">effects </w:t>
      </w:r>
      <w:r w:rsidR="0008055C" w:rsidRPr="00C6225F">
        <w:rPr>
          <w:rFonts w:cs="Times New Roman"/>
          <w:szCs w:val="24"/>
        </w:rPr>
        <w:t>are</w:t>
      </w:r>
      <w:r w:rsidR="006E7680" w:rsidRPr="00C6225F">
        <w:rPr>
          <w:rFonts w:cs="Times New Roman"/>
          <w:szCs w:val="24"/>
        </w:rPr>
        <w:t xml:space="preserve"> ignored is also </w:t>
      </w:r>
      <w:r w:rsidR="0008055C" w:rsidRPr="00C6225F">
        <w:rPr>
          <w:rFonts w:cs="Times New Roman"/>
          <w:szCs w:val="24"/>
        </w:rPr>
        <w:t xml:space="preserve">evidenced in </w:t>
      </w:r>
      <w:r w:rsidR="006E7680" w:rsidRPr="00C6225F">
        <w:rPr>
          <w:rFonts w:cs="Times New Roman"/>
          <w:szCs w:val="24"/>
        </w:rPr>
        <w:t>the simulation experiment.</w:t>
      </w:r>
      <w:r w:rsidR="00E37770" w:rsidRPr="00C6225F">
        <w:rPr>
          <w:rFonts w:cs="Times New Roman"/>
          <w:szCs w:val="24"/>
        </w:rPr>
        <w:t xml:space="preserve"> </w:t>
      </w:r>
    </w:p>
    <w:p w14:paraId="170EC0F9" w14:textId="4847B144" w:rsidR="004C1C0C" w:rsidRPr="00C6225F" w:rsidRDefault="0066520A" w:rsidP="00054A3F">
      <w:pPr>
        <w:spacing w:before="0" w:line="276" w:lineRule="auto"/>
        <w:ind w:firstLine="720"/>
        <w:rPr>
          <w:rFonts w:cs="Times New Roman"/>
          <w:szCs w:val="24"/>
        </w:rPr>
      </w:pPr>
      <w:r w:rsidRPr="00C6225F">
        <w:rPr>
          <w:rFonts w:cs="Times New Roman"/>
          <w:szCs w:val="24"/>
        </w:rPr>
        <w:t>We demonstrate an application of our proposed model</w:t>
      </w:r>
      <w:r w:rsidR="002875D7" w:rsidRPr="00C6225F">
        <w:rPr>
          <w:rFonts w:cs="Times New Roman"/>
          <w:szCs w:val="24"/>
        </w:rPr>
        <w:t xml:space="preserve"> in a mode choice context</w:t>
      </w:r>
      <w:r w:rsidRPr="00C6225F">
        <w:rPr>
          <w:rFonts w:cs="Times New Roman"/>
          <w:szCs w:val="24"/>
        </w:rPr>
        <w:t xml:space="preserve"> using a sample drawn from the 2019 multi-city Transformative Technologies in Transportation (T4) Survey</w:t>
      </w:r>
      <w:r w:rsidR="002875D7" w:rsidRPr="00C6225F">
        <w:rPr>
          <w:rFonts w:cs="Times New Roman"/>
          <w:szCs w:val="24"/>
        </w:rPr>
        <w:t xml:space="preserve"> for the city of Austin</w:t>
      </w:r>
      <w:r w:rsidRPr="00C6225F">
        <w:rPr>
          <w:rFonts w:cs="Times New Roman"/>
          <w:szCs w:val="24"/>
        </w:rPr>
        <w:t xml:space="preserve">. </w:t>
      </w:r>
      <w:r w:rsidR="002875D7" w:rsidRPr="00C6225F">
        <w:rPr>
          <w:rFonts w:cs="Times New Roman"/>
          <w:szCs w:val="24"/>
        </w:rPr>
        <w:t xml:space="preserve">Our </w:t>
      </w:r>
      <w:r w:rsidR="00B00D2F" w:rsidRPr="00C6225F">
        <w:rPr>
          <w:rFonts w:cs="Times New Roman"/>
          <w:szCs w:val="24"/>
        </w:rPr>
        <w:t xml:space="preserve">analysis </w:t>
      </w:r>
      <w:r w:rsidR="002875D7" w:rsidRPr="00C6225F">
        <w:rPr>
          <w:rFonts w:cs="Times New Roman"/>
          <w:szCs w:val="24"/>
        </w:rPr>
        <w:t xml:space="preserve">results indicate a strong and significant spatial </w:t>
      </w:r>
      <w:r w:rsidR="00B00D2F" w:rsidRPr="00C6225F">
        <w:rPr>
          <w:rFonts w:cs="Times New Roman"/>
          <w:szCs w:val="24"/>
        </w:rPr>
        <w:t xml:space="preserve">autoregressive lag parameter and, because of unobserved heterogeneity on the population density variable, also spatial </w:t>
      </w:r>
      <w:r w:rsidR="002875D7" w:rsidRPr="00C6225F">
        <w:rPr>
          <w:rFonts w:cs="Times New Roman"/>
          <w:szCs w:val="24"/>
        </w:rPr>
        <w:t>spillover effect</w:t>
      </w:r>
      <w:r w:rsidR="00B00D2F" w:rsidRPr="00C6225F">
        <w:rPr>
          <w:rFonts w:cs="Times New Roman"/>
          <w:szCs w:val="24"/>
        </w:rPr>
        <w:t xml:space="preserve">s. Ignoring these dependencies and dynamics will, in general, lead to inconsistent and inefficient estimates of parameter effects. This is highlighted by computing </w:t>
      </w:r>
      <w:r w:rsidR="00B00D2F" w:rsidRPr="00C6225F">
        <w:rPr>
          <w:rFonts w:cs="Times New Roman"/>
          <w:szCs w:val="24"/>
        </w:rPr>
        <w:lastRenderedPageBreak/>
        <w:t xml:space="preserve">the elasticity effects of variables, which indicates that the model that ignores spatial effects quite substantially underestimates variable elasticity effects. From a substantive point of view, the results underscore the importance of demographics and lifecycle factors in mode choice preferences, which appear to be orders of magnitude more important than built environment attributes and transportation system attributes in an era of new and emerging mobility services. </w:t>
      </w:r>
    </w:p>
    <w:p w14:paraId="328ECFB1" w14:textId="77777777" w:rsidR="004A5683" w:rsidRPr="00C6225F" w:rsidRDefault="00B00D2F" w:rsidP="00054A3F">
      <w:pPr>
        <w:spacing w:before="0" w:line="276" w:lineRule="auto"/>
        <w:ind w:firstLine="720"/>
        <w:rPr>
          <w:rFonts w:cs="Times New Roman"/>
          <w:szCs w:val="24"/>
        </w:rPr>
      </w:pPr>
      <w:r w:rsidRPr="00C6225F">
        <w:rPr>
          <w:rFonts w:cs="Times New Roman"/>
          <w:szCs w:val="24"/>
        </w:rPr>
        <w:t>A</w:t>
      </w:r>
      <w:r w:rsidR="00112974" w:rsidRPr="00C6225F">
        <w:rPr>
          <w:rFonts w:cs="Times New Roman"/>
          <w:szCs w:val="24"/>
        </w:rPr>
        <w:t xml:space="preserve"> limitation </w:t>
      </w:r>
      <w:r w:rsidRPr="00C6225F">
        <w:rPr>
          <w:rFonts w:cs="Times New Roman"/>
          <w:szCs w:val="24"/>
        </w:rPr>
        <w:t xml:space="preserve">of </w:t>
      </w:r>
      <w:r w:rsidR="00112974" w:rsidRPr="00C6225F">
        <w:rPr>
          <w:rFonts w:cs="Times New Roman"/>
          <w:szCs w:val="24"/>
        </w:rPr>
        <w:t xml:space="preserve">our empirical analysis is that the “private vehicle” considered both </w:t>
      </w:r>
      <w:r w:rsidRPr="00C6225F">
        <w:rPr>
          <w:rFonts w:cs="Times New Roman"/>
          <w:szCs w:val="24"/>
        </w:rPr>
        <w:t xml:space="preserve">the </w:t>
      </w:r>
      <w:r w:rsidR="00112974" w:rsidRPr="00C6225F">
        <w:rPr>
          <w:rFonts w:cs="Times New Roman"/>
          <w:szCs w:val="24"/>
        </w:rPr>
        <w:t xml:space="preserve">human-driven </w:t>
      </w:r>
      <w:r w:rsidRPr="00C6225F">
        <w:rPr>
          <w:rFonts w:cs="Times New Roman"/>
          <w:szCs w:val="24"/>
        </w:rPr>
        <w:t>and</w:t>
      </w:r>
      <w:r w:rsidR="00112974" w:rsidRPr="00C6225F">
        <w:rPr>
          <w:rFonts w:cs="Times New Roman"/>
          <w:szCs w:val="24"/>
        </w:rPr>
        <w:t xml:space="preserve"> autonomous</w:t>
      </w:r>
      <w:r w:rsidRPr="00C6225F">
        <w:rPr>
          <w:rFonts w:cs="Times New Roman"/>
          <w:szCs w:val="24"/>
        </w:rPr>
        <w:t xml:space="preserve"> variants together. Therefore</w:t>
      </w:r>
      <w:r w:rsidR="00112974" w:rsidRPr="00C6225F">
        <w:rPr>
          <w:rFonts w:cs="Times New Roman"/>
          <w:szCs w:val="24"/>
        </w:rPr>
        <w:t xml:space="preserve">, it was </w:t>
      </w:r>
      <w:r w:rsidRPr="00C6225F">
        <w:rPr>
          <w:rFonts w:cs="Times New Roman"/>
          <w:szCs w:val="24"/>
        </w:rPr>
        <w:t xml:space="preserve">not </w:t>
      </w:r>
      <w:r w:rsidR="00112974" w:rsidRPr="00C6225F">
        <w:rPr>
          <w:rFonts w:cs="Times New Roman"/>
          <w:szCs w:val="24"/>
        </w:rPr>
        <w:t xml:space="preserve">possible to disentangle the sensitivity of the variables separately for “private human-driven” and “private autonomous” vehicles. </w:t>
      </w:r>
      <w:r w:rsidR="009E33E5" w:rsidRPr="00C6225F">
        <w:rPr>
          <w:rFonts w:cs="Times New Roman"/>
          <w:szCs w:val="24"/>
        </w:rPr>
        <w:t xml:space="preserve">Future survey efforts should strive to </w:t>
      </w:r>
      <w:r w:rsidRPr="00C6225F">
        <w:rPr>
          <w:rFonts w:cs="Times New Roman"/>
          <w:szCs w:val="24"/>
        </w:rPr>
        <w:t xml:space="preserve">separate these two modes. </w:t>
      </w:r>
      <w:r w:rsidR="007859A8" w:rsidRPr="00C6225F">
        <w:rPr>
          <w:rFonts w:cs="Times New Roman"/>
          <w:szCs w:val="24"/>
        </w:rPr>
        <w:t xml:space="preserve">Even so our empirical application does provide important insights in the context of relatively recent and future ride-hailing services. Besides, the focus of this paper was to propose and demonstrate the value of a spatial rank-ordered model. In this regard, </w:t>
      </w:r>
      <w:r w:rsidR="007859A8" w:rsidRPr="00C6225F">
        <w:rPr>
          <w:rFonts w:cs="Times New Roman"/>
        </w:rPr>
        <w:t xml:space="preserve">we hope that researchers and practitioners will reconsider the use of ranking data in modeling choice behavior, rather than inappropriately and summarily dismissing this type of data collection as being unreliable. Also, in an era of emerging mobility options, </w:t>
      </w:r>
      <w:r w:rsidR="007859A8" w:rsidRPr="00C6225F">
        <w:rPr>
          <w:rFonts w:cs="Times New Roman"/>
          <w:szCs w:val="24"/>
        </w:rPr>
        <w:t>diffusion effects play a key role in market adoption rates</w:t>
      </w:r>
      <w:r w:rsidR="009B261B" w:rsidRPr="00C6225F">
        <w:rPr>
          <w:rFonts w:cs="Times New Roman"/>
          <w:szCs w:val="24"/>
        </w:rPr>
        <w:t>,</w:t>
      </w:r>
      <w:r w:rsidR="007859A8" w:rsidRPr="00C6225F">
        <w:rPr>
          <w:rFonts w:cs="Times New Roman"/>
          <w:szCs w:val="24"/>
        </w:rPr>
        <w:t xml:space="preserve"> and our spatial rank ordered probit (SROP) provides the ability to explicitly </w:t>
      </w:r>
      <w:r w:rsidR="009B261B" w:rsidRPr="00C6225F">
        <w:rPr>
          <w:rFonts w:cs="Times New Roman"/>
          <w:szCs w:val="24"/>
        </w:rPr>
        <w:t xml:space="preserve">and effectively </w:t>
      </w:r>
      <w:r w:rsidR="007859A8" w:rsidRPr="00C6225F">
        <w:rPr>
          <w:rFonts w:cs="Times New Roman"/>
          <w:szCs w:val="24"/>
        </w:rPr>
        <w:t>account for such effects in travel modeling.</w:t>
      </w:r>
    </w:p>
    <w:p w14:paraId="621AE32E" w14:textId="77777777" w:rsidR="004A5683" w:rsidRPr="00C6225F" w:rsidRDefault="004A5683" w:rsidP="004A5683">
      <w:pPr>
        <w:spacing w:before="0" w:line="276" w:lineRule="auto"/>
        <w:ind w:firstLine="720"/>
        <w:rPr>
          <w:rFonts w:cs="Times New Roman"/>
          <w:szCs w:val="24"/>
        </w:rPr>
      </w:pPr>
    </w:p>
    <w:p w14:paraId="3C8A48BB" w14:textId="77777777" w:rsidR="004A5683" w:rsidRPr="00C6225F" w:rsidRDefault="004A5683" w:rsidP="004A5683">
      <w:pPr>
        <w:spacing w:before="0" w:line="276" w:lineRule="auto"/>
        <w:rPr>
          <w:rFonts w:cs="Times New Roman"/>
          <w:b/>
          <w:color w:val="auto"/>
        </w:rPr>
      </w:pPr>
      <w:r w:rsidRPr="00C6225F">
        <w:rPr>
          <w:rFonts w:cs="Times New Roman"/>
          <w:b/>
        </w:rPr>
        <w:t>ACKNOWLEDGMENTS</w:t>
      </w:r>
    </w:p>
    <w:p w14:paraId="201512CA" w14:textId="70DD72D2" w:rsidR="004A5683" w:rsidRPr="00C6225F" w:rsidRDefault="004A5683" w:rsidP="00044E7D">
      <w:pPr>
        <w:spacing w:before="0" w:line="276" w:lineRule="auto"/>
        <w:rPr>
          <w:rFonts w:cs="Times New Roman"/>
        </w:rPr>
      </w:pPr>
      <w:r w:rsidRPr="00C6225F">
        <w:rPr>
          <w:rFonts w:cs="Times New Roman"/>
        </w:rPr>
        <w:t>The authors are grateful to Lisa Macias for her help in formatting this document</w:t>
      </w:r>
      <w:r w:rsidRPr="00C6225F">
        <w:rPr>
          <w:rFonts w:cs="Times New Roman"/>
          <w:color w:val="000000"/>
        </w:rPr>
        <w:t>.</w:t>
      </w:r>
      <w:r w:rsidR="00BE6F04">
        <w:rPr>
          <w:rFonts w:cs="Times New Roman"/>
          <w:color w:val="000000"/>
        </w:rPr>
        <w:t xml:space="preserve"> </w:t>
      </w:r>
      <w:r w:rsidR="00BE6F04">
        <w:rPr>
          <w:rFonts w:cs="Times New Roman"/>
          <w:szCs w:val="24"/>
        </w:rPr>
        <w:t>The authors are also grateful to two</w:t>
      </w:r>
      <w:r w:rsidR="00BE6F04" w:rsidRPr="005A70F5">
        <w:rPr>
          <w:rFonts w:cs="Times New Roman"/>
          <w:szCs w:val="24"/>
        </w:rPr>
        <w:t xml:space="preserve"> anonymous reviewers </w:t>
      </w:r>
      <w:r w:rsidR="00BE6F04">
        <w:rPr>
          <w:rFonts w:cs="Times New Roman"/>
          <w:szCs w:val="24"/>
        </w:rPr>
        <w:t xml:space="preserve">who </w:t>
      </w:r>
      <w:r w:rsidR="00BE6F04" w:rsidRPr="005A70F5">
        <w:rPr>
          <w:rFonts w:cs="Times New Roman"/>
          <w:szCs w:val="24"/>
        </w:rPr>
        <w:t>provided useful comments on an earlier version of th</w:t>
      </w:r>
      <w:r w:rsidR="00BE6F04">
        <w:rPr>
          <w:rFonts w:cs="Times New Roman"/>
          <w:szCs w:val="24"/>
        </w:rPr>
        <w:t>e</w:t>
      </w:r>
      <w:r w:rsidR="00BE6F04" w:rsidRPr="005A70F5">
        <w:rPr>
          <w:rFonts w:cs="Times New Roman"/>
          <w:szCs w:val="24"/>
        </w:rPr>
        <w:t xml:space="preserve"> paper</w:t>
      </w:r>
      <w:r w:rsidR="00BE6F04">
        <w:rPr>
          <w:rFonts w:cs="Times New Roman"/>
          <w:szCs w:val="24"/>
        </w:rPr>
        <w:t>.</w:t>
      </w:r>
    </w:p>
    <w:p w14:paraId="310F5B95" w14:textId="2BC28FFF" w:rsidR="00FE5860" w:rsidRPr="00C6225F" w:rsidRDefault="007859A8" w:rsidP="004A5683">
      <w:pPr>
        <w:spacing w:before="0" w:line="276" w:lineRule="auto"/>
        <w:ind w:firstLine="720"/>
        <w:rPr>
          <w:rFonts w:cs="Times New Roman"/>
          <w:szCs w:val="24"/>
        </w:rPr>
      </w:pPr>
      <w:r w:rsidRPr="00C6225F">
        <w:rPr>
          <w:rFonts w:cs="Times New Roman"/>
          <w:szCs w:val="24"/>
        </w:rPr>
        <w:t xml:space="preserve">    </w:t>
      </w:r>
    </w:p>
    <w:p w14:paraId="26ACC806" w14:textId="77777777" w:rsidR="00210727" w:rsidRPr="00C6225F" w:rsidRDefault="00210727" w:rsidP="00054A3F">
      <w:pPr>
        <w:spacing w:before="0" w:line="276" w:lineRule="auto"/>
        <w:ind w:firstLine="720"/>
        <w:rPr>
          <w:rFonts w:cs="Times New Roman"/>
          <w:szCs w:val="24"/>
        </w:rPr>
      </w:pPr>
    </w:p>
    <w:p w14:paraId="6367C83D" w14:textId="77777777" w:rsidR="001D7DDA" w:rsidRPr="00C6225F" w:rsidRDefault="001D7DDA" w:rsidP="00210727">
      <w:pPr>
        <w:rPr>
          <w:rFonts w:cs="Times New Roman"/>
          <w:b/>
          <w:bCs/>
          <w:sz w:val="28"/>
          <w:szCs w:val="24"/>
        </w:rPr>
      </w:pPr>
    </w:p>
    <w:p w14:paraId="1C3AB923" w14:textId="77777777" w:rsidR="001D7DDA" w:rsidRPr="00C6225F" w:rsidRDefault="001D7DDA" w:rsidP="00210727">
      <w:pPr>
        <w:rPr>
          <w:rFonts w:cs="Times New Roman"/>
          <w:b/>
          <w:bCs/>
          <w:sz w:val="28"/>
          <w:szCs w:val="24"/>
        </w:rPr>
      </w:pPr>
    </w:p>
    <w:p w14:paraId="2612D607" w14:textId="77777777" w:rsidR="001D7DDA" w:rsidRPr="00C6225F" w:rsidRDefault="001D7DDA" w:rsidP="00210727">
      <w:pPr>
        <w:rPr>
          <w:rFonts w:cs="Times New Roman"/>
          <w:b/>
          <w:bCs/>
          <w:sz w:val="28"/>
          <w:szCs w:val="24"/>
        </w:rPr>
      </w:pPr>
    </w:p>
    <w:p w14:paraId="77E02211" w14:textId="01685500" w:rsidR="00902BA9" w:rsidRPr="00C6225F" w:rsidRDefault="00902BA9">
      <w:pPr>
        <w:spacing w:before="0" w:after="160" w:line="259" w:lineRule="auto"/>
        <w:jc w:val="left"/>
        <w:rPr>
          <w:rFonts w:cs="Times New Roman"/>
          <w:b/>
          <w:bCs/>
          <w:sz w:val="28"/>
          <w:szCs w:val="24"/>
        </w:rPr>
      </w:pPr>
    </w:p>
    <w:p w14:paraId="5A94937B" w14:textId="77777777" w:rsidR="001E37C6" w:rsidRPr="00C6225F" w:rsidRDefault="001E37C6" w:rsidP="00210727">
      <w:pPr>
        <w:rPr>
          <w:rFonts w:cs="Times New Roman"/>
          <w:b/>
          <w:bCs/>
          <w:szCs w:val="24"/>
        </w:rPr>
      </w:pPr>
    </w:p>
    <w:p w14:paraId="1AE5C51B" w14:textId="77777777" w:rsidR="001E37C6" w:rsidRPr="00C6225F" w:rsidRDefault="001E37C6" w:rsidP="00210727">
      <w:pPr>
        <w:rPr>
          <w:rFonts w:cs="Times New Roman"/>
          <w:b/>
          <w:bCs/>
          <w:szCs w:val="24"/>
        </w:rPr>
      </w:pPr>
    </w:p>
    <w:p w14:paraId="2BC3EB23" w14:textId="77777777" w:rsidR="001E37C6" w:rsidRPr="00C6225F" w:rsidRDefault="001E37C6">
      <w:pPr>
        <w:spacing w:before="0" w:after="160" w:line="259" w:lineRule="auto"/>
        <w:jc w:val="left"/>
        <w:rPr>
          <w:rFonts w:cs="Times New Roman"/>
          <w:b/>
          <w:bCs/>
          <w:szCs w:val="24"/>
        </w:rPr>
      </w:pPr>
      <w:r w:rsidRPr="00C6225F">
        <w:rPr>
          <w:rFonts w:cs="Times New Roman"/>
          <w:b/>
          <w:bCs/>
          <w:szCs w:val="24"/>
        </w:rPr>
        <w:br w:type="page"/>
      </w:r>
    </w:p>
    <w:p w14:paraId="2580B0DE" w14:textId="1620662C" w:rsidR="00210727" w:rsidRPr="00C6225F" w:rsidRDefault="00902BA9" w:rsidP="00210727">
      <w:pPr>
        <w:rPr>
          <w:rFonts w:cs="Times New Roman"/>
          <w:b/>
          <w:bCs/>
          <w:szCs w:val="24"/>
        </w:rPr>
      </w:pPr>
      <w:r w:rsidRPr="00C6225F">
        <w:rPr>
          <w:rFonts w:cs="Times New Roman"/>
          <w:b/>
          <w:bCs/>
          <w:szCs w:val="24"/>
        </w:rPr>
        <w:lastRenderedPageBreak/>
        <w:t>REFERENCES</w:t>
      </w:r>
    </w:p>
    <w:p w14:paraId="13C80BB1" w14:textId="110B5E44" w:rsidR="00210727" w:rsidRPr="00376212" w:rsidRDefault="00210727" w:rsidP="00502833">
      <w:pPr>
        <w:spacing w:before="0" w:line="276" w:lineRule="auto"/>
        <w:ind w:left="540" w:hanging="540"/>
        <w:rPr>
          <w:rFonts w:cs="Times New Roman"/>
          <w:color w:val="auto"/>
          <w:szCs w:val="24"/>
        </w:rPr>
      </w:pPr>
      <w:bookmarkStart w:id="8" w:name="_Hlk78226618"/>
      <w:r w:rsidRPr="00376212">
        <w:rPr>
          <w:rFonts w:cs="Times New Roman"/>
          <w:color w:val="auto"/>
          <w:szCs w:val="24"/>
        </w:rPr>
        <w:t>Alvo, M.</w:t>
      </w:r>
      <w:r w:rsidR="00A2276B" w:rsidRPr="00376212">
        <w:rPr>
          <w:rFonts w:cs="Times New Roman"/>
          <w:color w:val="auto"/>
          <w:szCs w:val="24"/>
        </w:rPr>
        <w:t>,</w:t>
      </w:r>
      <w:r w:rsidRPr="00376212">
        <w:rPr>
          <w:rFonts w:cs="Times New Roman"/>
          <w:color w:val="auto"/>
          <w:szCs w:val="24"/>
        </w:rPr>
        <w:t xml:space="preserve"> and Yu, P.L.H.</w:t>
      </w:r>
      <w:r w:rsidR="00DD6789" w:rsidRPr="00376212">
        <w:rPr>
          <w:rFonts w:cs="Times New Roman"/>
          <w:color w:val="auto"/>
          <w:szCs w:val="24"/>
        </w:rPr>
        <w:t>, 2014.</w:t>
      </w:r>
      <w:r w:rsidRPr="00376212">
        <w:rPr>
          <w:rFonts w:cs="Times New Roman"/>
          <w:color w:val="auto"/>
          <w:szCs w:val="24"/>
        </w:rPr>
        <w:t xml:space="preserve"> Probit </w:t>
      </w:r>
      <w:r w:rsidR="00A24760" w:rsidRPr="00376212">
        <w:rPr>
          <w:rFonts w:cs="Times New Roman"/>
          <w:color w:val="auto"/>
          <w:szCs w:val="24"/>
        </w:rPr>
        <w:t>m</w:t>
      </w:r>
      <w:r w:rsidRPr="00376212">
        <w:rPr>
          <w:rFonts w:cs="Times New Roman"/>
          <w:color w:val="auto"/>
          <w:szCs w:val="24"/>
        </w:rPr>
        <w:t xml:space="preserve">odels for </w:t>
      </w:r>
      <w:r w:rsidR="00A24760" w:rsidRPr="00376212">
        <w:rPr>
          <w:rFonts w:cs="Times New Roman"/>
          <w:color w:val="auto"/>
          <w:szCs w:val="24"/>
        </w:rPr>
        <w:t>r</w:t>
      </w:r>
      <w:r w:rsidRPr="00376212">
        <w:rPr>
          <w:rFonts w:cs="Times New Roman"/>
          <w:color w:val="auto"/>
          <w:szCs w:val="24"/>
        </w:rPr>
        <w:t xml:space="preserve">anking </w:t>
      </w:r>
      <w:r w:rsidR="00A24760" w:rsidRPr="00376212">
        <w:rPr>
          <w:rFonts w:cs="Times New Roman"/>
          <w:color w:val="auto"/>
          <w:szCs w:val="24"/>
        </w:rPr>
        <w:t>d</w:t>
      </w:r>
      <w:r w:rsidRPr="00376212">
        <w:rPr>
          <w:rFonts w:cs="Times New Roman"/>
          <w:color w:val="auto"/>
          <w:szCs w:val="24"/>
        </w:rPr>
        <w:t>ata</w:t>
      </w:r>
      <w:r w:rsidR="00A24760" w:rsidRPr="00376212">
        <w:rPr>
          <w:rFonts w:cs="Times New Roman"/>
          <w:color w:val="auto"/>
          <w:szCs w:val="24"/>
        </w:rPr>
        <w:t xml:space="preserve">. In </w:t>
      </w:r>
      <w:r w:rsidRPr="00376212">
        <w:rPr>
          <w:rFonts w:cs="Times New Roman"/>
          <w:i/>
          <w:color w:val="auto"/>
          <w:szCs w:val="24"/>
        </w:rPr>
        <w:t>Statistical Methods for Ranking Data</w:t>
      </w:r>
      <w:r w:rsidRPr="00376212">
        <w:rPr>
          <w:rFonts w:cs="Times New Roman"/>
          <w:color w:val="auto"/>
          <w:szCs w:val="24"/>
        </w:rPr>
        <w:t xml:space="preserve">, </w:t>
      </w:r>
      <w:r w:rsidRPr="00376212">
        <w:rPr>
          <w:rFonts w:cs="Times New Roman"/>
          <w:iCs/>
          <w:color w:val="auto"/>
          <w:szCs w:val="24"/>
        </w:rPr>
        <w:t>Frontiers in Probability and the Statistical Sciences</w:t>
      </w:r>
      <w:r w:rsidRPr="00376212">
        <w:rPr>
          <w:rFonts w:cs="Times New Roman"/>
          <w:color w:val="auto"/>
          <w:szCs w:val="24"/>
        </w:rPr>
        <w:t>, Springer</w:t>
      </w:r>
      <w:r w:rsidR="00A24760" w:rsidRPr="00376212">
        <w:rPr>
          <w:rFonts w:cs="Times New Roman"/>
          <w:color w:val="auto"/>
          <w:szCs w:val="24"/>
        </w:rPr>
        <w:t xml:space="preserve">, </w:t>
      </w:r>
      <w:r w:rsidRPr="00376212">
        <w:rPr>
          <w:rFonts w:cs="Times New Roman"/>
          <w:color w:val="auto"/>
          <w:szCs w:val="24"/>
        </w:rPr>
        <w:t xml:space="preserve">New York. Available at: </w:t>
      </w:r>
      <w:hyperlink r:id="rId361" w:history="1">
        <w:r w:rsidRPr="00376212">
          <w:rPr>
            <w:rStyle w:val="Hyperlink"/>
            <w:rFonts w:cs="Times New Roman"/>
            <w:color w:val="auto"/>
            <w:szCs w:val="24"/>
          </w:rPr>
          <w:t>https://doi.org/10.1007/978-1-4939-1471-5_9</w:t>
        </w:r>
      </w:hyperlink>
      <w:r w:rsidRPr="00376212">
        <w:rPr>
          <w:rFonts w:cs="Times New Roman"/>
          <w:color w:val="auto"/>
          <w:szCs w:val="24"/>
        </w:rPr>
        <w:t>. [Accessed by: 7/26/21].</w:t>
      </w:r>
    </w:p>
    <w:p w14:paraId="366966A3" w14:textId="3BB24881" w:rsidR="00DD6789" w:rsidRPr="00376212" w:rsidRDefault="00DD6789" w:rsidP="00502833">
      <w:pPr>
        <w:spacing w:before="0" w:line="276" w:lineRule="auto"/>
        <w:ind w:left="540" w:hanging="540"/>
        <w:rPr>
          <w:rFonts w:cs="Times New Roman"/>
          <w:color w:val="auto"/>
          <w:szCs w:val="24"/>
          <w:shd w:val="clear" w:color="auto" w:fill="FFFFFF"/>
        </w:rPr>
      </w:pPr>
      <w:r w:rsidRPr="00376212">
        <w:rPr>
          <w:rFonts w:cs="Times New Roman"/>
          <w:szCs w:val="24"/>
        </w:rPr>
        <w:t xml:space="preserve">Alonso-González, M. J., van Oort, N., Cats, O., Hoogendoorn-Lanser, S., </w:t>
      </w:r>
      <w:r w:rsidR="00A2276B" w:rsidRPr="00376212">
        <w:rPr>
          <w:rFonts w:cs="Times New Roman"/>
          <w:szCs w:val="24"/>
        </w:rPr>
        <w:t xml:space="preserve">and </w:t>
      </w:r>
      <w:r w:rsidRPr="00376212">
        <w:rPr>
          <w:rFonts w:cs="Times New Roman"/>
          <w:szCs w:val="24"/>
        </w:rPr>
        <w:t xml:space="preserve">Hoogendoorn, S., 2020. Value of time and reliability for urban pooled on-demand services. </w:t>
      </w:r>
      <w:r w:rsidRPr="00376212">
        <w:rPr>
          <w:rFonts w:cs="Times New Roman"/>
          <w:i/>
          <w:iCs/>
          <w:szCs w:val="24"/>
        </w:rPr>
        <w:t>Transportation Research Part C</w:t>
      </w:r>
      <w:r w:rsidR="00A2276B" w:rsidRPr="00376212">
        <w:rPr>
          <w:rFonts w:cs="Times New Roman"/>
          <w:szCs w:val="24"/>
        </w:rPr>
        <w:t>,</w:t>
      </w:r>
      <w:r w:rsidR="00512951" w:rsidRPr="00376212">
        <w:rPr>
          <w:rFonts w:cs="Times New Roman"/>
          <w:szCs w:val="24"/>
        </w:rPr>
        <w:t xml:space="preserve"> </w:t>
      </w:r>
      <w:r w:rsidRPr="00376212">
        <w:rPr>
          <w:rFonts w:cs="Times New Roman"/>
          <w:szCs w:val="24"/>
        </w:rPr>
        <w:t>115, 102621.</w:t>
      </w:r>
    </w:p>
    <w:p w14:paraId="7C755459" w14:textId="4D9F26B9" w:rsidR="00210727" w:rsidRPr="00376212" w:rsidRDefault="00210727" w:rsidP="00502833">
      <w:pPr>
        <w:autoSpaceDE w:val="0"/>
        <w:autoSpaceDN w:val="0"/>
        <w:adjustRightInd w:val="0"/>
        <w:spacing w:before="0" w:line="276" w:lineRule="auto"/>
        <w:ind w:left="540" w:hanging="540"/>
        <w:rPr>
          <w:rFonts w:cs="Times New Roman"/>
          <w:color w:val="auto"/>
          <w:szCs w:val="24"/>
          <w:shd w:val="clear" w:color="auto" w:fill="FFFFFF"/>
        </w:rPr>
      </w:pPr>
      <w:r w:rsidRPr="00376212">
        <w:rPr>
          <w:rFonts w:cs="Times New Roman"/>
          <w:color w:val="auto"/>
          <w:szCs w:val="24"/>
          <w:shd w:val="clear" w:color="auto" w:fill="FFFFFF"/>
        </w:rPr>
        <w:t>Anselin, L., 2010. Thirty years of spatial econometrics. </w:t>
      </w:r>
      <w:r w:rsidRPr="00376212">
        <w:rPr>
          <w:rFonts w:cs="Times New Roman"/>
          <w:i/>
          <w:iCs/>
          <w:color w:val="auto"/>
          <w:szCs w:val="24"/>
          <w:shd w:val="clear" w:color="auto" w:fill="FFFFFF"/>
        </w:rPr>
        <w:t xml:space="preserve">Papers in </w:t>
      </w:r>
      <w:r w:rsidR="00A24760" w:rsidRPr="00376212">
        <w:rPr>
          <w:rFonts w:cs="Times New Roman"/>
          <w:i/>
          <w:iCs/>
          <w:color w:val="auto"/>
          <w:szCs w:val="24"/>
          <w:shd w:val="clear" w:color="auto" w:fill="FFFFFF"/>
        </w:rPr>
        <w:t>R</w:t>
      </w:r>
      <w:r w:rsidRPr="00376212">
        <w:rPr>
          <w:rFonts w:cs="Times New Roman"/>
          <w:i/>
          <w:iCs/>
          <w:color w:val="auto"/>
          <w:szCs w:val="24"/>
          <w:shd w:val="clear" w:color="auto" w:fill="FFFFFF"/>
        </w:rPr>
        <w:t xml:space="preserve">egional </w:t>
      </w:r>
      <w:r w:rsidR="00A24760" w:rsidRPr="00376212">
        <w:rPr>
          <w:rFonts w:cs="Times New Roman"/>
          <w:i/>
          <w:iCs/>
          <w:color w:val="auto"/>
          <w:szCs w:val="24"/>
          <w:shd w:val="clear" w:color="auto" w:fill="FFFFFF"/>
        </w:rPr>
        <w:t>S</w:t>
      </w:r>
      <w:r w:rsidRPr="00376212">
        <w:rPr>
          <w:rFonts w:cs="Times New Roman"/>
          <w:i/>
          <w:iCs/>
          <w:color w:val="auto"/>
          <w:szCs w:val="24"/>
          <w:shd w:val="clear" w:color="auto" w:fill="FFFFFF"/>
        </w:rPr>
        <w:t>cience</w:t>
      </w:r>
      <w:r w:rsidRPr="00376212">
        <w:rPr>
          <w:rFonts w:cs="Times New Roman"/>
          <w:color w:val="auto"/>
          <w:szCs w:val="24"/>
          <w:shd w:val="clear" w:color="auto" w:fill="FFFFFF"/>
        </w:rPr>
        <w:t>, </w:t>
      </w:r>
      <w:r w:rsidRPr="00376212">
        <w:rPr>
          <w:rFonts w:cs="Times New Roman"/>
          <w:iCs/>
          <w:color w:val="auto"/>
          <w:szCs w:val="24"/>
          <w:shd w:val="clear" w:color="auto" w:fill="FFFFFF"/>
        </w:rPr>
        <w:t>89</w:t>
      </w:r>
      <w:r w:rsidRPr="00376212">
        <w:rPr>
          <w:rFonts w:cs="Times New Roman"/>
          <w:color w:val="auto"/>
          <w:szCs w:val="24"/>
          <w:shd w:val="clear" w:color="auto" w:fill="FFFFFF"/>
        </w:rPr>
        <w:t>(1), 3-25.</w:t>
      </w:r>
    </w:p>
    <w:p w14:paraId="3C31CC60" w14:textId="77777777" w:rsidR="00210727" w:rsidRPr="00376212" w:rsidRDefault="00210727" w:rsidP="00502833">
      <w:pPr>
        <w:autoSpaceDE w:val="0"/>
        <w:autoSpaceDN w:val="0"/>
        <w:adjustRightInd w:val="0"/>
        <w:spacing w:before="0" w:line="276" w:lineRule="auto"/>
        <w:ind w:left="540" w:hanging="540"/>
        <w:rPr>
          <w:rFonts w:cs="Times New Roman"/>
          <w:color w:val="auto"/>
          <w:szCs w:val="24"/>
          <w:shd w:val="clear" w:color="auto" w:fill="FFFFFF"/>
        </w:rPr>
      </w:pPr>
      <w:r w:rsidRPr="00376212">
        <w:rPr>
          <w:rFonts w:cs="Times New Roman"/>
          <w:color w:val="auto"/>
          <w:szCs w:val="24"/>
          <w:shd w:val="clear" w:color="auto" w:fill="FFFFFF"/>
        </w:rPr>
        <w:t xml:space="preserve">Arbia, G., 2014. A primer for spatial econometrics with applications in R. Available at: </w:t>
      </w:r>
      <w:hyperlink r:id="rId362" w:history="1">
        <w:r w:rsidRPr="00376212">
          <w:rPr>
            <w:rStyle w:val="Hyperlink"/>
            <w:rFonts w:cs="Times New Roman"/>
            <w:color w:val="auto"/>
            <w:spacing w:val="4"/>
            <w:szCs w:val="24"/>
            <w:shd w:val="clear" w:color="auto" w:fill="FCFCFC"/>
          </w:rPr>
          <w:t>https://doi.org/10.1057/9781137317940</w:t>
        </w:r>
      </w:hyperlink>
      <w:r w:rsidRPr="00376212">
        <w:rPr>
          <w:rFonts w:cs="Times New Roman"/>
          <w:color w:val="auto"/>
          <w:spacing w:val="4"/>
          <w:szCs w:val="24"/>
          <w:shd w:val="clear" w:color="auto" w:fill="FCFCFC"/>
        </w:rPr>
        <w:t>. [Accessed by: 7/26/21].</w:t>
      </w:r>
    </w:p>
    <w:p w14:paraId="5D7A4408" w14:textId="77777777" w:rsidR="00210727" w:rsidRPr="00376212" w:rsidRDefault="00210727" w:rsidP="00502833">
      <w:pPr>
        <w:autoSpaceDE w:val="0"/>
        <w:autoSpaceDN w:val="0"/>
        <w:adjustRightInd w:val="0"/>
        <w:spacing w:before="0" w:line="276" w:lineRule="auto"/>
        <w:ind w:left="540" w:hanging="540"/>
        <w:rPr>
          <w:rFonts w:cs="Times New Roman"/>
          <w:color w:val="auto"/>
          <w:szCs w:val="24"/>
          <w:shd w:val="clear" w:color="auto" w:fill="FFFFFF"/>
        </w:rPr>
      </w:pPr>
      <w:r w:rsidRPr="00376212">
        <w:rPr>
          <w:rFonts w:cs="Times New Roman"/>
          <w:color w:val="auto"/>
          <w:szCs w:val="24"/>
        </w:rPr>
        <w:t xml:space="preserve">Asmussen, K.E., Mondal, A., and Bhat, C.R., 2020. A socio-technical model of autonomous vehicle adoption using ranked choice stated preference data. </w:t>
      </w:r>
      <w:r w:rsidRPr="00376212">
        <w:rPr>
          <w:rFonts w:cs="Times New Roman"/>
          <w:i/>
          <w:iCs/>
          <w:color w:val="auto"/>
          <w:szCs w:val="24"/>
        </w:rPr>
        <w:t>Transportation Research Part C</w:t>
      </w:r>
      <w:r w:rsidRPr="00376212">
        <w:rPr>
          <w:rFonts w:cs="Times New Roman"/>
          <w:iCs/>
          <w:color w:val="auto"/>
          <w:szCs w:val="24"/>
        </w:rPr>
        <w:t>,</w:t>
      </w:r>
      <w:r w:rsidRPr="00376212">
        <w:rPr>
          <w:rFonts w:cs="Times New Roman"/>
          <w:color w:val="auto"/>
          <w:szCs w:val="24"/>
        </w:rPr>
        <w:t xml:space="preserve"> 121, 102835.</w:t>
      </w:r>
    </w:p>
    <w:p w14:paraId="3690D9D9" w14:textId="77777777" w:rsidR="00210727" w:rsidRPr="00C6225F" w:rsidRDefault="00210727" w:rsidP="00502833">
      <w:pPr>
        <w:autoSpaceDE w:val="0"/>
        <w:autoSpaceDN w:val="0"/>
        <w:adjustRightInd w:val="0"/>
        <w:spacing w:before="0" w:line="276" w:lineRule="auto"/>
        <w:ind w:left="540" w:hanging="540"/>
        <w:rPr>
          <w:rFonts w:cs="Times New Roman"/>
          <w:color w:val="auto"/>
          <w:szCs w:val="24"/>
          <w:shd w:val="clear" w:color="auto" w:fill="FFFFFF"/>
        </w:rPr>
      </w:pPr>
      <w:r w:rsidRPr="00376212">
        <w:rPr>
          <w:rFonts w:cs="Times New Roman"/>
          <w:color w:val="auto"/>
          <w:szCs w:val="24"/>
          <w:shd w:val="clear" w:color="auto" w:fill="FFFFFF"/>
        </w:rPr>
        <w:t xml:space="preserve">Beck, N., Gleditsch, K.S., and Beardsley, K., 2006. Space is more than geography: Using spatial econometrics in the study of political economy. </w:t>
      </w:r>
      <w:r w:rsidRPr="00376212">
        <w:rPr>
          <w:rFonts w:cs="Times New Roman"/>
          <w:i/>
          <w:iCs/>
          <w:color w:val="auto"/>
          <w:szCs w:val="24"/>
          <w:shd w:val="clear" w:color="auto" w:fill="FFFFFF"/>
        </w:rPr>
        <w:t>International Studies Quarterly</w:t>
      </w:r>
      <w:r w:rsidRPr="00376212">
        <w:rPr>
          <w:rFonts w:cs="Times New Roman"/>
          <w:iCs/>
          <w:color w:val="auto"/>
          <w:szCs w:val="24"/>
          <w:shd w:val="clear" w:color="auto" w:fill="FFFFFF"/>
        </w:rPr>
        <w:t>,</w:t>
      </w:r>
      <w:r w:rsidRPr="00376212">
        <w:rPr>
          <w:rStyle w:val="FootnoteTextChar1"/>
          <w:rFonts w:eastAsiaTheme="minorHAnsi"/>
          <w:color w:val="auto"/>
          <w:szCs w:val="24"/>
          <w:shd w:val="clear" w:color="auto" w:fill="FFFFFF"/>
        </w:rPr>
        <w:t> </w:t>
      </w:r>
      <w:r w:rsidRPr="00376212">
        <w:rPr>
          <w:rFonts w:cs="Times New Roman"/>
          <w:iCs/>
          <w:color w:val="auto"/>
          <w:szCs w:val="24"/>
          <w:shd w:val="clear" w:color="auto" w:fill="FFFFFF"/>
        </w:rPr>
        <w:t>50</w:t>
      </w:r>
      <w:r w:rsidRPr="00376212">
        <w:rPr>
          <w:rFonts w:cs="Times New Roman"/>
          <w:color w:val="auto"/>
          <w:szCs w:val="24"/>
          <w:shd w:val="clear" w:color="auto" w:fill="FFFFFF"/>
        </w:rPr>
        <w:t>(1), 27-44.</w:t>
      </w:r>
    </w:p>
    <w:p w14:paraId="6E0225BB" w14:textId="76807CE4" w:rsidR="00210727" w:rsidRPr="00376212" w:rsidRDefault="00210727" w:rsidP="00502833">
      <w:pPr>
        <w:autoSpaceDE w:val="0"/>
        <w:autoSpaceDN w:val="0"/>
        <w:adjustRightInd w:val="0"/>
        <w:spacing w:before="0" w:line="276" w:lineRule="auto"/>
        <w:ind w:left="540" w:hanging="540"/>
        <w:rPr>
          <w:rFonts w:cs="Times New Roman"/>
          <w:color w:val="auto"/>
          <w:szCs w:val="24"/>
          <w:shd w:val="clear" w:color="auto" w:fill="FFFFFF"/>
        </w:rPr>
      </w:pPr>
      <w:r w:rsidRPr="00376212">
        <w:rPr>
          <w:rFonts w:cs="Times New Roman"/>
          <w:color w:val="auto"/>
          <w:szCs w:val="24"/>
          <w:shd w:val="clear" w:color="auto" w:fill="FFFFFF"/>
        </w:rPr>
        <w:t>Beggs, S., Cardell, S., and Hausman, J.,</w:t>
      </w:r>
      <w:r w:rsidR="00A2276B" w:rsidRPr="00376212">
        <w:rPr>
          <w:rFonts w:cs="Times New Roman"/>
          <w:color w:val="auto"/>
          <w:szCs w:val="24"/>
          <w:shd w:val="clear" w:color="auto" w:fill="FFFFFF"/>
        </w:rPr>
        <w:t xml:space="preserve"> </w:t>
      </w:r>
      <w:r w:rsidRPr="00376212">
        <w:rPr>
          <w:rFonts w:cs="Times New Roman"/>
          <w:color w:val="auto"/>
          <w:szCs w:val="24"/>
          <w:shd w:val="clear" w:color="auto" w:fill="FFFFFF"/>
        </w:rPr>
        <w:t>1981. Assessing the potential demand for electric cars. </w:t>
      </w:r>
      <w:r w:rsidRPr="00376212">
        <w:rPr>
          <w:rFonts w:cs="Times New Roman"/>
          <w:i/>
          <w:iCs/>
          <w:color w:val="auto"/>
          <w:szCs w:val="24"/>
          <w:shd w:val="clear" w:color="auto" w:fill="FFFFFF"/>
        </w:rPr>
        <w:t>Journal of Econometrics</w:t>
      </w:r>
      <w:r w:rsidRPr="00376212">
        <w:rPr>
          <w:rFonts w:cs="Times New Roman"/>
          <w:color w:val="auto"/>
          <w:szCs w:val="24"/>
          <w:shd w:val="clear" w:color="auto" w:fill="FFFFFF"/>
        </w:rPr>
        <w:t>, </w:t>
      </w:r>
      <w:r w:rsidRPr="00376212">
        <w:rPr>
          <w:rFonts w:cs="Times New Roman"/>
          <w:iCs/>
          <w:color w:val="auto"/>
          <w:szCs w:val="24"/>
          <w:shd w:val="clear" w:color="auto" w:fill="FFFFFF"/>
        </w:rPr>
        <w:t>17</w:t>
      </w:r>
      <w:r w:rsidRPr="00376212">
        <w:rPr>
          <w:rFonts w:cs="Times New Roman"/>
          <w:color w:val="auto"/>
          <w:szCs w:val="24"/>
          <w:shd w:val="clear" w:color="auto" w:fill="FFFFFF"/>
        </w:rPr>
        <w:t>(1), 1-19.</w:t>
      </w:r>
    </w:p>
    <w:p w14:paraId="636E7736" w14:textId="403B6B8E" w:rsidR="00210727" w:rsidRPr="00376212" w:rsidRDefault="00210727" w:rsidP="00502833">
      <w:pPr>
        <w:autoSpaceDE w:val="0"/>
        <w:autoSpaceDN w:val="0"/>
        <w:adjustRightInd w:val="0"/>
        <w:spacing w:before="0" w:line="276" w:lineRule="auto"/>
        <w:ind w:left="540" w:hanging="540"/>
        <w:rPr>
          <w:rFonts w:cs="Times New Roman"/>
          <w:color w:val="auto"/>
          <w:szCs w:val="24"/>
          <w:shd w:val="clear" w:color="auto" w:fill="FFFFFF"/>
        </w:rPr>
      </w:pPr>
      <w:r w:rsidRPr="00376212">
        <w:rPr>
          <w:rFonts w:cs="Times New Roman"/>
          <w:color w:val="auto"/>
          <w:szCs w:val="24"/>
          <w:shd w:val="clear" w:color="auto" w:fill="FFFFFF"/>
        </w:rPr>
        <w:t xml:space="preserve">Beron, K. J., and Vijverberg, W.P., 2004. Probit in a spatial context: </w:t>
      </w:r>
      <w:r w:rsidR="00A24760" w:rsidRPr="00376212">
        <w:rPr>
          <w:rFonts w:cs="Times New Roman"/>
          <w:color w:val="auto"/>
          <w:szCs w:val="24"/>
          <w:shd w:val="clear" w:color="auto" w:fill="FFFFFF"/>
        </w:rPr>
        <w:t>A</w:t>
      </w:r>
      <w:r w:rsidRPr="00376212">
        <w:rPr>
          <w:rFonts w:cs="Times New Roman"/>
          <w:color w:val="auto"/>
          <w:szCs w:val="24"/>
          <w:shd w:val="clear" w:color="auto" w:fill="FFFFFF"/>
        </w:rPr>
        <w:t xml:space="preserve"> Monte Carlo analysis. </w:t>
      </w:r>
      <w:r w:rsidRPr="00376212">
        <w:rPr>
          <w:rFonts w:cs="Times New Roman"/>
          <w:i/>
          <w:iCs/>
          <w:color w:val="auto"/>
          <w:szCs w:val="24"/>
          <w:shd w:val="clear" w:color="auto" w:fill="FFFFFF"/>
        </w:rPr>
        <w:t xml:space="preserve">Advances in </w:t>
      </w:r>
      <w:r w:rsidR="00A24760" w:rsidRPr="00376212">
        <w:rPr>
          <w:rFonts w:cs="Times New Roman"/>
          <w:i/>
          <w:iCs/>
          <w:color w:val="auto"/>
          <w:szCs w:val="24"/>
          <w:shd w:val="clear" w:color="auto" w:fill="FFFFFF"/>
        </w:rPr>
        <w:t>S</w:t>
      </w:r>
      <w:r w:rsidRPr="00376212">
        <w:rPr>
          <w:rFonts w:cs="Times New Roman"/>
          <w:i/>
          <w:iCs/>
          <w:color w:val="auto"/>
          <w:szCs w:val="24"/>
          <w:shd w:val="clear" w:color="auto" w:fill="FFFFFF"/>
        </w:rPr>
        <w:t xml:space="preserve">patial </w:t>
      </w:r>
      <w:r w:rsidR="00A24760" w:rsidRPr="00376212">
        <w:rPr>
          <w:rFonts w:cs="Times New Roman"/>
          <w:i/>
          <w:iCs/>
          <w:color w:val="auto"/>
          <w:szCs w:val="24"/>
          <w:shd w:val="clear" w:color="auto" w:fill="FFFFFF"/>
        </w:rPr>
        <w:t>E</w:t>
      </w:r>
      <w:r w:rsidRPr="00376212">
        <w:rPr>
          <w:rFonts w:cs="Times New Roman"/>
          <w:i/>
          <w:iCs/>
          <w:color w:val="auto"/>
          <w:szCs w:val="24"/>
          <w:shd w:val="clear" w:color="auto" w:fill="FFFFFF"/>
        </w:rPr>
        <w:t>conometrics</w:t>
      </w:r>
      <w:r w:rsidRPr="00376212">
        <w:rPr>
          <w:rFonts w:cs="Times New Roman"/>
          <w:iCs/>
          <w:color w:val="auto"/>
          <w:szCs w:val="24"/>
          <w:shd w:val="clear" w:color="auto" w:fill="FFFFFF"/>
        </w:rPr>
        <w:t>,</w:t>
      </w:r>
      <w:r w:rsidRPr="00376212">
        <w:rPr>
          <w:rFonts w:cs="Times New Roman"/>
          <w:color w:val="auto"/>
          <w:szCs w:val="24"/>
          <w:shd w:val="clear" w:color="auto" w:fill="FFFFFF"/>
        </w:rPr>
        <w:t xml:space="preserve"> 169-195. Springer, Berlin, Heidelberg.</w:t>
      </w:r>
    </w:p>
    <w:p w14:paraId="1FE02B42" w14:textId="77777777" w:rsidR="00210727" w:rsidRPr="00376212" w:rsidRDefault="00210727" w:rsidP="00502833">
      <w:pPr>
        <w:autoSpaceDE w:val="0"/>
        <w:autoSpaceDN w:val="0"/>
        <w:adjustRightInd w:val="0"/>
        <w:spacing w:before="0" w:line="276" w:lineRule="auto"/>
        <w:ind w:left="540" w:hanging="540"/>
        <w:rPr>
          <w:rFonts w:cs="Times New Roman"/>
          <w:color w:val="auto"/>
          <w:szCs w:val="24"/>
        </w:rPr>
      </w:pPr>
      <w:r w:rsidRPr="00376212">
        <w:rPr>
          <w:rFonts w:cs="Times New Roman"/>
          <w:color w:val="auto"/>
          <w:szCs w:val="24"/>
        </w:rPr>
        <w:t xml:space="preserve">Bhat, C.R., 2011. </w:t>
      </w:r>
      <w:r w:rsidRPr="00376212">
        <w:rPr>
          <w:rFonts w:cs="Times New Roman"/>
          <w:bCs/>
          <w:color w:val="auto"/>
          <w:szCs w:val="24"/>
        </w:rPr>
        <w:t>The maximum approximate composite marginal likelihood (MACML) estimation of multinomial probit-based unordered response choice models</w:t>
      </w:r>
      <w:r w:rsidRPr="00376212">
        <w:rPr>
          <w:rFonts w:cs="Times New Roman"/>
          <w:color w:val="auto"/>
          <w:szCs w:val="24"/>
        </w:rPr>
        <w:t xml:space="preserve">. </w:t>
      </w:r>
      <w:r w:rsidRPr="00376212">
        <w:rPr>
          <w:rFonts w:cs="Times New Roman"/>
          <w:i/>
          <w:iCs/>
          <w:color w:val="auto"/>
          <w:szCs w:val="24"/>
        </w:rPr>
        <w:t>Transportation Research Part B</w:t>
      </w:r>
      <w:r w:rsidRPr="00376212">
        <w:rPr>
          <w:rFonts w:cs="Times New Roman"/>
          <w:iCs/>
          <w:color w:val="auto"/>
          <w:szCs w:val="24"/>
        </w:rPr>
        <w:t xml:space="preserve">, </w:t>
      </w:r>
      <w:r w:rsidRPr="00376212">
        <w:rPr>
          <w:rFonts w:cs="Times New Roman"/>
          <w:color w:val="auto"/>
          <w:szCs w:val="24"/>
        </w:rPr>
        <w:t xml:space="preserve">45(7), 923-939. </w:t>
      </w:r>
    </w:p>
    <w:p w14:paraId="75E8583E" w14:textId="77777777" w:rsidR="00210727" w:rsidRPr="00376212" w:rsidRDefault="00210727" w:rsidP="00502833">
      <w:pPr>
        <w:autoSpaceDE w:val="0"/>
        <w:autoSpaceDN w:val="0"/>
        <w:adjustRightInd w:val="0"/>
        <w:spacing w:before="0" w:line="276" w:lineRule="auto"/>
        <w:ind w:left="540" w:hanging="540"/>
        <w:rPr>
          <w:rFonts w:cs="Times New Roman"/>
          <w:color w:val="auto"/>
          <w:szCs w:val="24"/>
        </w:rPr>
      </w:pPr>
      <w:r w:rsidRPr="00376212">
        <w:rPr>
          <w:rFonts w:cs="Times New Roman"/>
          <w:color w:val="auto"/>
          <w:szCs w:val="24"/>
        </w:rPr>
        <w:t xml:space="preserve">Bhat, C.R., 2014. The composite marginal likelihood (CML) inference approach with applications to discrete and mixed dependent variable models. </w:t>
      </w:r>
      <w:r w:rsidRPr="00376212">
        <w:rPr>
          <w:rFonts w:cs="Times New Roman"/>
          <w:i/>
          <w:color w:val="auto"/>
          <w:szCs w:val="24"/>
        </w:rPr>
        <w:t>Foundations and Trends in Econometrics</w:t>
      </w:r>
      <w:r w:rsidRPr="00376212">
        <w:rPr>
          <w:rFonts w:cs="Times New Roman"/>
          <w:color w:val="auto"/>
          <w:szCs w:val="24"/>
        </w:rPr>
        <w:t>, 7(1), 1-117.</w:t>
      </w:r>
    </w:p>
    <w:p w14:paraId="6D8E377C" w14:textId="0FDAE9A3" w:rsidR="00210727" w:rsidRPr="00C6225F" w:rsidRDefault="00210727" w:rsidP="00502833">
      <w:pPr>
        <w:autoSpaceDE w:val="0"/>
        <w:autoSpaceDN w:val="0"/>
        <w:adjustRightInd w:val="0"/>
        <w:spacing w:before="0" w:line="276" w:lineRule="auto"/>
        <w:ind w:left="540" w:hanging="540"/>
        <w:rPr>
          <w:rFonts w:cs="Times New Roman"/>
          <w:color w:val="auto"/>
          <w:szCs w:val="24"/>
          <w:shd w:val="clear" w:color="auto" w:fill="FFFFFF"/>
        </w:rPr>
      </w:pPr>
      <w:r w:rsidRPr="00376212">
        <w:rPr>
          <w:rFonts w:cs="Times New Roman"/>
          <w:color w:val="auto"/>
          <w:szCs w:val="24"/>
          <w:shd w:val="clear" w:color="auto" w:fill="FFFFFF"/>
        </w:rPr>
        <w:t xml:space="preserve">Bhat, C.R., 2015. A </w:t>
      </w:r>
      <w:r w:rsidR="00CC0523">
        <w:rPr>
          <w:rFonts w:cs="Times New Roman"/>
          <w:color w:val="auto"/>
          <w:szCs w:val="24"/>
          <w:shd w:val="clear" w:color="auto" w:fill="FFFFFF"/>
        </w:rPr>
        <w:t>n</w:t>
      </w:r>
      <w:r w:rsidRPr="00376212">
        <w:rPr>
          <w:rFonts w:cs="Times New Roman"/>
          <w:color w:val="auto"/>
          <w:szCs w:val="24"/>
          <w:shd w:val="clear" w:color="auto" w:fill="FFFFFF"/>
        </w:rPr>
        <w:t xml:space="preserve">ew </w:t>
      </w:r>
      <w:r w:rsidR="00CC0523">
        <w:rPr>
          <w:rFonts w:cs="Times New Roman"/>
          <w:color w:val="auto"/>
          <w:szCs w:val="24"/>
          <w:shd w:val="clear" w:color="auto" w:fill="FFFFFF"/>
        </w:rPr>
        <w:t>s</w:t>
      </w:r>
      <w:r w:rsidRPr="00376212">
        <w:rPr>
          <w:rFonts w:cs="Times New Roman"/>
          <w:color w:val="auto"/>
          <w:szCs w:val="24"/>
          <w:shd w:val="clear" w:color="auto" w:fill="FFFFFF"/>
        </w:rPr>
        <w:t>patial (</w:t>
      </w:r>
      <w:r w:rsidR="00CC0523">
        <w:rPr>
          <w:rFonts w:cs="Times New Roman"/>
          <w:color w:val="auto"/>
          <w:szCs w:val="24"/>
          <w:shd w:val="clear" w:color="auto" w:fill="FFFFFF"/>
        </w:rPr>
        <w:t>s</w:t>
      </w:r>
      <w:r w:rsidRPr="00376212">
        <w:rPr>
          <w:rFonts w:cs="Times New Roman"/>
          <w:color w:val="auto"/>
          <w:szCs w:val="24"/>
          <w:shd w:val="clear" w:color="auto" w:fill="FFFFFF"/>
        </w:rPr>
        <w:t xml:space="preserve">ocial) </w:t>
      </w:r>
      <w:r w:rsidR="00CC0523">
        <w:rPr>
          <w:rFonts w:cs="Times New Roman"/>
          <w:color w:val="auto"/>
          <w:szCs w:val="24"/>
          <w:shd w:val="clear" w:color="auto" w:fill="FFFFFF"/>
        </w:rPr>
        <w:t>i</w:t>
      </w:r>
      <w:r w:rsidRPr="00376212">
        <w:rPr>
          <w:rFonts w:cs="Times New Roman"/>
          <w:color w:val="auto"/>
          <w:szCs w:val="24"/>
          <w:shd w:val="clear" w:color="auto" w:fill="FFFFFF"/>
        </w:rPr>
        <w:t xml:space="preserve">nteraction </w:t>
      </w:r>
      <w:r w:rsidR="00CC0523">
        <w:rPr>
          <w:rFonts w:cs="Times New Roman"/>
          <w:color w:val="auto"/>
          <w:szCs w:val="24"/>
          <w:shd w:val="clear" w:color="auto" w:fill="FFFFFF"/>
        </w:rPr>
        <w:t>d</w:t>
      </w:r>
      <w:r w:rsidRPr="00376212">
        <w:rPr>
          <w:rFonts w:cs="Times New Roman"/>
          <w:color w:val="auto"/>
          <w:szCs w:val="24"/>
          <w:shd w:val="clear" w:color="auto" w:fill="FFFFFF"/>
        </w:rPr>
        <w:t xml:space="preserve">iscrete </w:t>
      </w:r>
      <w:r w:rsidR="00CC0523">
        <w:rPr>
          <w:rFonts w:cs="Times New Roman"/>
          <w:color w:val="auto"/>
          <w:szCs w:val="24"/>
          <w:shd w:val="clear" w:color="auto" w:fill="FFFFFF"/>
        </w:rPr>
        <w:t>c</w:t>
      </w:r>
      <w:r w:rsidRPr="00376212">
        <w:rPr>
          <w:rFonts w:cs="Times New Roman"/>
          <w:color w:val="auto"/>
          <w:szCs w:val="24"/>
          <w:shd w:val="clear" w:color="auto" w:fill="FFFFFF"/>
        </w:rPr>
        <w:t xml:space="preserve">hoice </w:t>
      </w:r>
      <w:r w:rsidR="00CC0523">
        <w:rPr>
          <w:rFonts w:cs="Times New Roman"/>
          <w:color w:val="auto"/>
          <w:szCs w:val="24"/>
          <w:shd w:val="clear" w:color="auto" w:fill="FFFFFF"/>
        </w:rPr>
        <w:t>m</w:t>
      </w:r>
      <w:r w:rsidRPr="00376212">
        <w:rPr>
          <w:rFonts w:cs="Times New Roman"/>
          <w:color w:val="auto"/>
          <w:szCs w:val="24"/>
          <w:shd w:val="clear" w:color="auto" w:fill="FFFFFF"/>
        </w:rPr>
        <w:t xml:space="preserve">odel </w:t>
      </w:r>
      <w:r w:rsidR="00CC0523">
        <w:rPr>
          <w:rFonts w:cs="Times New Roman"/>
          <w:color w:val="auto"/>
          <w:szCs w:val="24"/>
          <w:shd w:val="clear" w:color="auto" w:fill="FFFFFF"/>
        </w:rPr>
        <w:t>a</w:t>
      </w:r>
      <w:r w:rsidRPr="00376212">
        <w:rPr>
          <w:rFonts w:cs="Times New Roman"/>
          <w:color w:val="auto"/>
          <w:szCs w:val="24"/>
          <w:shd w:val="clear" w:color="auto" w:fill="FFFFFF"/>
        </w:rPr>
        <w:t xml:space="preserve">ccommodating for </w:t>
      </w:r>
      <w:r w:rsidR="00CC0523">
        <w:rPr>
          <w:rFonts w:cs="Times New Roman"/>
          <w:color w:val="auto"/>
          <w:szCs w:val="24"/>
          <w:shd w:val="clear" w:color="auto" w:fill="FFFFFF"/>
        </w:rPr>
        <w:t>u</w:t>
      </w:r>
      <w:r w:rsidRPr="00376212">
        <w:rPr>
          <w:rFonts w:cs="Times New Roman"/>
          <w:color w:val="auto"/>
          <w:szCs w:val="24"/>
          <w:shd w:val="clear" w:color="auto" w:fill="FFFFFF"/>
        </w:rPr>
        <w:t xml:space="preserve">nobserved </w:t>
      </w:r>
      <w:r w:rsidR="00CC0523">
        <w:rPr>
          <w:rFonts w:cs="Times New Roman"/>
          <w:color w:val="auto"/>
          <w:szCs w:val="24"/>
          <w:shd w:val="clear" w:color="auto" w:fill="FFFFFF"/>
        </w:rPr>
        <w:t>e</w:t>
      </w:r>
      <w:r w:rsidRPr="00376212">
        <w:rPr>
          <w:rFonts w:cs="Times New Roman"/>
          <w:color w:val="auto"/>
          <w:szCs w:val="24"/>
          <w:shd w:val="clear" w:color="auto" w:fill="FFFFFF"/>
        </w:rPr>
        <w:t xml:space="preserve">ffects due to </w:t>
      </w:r>
      <w:r w:rsidR="00CC0523">
        <w:rPr>
          <w:rFonts w:cs="Times New Roman"/>
          <w:color w:val="auto"/>
          <w:szCs w:val="24"/>
          <w:shd w:val="clear" w:color="auto" w:fill="FFFFFF"/>
        </w:rPr>
        <w:t>e</w:t>
      </w:r>
      <w:r w:rsidRPr="00376212">
        <w:rPr>
          <w:rFonts w:cs="Times New Roman"/>
          <w:color w:val="auto"/>
          <w:szCs w:val="24"/>
          <w:shd w:val="clear" w:color="auto" w:fill="FFFFFF"/>
        </w:rPr>
        <w:t xml:space="preserve">ndogenous </w:t>
      </w:r>
      <w:r w:rsidR="00CC0523">
        <w:rPr>
          <w:rFonts w:cs="Times New Roman"/>
          <w:color w:val="auto"/>
          <w:szCs w:val="24"/>
          <w:shd w:val="clear" w:color="auto" w:fill="FFFFFF"/>
        </w:rPr>
        <w:t>n</w:t>
      </w:r>
      <w:r w:rsidRPr="00376212">
        <w:rPr>
          <w:rFonts w:cs="Times New Roman"/>
          <w:color w:val="auto"/>
          <w:szCs w:val="24"/>
          <w:shd w:val="clear" w:color="auto" w:fill="FFFFFF"/>
        </w:rPr>
        <w:t xml:space="preserve">etwork </w:t>
      </w:r>
      <w:r w:rsidR="00CC0523">
        <w:rPr>
          <w:rFonts w:cs="Times New Roman"/>
          <w:color w:val="auto"/>
          <w:szCs w:val="24"/>
          <w:shd w:val="clear" w:color="auto" w:fill="FFFFFF"/>
        </w:rPr>
        <w:t>f</w:t>
      </w:r>
      <w:r w:rsidRPr="00376212">
        <w:rPr>
          <w:rFonts w:cs="Times New Roman"/>
          <w:color w:val="auto"/>
          <w:szCs w:val="24"/>
          <w:shd w:val="clear" w:color="auto" w:fill="FFFFFF"/>
        </w:rPr>
        <w:t>ormation. </w:t>
      </w:r>
      <w:r w:rsidRPr="00376212">
        <w:rPr>
          <w:rFonts w:cs="Times New Roman"/>
          <w:i/>
          <w:iCs/>
          <w:color w:val="auto"/>
          <w:szCs w:val="24"/>
          <w:shd w:val="clear" w:color="auto" w:fill="FFFFFF"/>
        </w:rPr>
        <w:t>Transportation</w:t>
      </w:r>
      <w:r w:rsidRPr="00376212">
        <w:rPr>
          <w:rFonts w:cs="Times New Roman"/>
          <w:color w:val="auto"/>
          <w:szCs w:val="24"/>
          <w:shd w:val="clear" w:color="auto" w:fill="FFFFFF"/>
        </w:rPr>
        <w:t>, 42(5), 879-914.</w:t>
      </w:r>
    </w:p>
    <w:p w14:paraId="03F37EB8" w14:textId="77777777" w:rsidR="00210727" w:rsidRPr="00376212" w:rsidRDefault="00210727" w:rsidP="00502833">
      <w:pPr>
        <w:autoSpaceDE w:val="0"/>
        <w:autoSpaceDN w:val="0"/>
        <w:adjustRightInd w:val="0"/>
        <w:spacing w:before="0" w:line="276" w:lineRule="auto"/>
        <w:ind w:left="540" w:hanging="540"/>
        <w:rPr>
          <w:rFonts w:cs="Times New Roman"/>
          <w:color w:val="auto"/>
          <w:szCs w:val="24"/>
          <w:shd w:val="clear" w:color="auto" w:fill="FFFFFF"/>
        </w:rPr>
      </w:pPr>
      <w:r w:rsidRPr="00376212">
        <w:rPr>
          <w:rFonts w:cs="Times New Roman"/>
          <w:szCs w:val="24"/>
        </w:rPr>
        <w:t xml:space="preserve">Bhat, C.R., 2018. New matrix-based methods for the analytic evaluation of the multivariate cumulative normal distribution function. </w:t>
      </w:r>
      <w:r w:rsidRPr="00376212">
        <w:rPr>
          <w:rFonts w:cs="Times New Roman"/>
          <w:i/>
          <w:iCs/>
          <w:szCs w:val="24"/>
        </w:rPr>
        <w:t>Transportation Research Part B</w:t>
      </w:r>
      <w:r w:rsidRPr="00376212">
        <w:rPr>
          <w:rFonts w:cs="Times New Roman"/>
          <w:szCs w:val="24"/>
        </w:rPr>
        <w:t>, 109, 238-256.</w:t>
      </w:r>
    </w:p>
    <w:p w14:paraId="626BC9CD" w14:textId="77777777" w:rsidR="00EB7572" w:rsidRPr="00376212" w:rsidRDefault="00EB7572" w:rsidP="00EB7572">
      <w:pPr>
        <w:spacing w:before="0" w:line="276" w:lineRule="auto"/>
        <w:ind w:left="540" w:hanging="540"/>
        <w:rPr>
          <w:rFonts w:eastAsia="Times New Roman" w:cs="Times New Roman"/>
          <w:color w:val="auto"/>
          <w:szCs w:val="24"/>
        </w:rPr>
      </w:pPr>
      <w:r w:rsidRPr="00376212">
        <w:rPr>
          <w:rFonts w:eastAsia="Times New Roman" w:cs="Times New Roman"/>
          <w:color w:val="auto"/>
          <w:szCs w:val="24"/>
        </w:rPr>
        <w:t xml:space="preserve">Bhat, C.R., and Zhao, H., 2002. The spatial analysis of activity stop generation. </w:t>
      </w:r>
      <w:r w:rsidRPr="00376212">
        <w:rPr>
          <w:rFonts w:eastAsia="Times New Roman" w:cs="Times New Roman"/>
          <w:i/>
          <w:iCs/>
          <w:color w:val="auto"/>
          <w:szCs w:val="24"/>
        </w:rPr>
        <w:t>Transportation Research Part B</w:t>
      </w:r>
      <w:r w:rsidRPr="00376212">
        <w:rPr>
          <w:rFonts w:eastAsia="Times New Roman" w:cs="Times New Roman"/>
          <w:color w:val="auto"/>
          <w:szCs w:val="24"/>
        </w:rPr>
        <w:t>, 36(6), 557-575.</w:t>
      </w:r>
    </w:p>
    <w:p w14:paraId="2F511743" w14:textId="316CE7B8" w:rsidR="00210727" w:rsidRPr="00C6225F" w:rsidRDefault="00210727" w:rsidP="00502833">
      <w:pPr>
        <w:autoSpaceDE w:val="0"/>
        <w:autoSpaceDN w:val="0"/>
        <w:adjustRightInd w:val="0"/>
        <w:spacing w:before="0" w:line="276" w:lineRule="auto"/>
        <w:ind w:left="540" w:hanging="540"/>
        <w:rPr>
          <w:rFonts w:cs="Times New Roman"/>
          <w:color w:val="auto"/>
          <w:szCs w:val="24"/>
          <w:shd w:val="clear" w:color="auto" w:fill="FFFFFF"/>
        </w:rPr>
      </w:pPr>
      <w:r w:rsidRPr="00376212">
        <w:rPr>
          <w:rFonts w:cs="Times New Roman"/>
          <w:color w:val="auto"/>
          <w:szCs w:val="24"/>
          <w:shd w:val="clear" w:color="auto" w:fill="FFFFFF"/>
        </w:rPr>
        <w:t xml:space="preserve">Bhat, C.R., Astroza, S., and Hamdi, A., 2017. A </w:t>
      </w:r>
      <w:r w:rsidR="00A24760" w:rsidRPr="00376212">
        <w:rPr>
          <w:rFonts w:cs="Times New Roman"/>
          <w:color w:val="auto"/>
          <w:szCs w:val="24"/>
          <w:shd w:val="clear" w:color="auto" w:fill="FFFFFF"/>
        </w:rPr>
        <w:t>s</w:t>
      </w:r>
      <w:r w:rsidRPr="00376212">
        <w:rPr>
          <w:rFonts w:cs="Times New Roman"/>
          <w:color w:val="auto"/>
          <w:szCs w:val="24"/>
          <w:shd w:val="clear" w:color="auto" w:fill="FFFFFF"/>
        </w:rPr>
        <w:t xml:space="preserve">patial </w:t>
      </w:r>
      <w:r w:rsidR="00A24760" w:rsidRPr="00376212">
        <w:rPr>
          <w:rFonts w:cs="Times New Roman"/>
          <w:color w:val="auto"/>
          <w:szCs w:val="24"/>
          <w:shd w:val="clear" w:color="auto" w:fill="FFFFFF"/>
        </w:rPr>
        <w:t>g</w:t>
      </w:r>
      <w:r w:rsidRPr="00376212">
        <w:rPr>
          <w:rFonts w:cs="Times New Roman"/>
          <w:color w:val="auto"/>
          <w:szCs w:val="24"/>
          <w:shd w:val="clear" w:color="auto" w:fill="FFFFFF"/>
        </w:rPr>
        <w:t xml:space="preserve">eneralized </w:t>
      </w:r>
      <w:r w:rsidR="00A24760" w:rsidRPr="00376212">
        <w:rPr>
          <w:rFonts w:cs="Times New Roman"/>
          <w:color w:val="auto"/>
          <w:szCs w:val="24"/>
          <w:shd w:val="clear" w:color="auto" w:fill="FFFFFF"/>
        </w:rPr>
        <w:t>o</w:t>
      </w:r>
      <w:r w:rsidRPr="00376212">
        <w:rPr>
          <w:rFonts w:cs="Times New Roman"/>
          <w:color w:val="auto"/>
          <w:szCs w:val="24"/>
          <w:shd w:val="clear" w:color="auto" w:fill="FFFFFF"/>
        </w:rPr>
        <w:t>rdered-</w:t>
      </w:r>
      <w:r w:rsidR="00A24760" w:rsidRPr="00376212">
        <w:rPr>
          <w:rFonts w:cs="Times New Roman"/>
          <w:color w:val="auto"/>
          <w:szCs w:val="24"/>
          <w:shd w:val="clear" w:color="auto" w:fill="FFFFFF"/>
        </w:rPr>
        <w:t>r</w:t>
      </w:r>
      <w:r w:rsidRPr="00376212">
        <w:rPr>
          <w:rFonts w:cs="Times New Roman"/>
          <w:color w:val="auto"/>
          <w:szCs w:val="24"/>
          <w:shd w:val="clear" w:color="auto" w:fill="FFFFFF"/>
        </w:rPr>
        <w:t xml:space="preserve">esponse </w:t>
      </w:r>
      <w:r w:rsidR="00A24760" w:rsidRPr="00376212">
        <w:rPr>
          <w:rFonts w:cs="Times New Roman"/>
          <w:color w:val="auto"/>
          <w:szCs w:val="24"/>
          <w:shd w:val="clear" w:color="auto" w:fill="FFFFFF"/>
        </w:rPr>
        <w:t>m</w:t>
      </w:r>
      <w:r w:rsidRPr="00376212">
        <w:rPr>
          <w:rFonts w:cs="Times New Roman"/>
          <w:color w:val="auto"/>
          <w:szCs w:val="24"/>
          <w:shd w:val="clear" w:color="auto" w:fill="FFFFFF"/>
        </w:rPr>
        <w:t xml:space="preserve">odel with </w:t>
      </w:r>
      <w:r w:rsidR="00A24760" w:rsidRPr="00376212">
        <w:rPr>
          <w:rFonts w:cs="Times New Roman"/>
          <w:color w:val="auto"/>
          <w:szCs w:val="24"/>
          <w:shd w:val="clear" w:color="auto" w:fill="FFFFFF"/>
        </w:rPr>
        <w:t>s</w:t>
      </w:r>
      <w:r w:rsidRPr="00376212">
        <w:rPr>
          <w:rFonts w:cs="Times New Roman"/>
          <w:color w:val="auto"/>
          <w:szCs w:val="24"/>
          <w:shd w:val="clear" w:color="auto" w:fill="FFFFFF"/>
        </w:rPr>
        <w:t xml:space="preserve">kew </w:t>
      </w:r>
      <w:r w:rsidR="00A24760" w:rsidRPr="00376212">
        <w:rPr>
          <w:rFonts w:cs="Times New Roman"/>
          <w:color w:val="auto"/>
          <w:szCs w:val="24"/>
          <w:shd w:val="clear" w:color="auto" w:fill="FFFFFF"/>
        </w:rPr>
        <w:t>n</w:t>
      </w:r>
      <w:r w:rsidRPr="00376212">
        <w:rPr>
          <w:rFonts w:cs="Times New Roman"/>
          <w:color w:val="auto"/>
          <w:szCs w:val="24"/>
          <w:shd w:val="clear" w:color="auto" w:fill="FFFFFF"/>
        </w:rPr>
        <w:t xml:space="preserve">ormal </w:t>
      </w:r>
      <w:r w:rsidR="00A24760" w:rsidRPr="00376212">
        <w:rPr>
          <w:rFonts w:cs="Times New Roman"/>
          <w:color w:val="auto"/>
          <w:szCs w:val="24"/>
          <w:shd w:val="clear" w:color="auto" w:fill="FFFFFF"/>
        </w:rPr>
        <w:t>k</w:t>
      </w:r>
      <w:r w:rsidRPr="00376212">
        <w:rPr>
          <w:rFonts w:cs="Times New Roman"/>
          <w:color w:val="auto"/>
          <w:szCs w:val="24"/>
          <w:shd w:val="clear" w:color="auto" w:fill="FFFFFF"/>
        </w:rPr>
        <w:t xml:space="preserve">ernel </w:t>
      </w:r>
      <w:r w:rsidR="00A24760" w:rsidRPr="00376212">
        <w:rPr>
          <w:rFonts w:cs="Times New Roman"/>
          <w:color w:val="auto"/>
          <w:szCs w:val="24"/>
          <w:shd w:val="clear" w:color="auto" w:fill="FFFFFF"/>
        </w:rPr>
        <w:t>e</w:t>
      </w:r>
      <w:r w:rsidRPr="00376212">
        <w:rPr>
          <w:rFonts w:cs="Times New Roman"/>
          <w:color w:val="auto"/>
          <w:szCs w:val="24"/>
          <w:shd w:val="clear" w:color="auto" w:fill="FFFFFF"/>
        </w:rPr>
        <w:t xml:space="preserve">rror </w:t>
      </w:r>
      <w:r w:rsidR="00A24760" w:rsidRPr="00376212">
        <w:rPr>
          <w:rFonts w:cs="Times New Roman"/>
          <w:color w:val="auto"/>
          <w:szCs w:val="24"/>
          <w:shd w:val="clear" w:color="auto" w:fill="FFFFFF"/>
        </w:rPr>
        <w:t>t</w:t>
      </w:r>
      <w:r w:rsidRPr="00376212">
        <w:rPr>
          <w:rFonts w:cs="Times New Roman"/>
          <w:color w:val="auto"/>
          <w:szCs w:val="24"/>
          <w:shd w:val="clear" w:color="auto" w:fill="FFFFFF"/>
        </w:rPr>
        <w:t xml:space="preserve">erms with an </w:t>
      </w:r>
      <w:r w:rsidR="00A24760" w:rsidRPr="00376212">
        <w:rPr>
          <w:rFonts w:cs="Times New Roman"/>
          <w:color w:val="auto"/>
          <w:szCs w:val="24"/>
          <w:shd w:val="clear" w:color="auto" w:fill="FFFFFF"/>
        </w:rPr>
        <w:t>a</w:t>
      </w:r>
      <w:r w:rsidRPr="00376212">
        <w:rPr>
          <w:rFonts w:cs="Times New Roman"/>
          <w:color w:val="auto"/>
          <w:szCs w:val="24"/>
          <w:shd w:val="clear" w:color="auto" w:fill="FFFFFF"/>
        </w:rPr>
        <w:t xml:space="preserve">pplication to </w:t>
      </w:r>
      <w:r w:rsidR="00A24760" w:rsidRPr="00376212">
        <w:rPr>
          <w:rFonts w:cs="Times New Roman"/>
          <w:color w:val="auto"/>
          <w:szCs w:val="24"/>
          <w:shd w:val="clear" w:color="auto" w:fill="FFFFFF"/>
        </w:rPr>
        <w:t>b</w:t>
      </w:r>
      <w:r w:rsidRPr="00376212">
        <w:rPr>
          <w:rFonts w:cs="Times New Roman"/>
          <w:color w:val="auto"/>
          <w:szCs w:val="24"/>
          <w:shd w:val="clear" w:color="auto" w:fill="FFFFFF"/>
        </w:rPr>
        <w:t xml:space="preserve">icycling </w:t>
      </w:r>
      <w:r w:rsidR="00A24760" w:rsidRPr="00376212">
        <w:rPr>
          <w:rFonts w:cs="Times New Roman"/>
          <w:color w:val="auto"/>
          <w:szCs w:val="24"/>
          <w:shd w:val="clear" w:color="auto" w:fill="FFFFFF"/>
        </w:rPr>
        <w:t>f</w:t>
      </w:r>
      <w:r w:rsidRPr="00376212">
        <w:rPr>
          <w:rFonts w:cs="Times New Roman"/>
          <w:color w:val="auto"/>
          <w:szCs w:val="24"/>
          <w:shd w:val="clear" w:color="auto" w:fill="FFFFFF"/>
        </w:rPr>
        <w:t xml:space="preserve">requency. </w:t>
      </w:r>
      <w:r w:rsidRPr="00376212">
        <w:rPr>
          <w:rFonts w:cs="Times New Roman"/>
          <w:i/>
          <w:iCs/>
          <w:color w:val="auto"/>
          <w:szCs w:val="24"/>
          <w:shd w:val="clear" w:color="auto" w:fill="FFFFFF"/>
        </w:rPr>
        <w:t>Transportation Research Part B</w:t>
      </w:r>
      <w:r w:rsidRPr="00376212">
        <w:rPr>
          <w:rFonts w:cs="Times New Roman"/>
          <w:iCs/>
          <w:color w:val="auto"/>
          <w:szCs w:val="24"/>
          <w:shd w:val="clear" w:color="auto" w:fill="FFFFFF"/>
        </w:rPr>
        <w:t>,</w:t>
      </w:r>
      <w:r w:rsidRPr="00376212">
        <w:rPr>
          <w:rFonts w:cs="Times New Roman"/>
          <w:color w:val="auto"/>
          <w:szCs w:val="24"/>
          <w:shd w:val="clear" w:color="auto" w:fill="FFFFFF"/>
        </w:rPr>
        <w:t xml:space="preserve"> 95, 126-148.</w:t>
      </w:r>
    </w:p>
    <w:p w14:paraId="54F62494" w14:textId="77777777" w:rsidR="00210727" w:rsidRPr="00376212" w:rsidRDefault="00210727" w:rsidP="00502833">
      <w:pPr>
        <w:spacing w:before="0" w:line="276" w:lineRule="auto"/>
        <w:ind w:left="540" w:hanging="540"/>
        <w:rPr>
          <w:rFonts w:cs="Times New Roman"/>
          <w:color w:val="auto"/>
          <w:szCs w:val="24"/>
        </w:rPr>
      </w:pPr>
      <w:r w:rsidRPr="00376212">
        <w:rPr>
          <w:rFonts w:eastAsia="Times New Roman" w:cs="Times New Roman"/>
          <w:color w:val="auto"/>
          <w:szCs w:val="24"/>
        </w:rPr>
        <w:t xml:space="preserve">Bhat, C.R., Sener, I.N., and Eluru, N., 2010. </w:t>
      </w:r>
      <w:r w:rsidRPr="00376212">
        <w:rPr>
          <w:rFonts w:eastAsia="Times New Roman" w:cs="Times New Roman"/>
          <w:bCs/>
          <w:color w:val="auto"/>
          <w:szCs w:val="24"/>
        </w:rPr>
        <w:t>A flexible spatially dependent discrete choice model: Formulation and application to teenagers’ weekday recreational activity participation</w:t>
      </w:r>
      <w:r w:rsidRPr="00376212">
        <w:rPr>
          <w:rFonts w:eastAsia="Times New Roman" w:cs="Times New Roman"/>
          <w:color w:val="auto"/>
          <w:szCs w:val="24"/>
        </w:rPr>
        <w:t xml:space="preserve">. </w:t>
      </w:r>
      <w:r w:rsidRPr="00376212">
        <w:rPr>
          <w:rFonts w:eastAsia="Times New Roman" w:cs="Times New Roman"/>
          <w:i/>
          <w:iCs/>
          <w:color w:val="auto"/>
          <w:szCs w:val="24"/>
        </w:rPr>
        <w:t>Transportation Research Part B</w:t>
      </w:r>
      <w:r w:rsidRPr="00376212">
        <w:rPr>
          <w:rFonts w:eastAsia="Times New Roman" w:cs="Times New Roman"/>
          <w:iCs/>
          <w:color w:val="auto"/>
          <w:szCs w:val="24"/>
        </w:rPr>
        <w:t xml:space="preserve">, 44(8-9), </w:t>
      </w:r>
      <w:r w:rsidRPr="00376212">
        <w:rPr>
          <w:rFonts w:cs="Times New Roman"/>
          <w:iCs/>
          <w:color w:val="auto"/>
          <w:szCs w:val="24"/>
        </w:rPr>
        <w:t>903-921</w:t>
      </w:r>
      <w:r w:rsidRPr="00376212">
        <w:rPr>
          <w:rFonts w:eastAsia="Times New Roman" w:cs="Times New Roman"/>
          <w:color w:val="auto"/>
          <w:szCs w:val="24"/>
        </w:rPr>
        <w:t>.</w:t>
      </w:r>
    </w:p>
    <w:p w14:paraId="757E46CD" w14:textId="77777777" w:rsidR="00210727" w:rsidRPr="00376212" w:rsidRDefault="00210727" w:rsidP="00502833">
      <w:pPr>
        <w:autoSpaceDE w:val="0"/>
        <w:autoSpaceDN w:val="0"/>
        <w:adjustRightInd w:val="0"/>
        <w:spacing w:before="0" w:line="276" w:lineRule="auto"/>
        <w:ind w:left="540" w:hanging="540"/>
        <w:rPr>
          <w:rFonts w:cs="Times New Roman"/>
          <w:b/>
          <w:bCs/>
          <w:color w:val="auto"/>
          <w:szCs w:val="24"/>
          <w:shd w:val="clear" w:color="auto" w:fill="FFFFFF"/>
        </w:rPr>
      </w:pPr>
      <w:r w:rsidRPr="00376212">
        <w:rPr>
          <w:rFonts w:cs="Times New Roman"/>
          <w:color w:val="auto"/>
          <w:szCs w:val="24"/>
          <w:shd w:val="clear" w:color="auto" w:fill="FFFFFF"/>
        </w:rPr>
        <w:t>Billé, A. G., and Arbia, G., 2019. Spatial limited dependent variable models: A review focused on specification, estimation, and health economics applications. </w:t>
      </w:r>
      <w:r w:rsidRPr="00376212">
        <w:rPr>
          <w:rFonts w:cs="Times New Roman"/>
          <w:i/>
          <w:iCs/>
          <w:color w:val="auto"/>
          <w:szCs w:val="24"/>
          <w:shd w:val="clear" w:color="auto" w:fill="FFFFFF"/>
        </w:rPr>
        <w:t>Journal of Economic Surveys</w:t>
      </w:r>
      <w:r w:rsidRPr="00376212">
        <w:rPr>
          <w:rFonts w:cs="Times New Roman"/>
          <w:color w:val="auto"/>
          <w:szCs w:val="24"/>
          <w:shd w:val="clear" w:color="auto" w:fill="FFFFFF"/>
        </w:rPr>
        <w:t>, </w:t>
      </w:r>
      <w:r w:rsidRPr="00376212">
        <w:rPr>
          <w:rFonts w:cs="Times New Roman"/>
          <w:iCs/>
          <w:color w:val="auto"/>
          <w:szCs w:val="24"/>
          <w:shd w:val="clear" w:color="auto" w:fill="FFFFFF"/>
        </w:rPr>
        <w:t>33</w:t>
      </w:r>
      <w:r w:rsidRPr="00376212">
        <w:rPr>
          <w:rFonts w:cs="Times New Roman"/>
          <w:color w:val="auto"/>
          <w:szCs w:val="24"/>
          <w:shd w:val="clear" w:color="auto" w:fill="FFFFFF"/>
        </w:rPr>
        <w:t>(5), 1531-1554.</w:t>
      </w:r>
    </w:p>
    <w:p w14:paraId="086F2F86" w14:textId="77777777" w:rsidR="00210727" w:rsidRPr="00376212" w:rsidRDefault="00210727" w:rsidP="00502833">
      <w:pPr>
        <w:tabs>
          <w:tab w:val="left" w:pos="360"/>
        </w:tabs>
        <w:spacing w:before="0" w:line="276" w:lineRule="auto"/>
        <w:ind w:left="540" w:hanging="540"/>
        <w:rPr>
          <w:rFonts w:cs="Times New Roman"/>
          <w:color w:val="auto"/>
          <w:szCs w:val="24"/>
          <w:shd w:val="clear" w:color="auto" w:fill="FFFFFF"/>
        </w:rPr>
      </w:pPr>
      <w:r w:rsidRPr="00376212">
        <w:rPr>
          <w:rFonts w:cs="Times New Roman"/>
          <w:color w:val="auto"/>
          <w:szCs w:val="24"/>
        </w:rPr>
        <w:lastRenderedPageBreak/>
        <w:t xml:space="preserve">Boot, W. R., Champion, M., Blakely, D. P., Wright, T., Souders, D. J., and Charness, N., 2013. Video games as a means to reduce age-related cognitive decline: attitudes, compliance, and effectiveness. </w:t>
      </w:r>
      <w:r w:rsidRPr="00376212">
        <w:rPr>
          <w:rFonts w:cs="Times New Roman"/>
          <w:i/>
          <w:iCs/>
          <w:color w:val="auto"/>
          <w:szCs w:val="24"/>
        </w:rPr>
        <w:t>Frontiers in Psychology</w:t>
      </w:r>
      <w:r w:rsidRPr="00376212">
        <w:rPr>
          <w:rFonts w:cs="Times New Roman"/>
          <w:color w:val="auto"/>
          <w:szCs w:val="24"/>
        </w:rPr>
        <w:t>, 4, 31.</w:t>
      </w:r>
    </w:p>
    <w:p w14:paraId="2C7ED443" w14:textId="48E815F2" w:rsidR="00210727" w:rsidRPr="00C6225F" w:rsidRDefault="00210727" w:rsidP="00502833">
      <w:pPr>
        <w:spacing w:before="0" w:line="276" w:lineRule="auto"/>
        <w:ind w:left="540" w:hanging="540"/>
        <w:rPr>
          <w:rFonts w:cs="Times New Roman"/>
          <w:color w:val="auto"/>
          <w:szCs w:val="24"/>
          <w:shd w:val="clear" w:color="auto" w:fill="FFFFFF"/>
        </w:rPr>
      </w:pPr>
      <w:r w:rsidRPr="00376212">
        <w:rPr>
          <w:rFonts w:cs="Times New Roman"/>
          <w:color w:val="auto"/>
          <w:szCs w:val="24"/>
          <w:shd w:val="clear" w:color="auto" w:fill="FFFFFF"/>
        </w:rPr>
        <w:t>Braun, L., Rodriguez, D., and Gordon-Larsen, P., 2019. Social (in)</w:t>
      </w:r>
      <w:r w:rsidR="00A24760" w:rsidRPr="00376212">
        <w:rPr>
          <w:rFonts w:cs="Times New Roman"/>
          <w:color w:val="auto"/>
          <w:szCs w:val="24"/>
          <w:shd w:val="clear" w:color="auto" w:fill="FFFFFF"/>
        </w:rPr>
        <w:t>e</w:t>
      </w:r>
      <w:r w:rsidRPr="00376212">
        <w:rPr>
          <w:rFonts w:cs="Times New Roman"/>
          <w:color w:val="auto"/>
          <w:szCs w:val="24"/>
          <w:shd w:val="clear" w:color="auto" w:fill="FFFFFF"/>
        </w:rPr>
        <w:t xml:space="preserve">quity in </w:t>
      </w:r>
      <w:r w:rsidR="00A24760" w:rsidRPr="00376212">
        <w:rPr>
          <w:rFonts w:cs="Times New Roman"/>
          <w:color w:val="auto"/>
          <w:szCs w:val="24"/>
          <w:shd w:val="clear" w:color="auto" w:fill="FFFFFF"/>
        </w:rPr>
        <w:t>a</w:t>
      </w:r>
      <w:r w:rsidRPr="00376212">
        <w:rPr>
          <w:rFonts w:cs="Times New Roman"/>
          <w:color w:val="auto"/>
          <w:szCs w:val="24"/>
          <w:shd w:val="clear" w:color="auto" w:fill="FFFFFF"/>
        </w:rPr>
        <w:t xml:space="preserve">ccess to </w:t>
      </w:r>
      <w:r w:rsidR="00A24760" w:rsidRPr="00376212">
        <w:rPr>
          <w:rFonts w:cs="Times New Roman"/>
          <w:color w:val="auto"/>
          <w:szCs w:val="24"/>
          <w:shd w:val="clear" w:color="auto" w:fill="FFFFFF"/>
        </w:rPr>
        <w:t>c</w:t>
      </w:r>
      <w:r w:rsidRPr="00376212">
        <w:rPr>
          <w:rFonts w:cs="Times New Roman"/>
          <w:color w:val="auto"/>
          <w:szCs w:val="24"/>
          <w:shd w:val="clear" w:color="auto" w:fill="FFFFFF"/>
        </w:rPr>
        <w:t xml:space="preserve">ycling </w:t>
      </w:r>
      <w:r w:rsidR="00A24760" w:rsidRPr="00376212">
        <w:rPr>
          <w:rFonts w:cs="Times New Roman"/>
          <w:color w:val="auto"/>
          <w:szCs w:val="24"/>
          <w:shd w:val="clear" w:color="auto" w:fill="FFFFFF"/>
        </w:rPr>
        <w:t>i</w:t>
      </w:r>
      <w:r w:rsidRPr="00376212">
        <w:rPr>
          <w:rFonts w:cs="Times New Roman"/>
          <w:color w:val="auto"/>
          <w:szCs w:val="24"/>
          <w:shd w:val="clear" w:color="auto" w:fill="FFFFFF"/>
        </w:rPr>
        <w:t xml:space="preserve">nfrastructure: Examining the </w:t>
      </w:r>
      <w:r w:rsidR="00A24760" w:rsidRPr="00376212">
        <w:rPr>
          <w:rFonts w:cs="Times New Roman"/>
          <w:color w:val="auto"/>
          <w:szCs w:val="24"/>
          <w:shd w:val="clear" w:color="auto" w:fill="FFFFFF"/>
        </w:rPr>
        <w:t>d</w:t>
      </w:r>
      <w:r w:rsidRPr="00376212">
        <w:rPr>
          <w:rFonts w:cs="Times New Roman"/>
          <w:color w:val="auto"/>
          <w:szCs w:val="24"/>
          <w:shd w:val="clear" w:color="auto" w:fill="FFFFFF"/>
        </w:rPr>
        <w:t xml:space="preserve">istribution of </w:t>
      </w:r>
      <w:r w:rsidR="00A24760" w:rsidRPr="00376212">
        <w:rPr>
          <w:rFonts w:cs="Times New Roman"/>
          <w:color w:val="auto"/>
          <w:szCs w:val="24"/>
          <w:shd w:val="clear" w:color="auto" w:fill="FFFFFF"/>
        </w:rPr>
        <w:t>b</w:t>
      </w:r>
      <w:r w:rsidRPr="00376212">
        <w:rPr>
          <w:rFonts w:cs="Times New Roman"/>
          <w:color w:val="auto"/>
          <w:szCs w:val="24"/>
          <w:shd w:val="clear" w:color="auto" w:fill="FFFFFF"/>
        </w:rPr>
        <w:t xml:space="preserve">ike </w:t>
      </w:r>
      <w:r w:rsidR="00A24760" w:rsidRPr="00376212">
        <w:rPr>
          <w:rFonts w:cs="Times New Roman"/>
          <w:color w:val="auto"/>
          <w:szCs w:val="24"/>
          <w:shd w:val="clear" w:color="auto" w:fill="FFFFFF"/>
        </w:rPr>
        <w:t>l</w:t>
      </w:r>
      <w:r w:rsidRPr="00376212">
        <w:rPr>
          <w:rFonts w:cs="Times New Roman"/>
          <w:color w:val="auto"/>
          <w:szCs w:val="24"/>
          <w:shd w:val="clear" w:color="auto" w:fill="FFFFFF"/>
        </w:rPr>
        <w:t xml:space="preserve">anes with </w:t>
      </w:r>
      <w:r w:rsidR="00A24760" w:rsidRPr="00376212">
        <w:rPr>
          <w:rFonts w:cs="Times New Roman"/>
          <w:color w:val="auto"/>
          <w:szCs w:val="24"/>
          <w:shd w:val="clear" w:color="auto" w:fill="FFFFFF"/>
        </w:rPr>
        <w:t>r</w:t>
      </w:r>
      <w:r w:rsidRPr="00376212">
        <w:rPr>
          <w:rFonts w:cs="Times New Roman"/>
          <w:color w:val="auto"/>
          <w:szCs w:val="24"/>
          <w:shd w:val="clear" w:color="auto" w:fill="FFFFFF"/>
        </w:rPr>
        <w:t xml:space="preserve">espect to </w:t>
      </w:r>
      <w:r w:rsidR="00A24760" w:rsidRPr="00376212">
        <w:rPr>
          <w:rFonts w:cs="Times New Roman"/>
          <w:color w:val="auto"/>
          <w:szCs w:val="24"/>
          <w:shd w:val="clear" w:color="auto" w:fill="FFFFFF"/>
        </w:rPr>
        <w:t>a</w:t>
      </w:r>
      <w:r w:rsidRPr="00376212">
        <w:rPr>
          <w:rFonts w:cs="Times New Roman"/>
          <w:color w:val="auto"/>
          <w:szCs w:val="24"/>
          <w:shd w:val="clear" w:color="auto" w:fill="FFFFFF"/>
        </w:rPr>
        <w:t>rea-</w:t>
      </w:r>
      <w:r w:rsidR="00A24760" w:rsidRPr="00376212">
        <w:rPr>
          <w:rFonts w:cs="Times New Roman"/>
          <w:color w:val="auto"/>
          <w:szCs w:val="24"/>
          <w:shd w:val="clear" w:color="auto" w:fill="FFFFFF"/>
        </w:rPr>
        <w:t>l</w:t>
      </w:r>
      <w:r w:rsidRPr="00376212">
        <w:rPr>
          <w:rFonts w:cs="Times New Roman"/>
          <w:color w:val="auto"/>
          <w:szCs w:val="24"/>
          <w:shd w:val="clear" w:color="auto" w:fill="FFFFFF"/>
        </w:rPr>
        <w:t xml:space="preserve">evel </w:t>
      </w:r>
      <w:r w:rsidR="00A24760" w:rsidRPr="00376212">
        <w:rPr>
          <w:rFonts w:cs="Times New Roman"/>
          <w:color w:val="auto"/>
          <w:szCs w:val="24"/>
          <w:shd w:val="clear" w:color="auto" w:fill="FFFFFF"/>
        </w:rPr>
        <w:t>s</w:t>
      </w:r>
      <w:r w:rsidRPr="00376212">
        <w:rPr>
          <w:rFonts w:cs="Times New Roman"/>
          <w:color w:val="auto"/>
          <w:szCs w:val="24"/>
          <w:shd w:val="clear" w:color="auto" w:fill="FFFFFF"/>
        </w:rPr>
        <w:t xml:space="preserve">ociodemographic </w:t>
      </w:r>
      <w:r w:rsidR="00A24760" w:rsidRPr="00376212">
        <w:rPr>
          <w:rFonts w:cs="Times New Roman"/>
          <w:color w:val="auto"/>
          <w:szCs w:val="24"/>
          <w:shd w:val="clear" w:color="auto" w:fill="FFFFFF"/>
        </w:rPr>
        <w:t>c</w:t>
      </w:r>
      <w:r w:rsidRPr="00376212">
        <w:rPr>
          <w:rFonts w:cs="Times New Roman"/>
          <w:color w:val="auto"/>
          <w:szCs w:val="24"/>
          <w:shd w:val="clear" w:color="auto" w:fill="FFFFFF"/>
        </w:rPr>
        <w:t xml:space="preserve">haracteristics in 23 </w:t>
      </w:r>
      <w:r w:rsidR="00A24760" w:rsidRPr="00376212">
        <w:rPr>
          <w:rFonts w:cs="Times New Roman"/>
          <w:color w:val="auto"/>
          <w:szCs w:val="24"/>
          <w:shd w:val="clear" w:color="auto" w:fill="FFFFFF"/>
        </w:rPr>
        <w:t>l</w:t>
      </w:r>
      <w:r w:rsidRPr="00376212">
        <w:rPr>
          <w:rFonts w:cs="Times New Roman"/>
          <w:color w:val="auto"/>
          <w:szCs w:val="24"/>
          <w:shd w:val="clear" w:color="auto" w:fill="FFFFFF"/>
        </w:rPr>
        <w:t xml:space="preserve">arge U.S. </w:t>
      </w:r>
      <w:r w:rsidR="00A24760" w:rsidRPr="00376212">
        <w:rPr>
          <w:rFonts w:cs="Times New Roman"/>
          <w:color w:val="auto"/>
          <w:szCs w:val="24"/>
          <w:shd w:val="clear" w:color="auto" w:fill="FFFFFF"/>
        </w:rPr>
        <w:t>c</w:t>
      </w:r>
      <w:r w:rsidRPr="00376212">
        <w:rPr>
          <w:rFonts w:cs="Times New Roman"/>
          <w:color w:val="auto"/>
          <w:szCs w:val="24"/>
          <w:shd w:val="clear" w:color="auto" w:fill="FFFFFF"/>
        </w:rPr>
        <w:t>ities. </w:t>
      </w:r>
      <w:r w:rsidRPr="00376212">
        <w:rPr>
          <w:rFonts w:cs="Times New Roman"/>
          <w:i/>
          <w:iCs/>
          <w:color w:val="auto"/>
          <w:szCs w:val="24"/>
          <w:shd w:val="clear" w:color="auto" w:fill="FFFFFF"/>
        </w:rPr>
        <w:t xml:space="preserve">Journal </w:t>
      </w:r>
      <w:r w:rsidR="00A24760" w:rsidRPr="00376212">
        <w:rPr>
          <w:rFonts w:cs="Times New Roman"/>
          <w:i/>
          <w:iCs/>
          <w:color w:val="auto"/>
          <w:szCs w:val="24"/>
          <w:shd w:val="clear" w:color="auto" w:fill="FFFFFF"/>
        </w:rPr>
        <w:t>o</w:t>
      </w:r>
      <w:r w:rsidRPr="00376212">
        <w:rPr>
          <w:rFonts w:cs="Times New Roman"/>
          <w:i/>
          <w:iCs/>
          <w:color w:val="auto"/>
          <w:szCs w:val="24"/>
          <w:shd w:val="clear" w:color="auto" w:fill="FFFFFF"/>
        </w:rPr>
        <w:t>f Transport &amp; Health</w:t>
      </w:r>
      <w:r w:rsidRPr="00376212">
        <w:rPr>
          <w:rFonts w:cs="Times New Roman"/>
          <w:color w:val="auto"/>
          <w:szCs w:val="24"/>
          <w:shd w:val="clear" w:color="auto" w:fill="FFFFFF"/>
        </w:rPr>
        <w:t>, </w:t>
      </w:r>
      <w:r w:rsidRPr="00376212">
        <w:rPr>
          <w:rFonts w:cs="Times New Roman"/>
          <w:i/>
          <w:iCs/>
          <w:color w:val="auto"/>
          <w:szCs w:val="24"/>
          <w:shd w:val="clear" w:color="auto" w:fill="FFFFFF"/>
        </w:rPr>
        <w:t>9</w:t>
      </w:r>
      <w:r w:rsidRPr="00376212">
        <w:rPr>
          <w:rFonts w:cs="Times New Roman"/>
          <w:color w:val="auto"/>
          <w:szCs w:val="24"/>
          <w:shd w:val="clear" w:color="auto" w:fill="FFFFFF"/>
        </w:rPr>
        <w:t xml:space="preserve">, S28. Available at: </w:t>
      </w:r>
      <w:hyperlink r:id="rId363" w:history="1">
        <w:r w:rsidRPr="00376212">
          <w:rPr>
            <w:rStyle w:val="Hyperlink"/>
            <w:rFonts w:cs="Times New Roman"/>
            <w:color w:val="auto"/>
            <w:szCs w:val="24"/>
            <w:shd w:val="clear" w:color="auto" w:fill="FFFFFF"/>
          </w:rPr>
          <w:t>https://doi.org/10.1016/j.jth.2018.05.086</w:t>
        </w:r>
      </w:hyperlink>
      <w:r w:rsidRPr="00376212">
        <w:rPr>
          <w:rFonts w:cs="Times New Roman"/>
          <w:color w:val="auto"/>
          <w:szCs w:val="24"/>
          <w:shd w:val="clear" w:color="auto" w:fill="FFFFFF"/>
        </w:rPr>
        <w:t>. [Accessed by: 7/26/21].</w:t>
      </w:r>
    </w:p>
    <w:p w14:paraId="16C51958" w14:textId="77777777" w:rsidR="00210727" w:rsidRPr="00376212" w:rsidRDefault="00210727" w:rsidP="00502833">
      <w:pPr>
        <w:autoSpaceDE w:val="0"/>
        <w:autoSpaceDN w:val="0"/>
        <w:adjustRightInd w:val="0"/>
        <w:spacing w:before="0" w:line="276" w:lineRule="auto"/>
        <w:ind w:left="540" w:hanging="540"/>
        <w:rPr>
          <w:rFonts w:cs="Times New Roman"/>
          <w:color w:val="auto"/>
          <w:szCs w:val="24"/>
          <w:shd w:val="clear" w:color="auto" w:fill="FFFFFF"/>
        </w:rPr>
      </w:pPr>
      <w:r w:rsidRPr="00376212">
        <w:rPr>
          <w:rFonts w:cs="Times New Roman"/>
          <w:color w:val="auto"/>
          <w:szCs w:val="24"/>
          <w:shd w:val="clear" w:color="auto" w:fill="FFFFFF"/>
        </w:rPr>
        <w:t>Caparros, A., Oviedo, J. L., and Campos, P., 2008. Would you choose your preferred option? Comparing choice and recoded ranking experiments. </w:t>
      </w:r>
      <w:r w:rsidRPr="00376212">
        <w:rPr>
          <w:rFonts w:cs="Times New Roman"/>
          <w:i/>
          <w:iCs/>
          <w:color w:val="auto"/>
          <w:szCs w:val="24"/>
          <w:shd w:val="clear" w:color="auto" w:fill="FFFFFF"/>
        </w:rPr>
        <w:t>American Journal of Agricultural Economics</w:t>
      </w:r>
      <w:r w:rsidRPr="00376212">
        <w:rPr>
          <w:rFonts w:cs="Times New Roman"/>
          <w:color w:val="auto"/>
          <w:szCs w:val="24"/>
          <w:shd w:val="clear" w:color="auto" w:fill="FFFFFF"/>
        </w:rPr>
        <w:t>, </w:t>
      </w:r>
      <w:r w:rsidRPr="00376212">
        <w:rPr>
          <w:rFonts w:cs="Times New Roman"/>
          <w:iCs/>
          <w:color w:val="auto"/>
          <w:szCs w:val="24"/>
          <w:shd w:val="clear" w:color="auto" w:fill="FFFFFF"/>
        </w:rPr>
        <w:t>90</w:t>
      </w:r>
      <w:r w:rsidRPr="00376212">
        <w:rPr>
          <w:rFonts w:cs="Times New Roman"/>
          <w:color w:val="auto"/>
          <w:szCs w:val="24"/>
          <w:shd w:val="clear" w:color="auto" w:fill="FFFFFF"/>
        </w:rPr>
        <w:t>(3), 843-855.</w:t>
      </w:r>
    </w:p>
    <w:p w14:paraId="2269F0BB" w14:textId="77777777" w:rsidR="00210727" w:rsidRPr="00C6225F" w:rsidRDefault="00210727" w:rsidP="00502833">
      <w:pPr>
        <w:autoSpaceDE w:val="0"/>
        <w:autoSpaceDN w:val="0"/>
        <w:adjustRightInd w:val="0"/>
        <w:spacing w:before="0" w:line="276" w:lineRule="auto"/>
        <w:ind w:left="540" w:hanging="540"/>
        <w:rPr>
          <w:rFonts w:cs="Times New Roman"/>
          <w:color w:val="auto"/>
          <w:szCs w:val="24"/>
          <w:shd w:val="clear" w:color="auto" w:fill="FFFFFF"/>
        </w:rPr>
      </w:pPr>
      <w:r w:rsidRPr="00376212">
        <w:rPr>
          <w:rFonts w:cs="Times New Roman"/>
          <w:color w:val="auto"/>
          <w:szCs w:val="24"/>
          <w:shd w:val="clear" w:color="auto" w:fill="FFFFFF"/>
        </w:rPr>
        <w:t>Carrión-Flores, C. E., Flores-Lagunes, A., and Guci, L., 2018. An estimator for discrete-choice models with spatial lag dependence using large samples, with an application to land-use conversions. </w:t>
      </w:r>
      <w:r w:rsidRPr="00376212">
        <w:rPr>
          <w:rFonts w:cs="Times New Roman"/>
          <w:i/>
          <w:iCs/>
          <w:color w:val="auto"/>
          <w:szCs w:val="24"/>
          <w:shd w:val="clear" w:color="auto" w:fill="FFFFFF"/>
        </w:rPr>
        <w:t>Regional Science and Urban Economics</w:t>
      </w:r>
      <w:r w:rsidRPr="00376212">
        <w:rPr>
          <w:rFonts w:cs="Times New Roman"/>
          <w:color w:val="auto"/>
          <w:szCs w:val="24"/>
          <w:shd w:val="clear" w:color="auto" w:fill="FFFFFF"/>
        </w:rPr>
        <w:t>, 69, 77-93.</w:t>
      </w:r>
    </w:p>
    <w:p w14:paraId="502E2DA5" w14:textId="77777777" w:rsidR="00210727" w:rsidRPr="00C6225F" w:rsidRDefault="00210727" w:rsidP="00502833">
      <w:pPr>
        <w:autoSpaceDE w:val="0"/>
        <w:autoSpaceDN w:val="0"/>
        <w:adjustRightInd w:val="0"/>
        <w:spacing w:before="0" w:line="276" w:lineRule="auto"/>
        <w:ind w:left="540" w:hanging="540"/>
        <w:rPr>
          <w:rFonts w:cs="Times New Roman"/>
          <w:color w:val="auto"/>
          <w:szCs w:val="24"/>
          <w:shd w:val="clear" w:color="auto" w:fill="FFFFFF"/>
        </w:rPr>
      </w:pPr>
      <w:r w:rsidRPr="00376212">
        <w:rPr>
          <w:rFonts w:cs="Times New Roman"/>
          <w:color w:val="auto"/>
          <w:szCs w:val="24"/>
          <w:shd w:val="clear" w:color="auto" w:fill="FFFFFF"/>
        </w:rPr>
        <w:t xml:space="preserve">Chapman, R., and Staelin, R., 1982. Exploiting rank ordered choice set data within the stochastic utility model. </w:t>
      </w:r>
      <w:r w:rsidRPr="00376212">
        <w:rPr>
          <w:rFonts w:cs="Times New Roman"/>
          <w:i/>
          <w:iCs/>
          <w:color w:val="auto"/>
          <w:szCs w:val="24"/>
          <w:shd w:val="clear" w:color="auto" w:fill="FFFFFF"/>
        </w:rPr>
        <w:t>Journal of Marketing Research</w:t>
      </w:r>
      <w:r w:rsidRPr="00376212">
        <w:rPr>
          <w:rFonts w:cs="Times New Roman"/>
          <w:iCs/>
          <w:color w:val="auto"/>
          <w:szCs w:val="24"/>
          <w:shd w:val="clear" w:color="auto" w:fill="FFFFFF"/>
        </w:rPr>
        <w:t>,</w:t>
      </w:r>
      <w:r w:rsidRPr="00376212">
        <w:rPr>
          <w:rFonts w:cs="Times New Roman"/>
          <w:color w:val="auto"/>
          <w:szCs w:val="24"/>
          <w:shd w:val="clear" w:color="auto" w:fill="FFFFFF"/>
        </w:rPr>
        <w:t xml:space="preserve"> 19(3), 288-301. </w:t>
      </w:r>
      <w:r w:rsidRPr="00376212">
        <w:rPr>
          <w:rFonts w:cs="Times New Roman"/>
          <w:szCs w:val="24"/>
          <w:shd w:val="clear" w:color="auto" w:fill="FFFFFF"/>
        </w:rPr>
        <w:t xml:space="preserve">Available at: </w:t>
      </w:r>
      <w:hyperlink r:id="rId364" w:history="1">
        <w:r w:rsidRPr="00376212">
          <w:rPr>
            <w:rStyle w:val="Hyperlink"/>
            <w:rFonts w:cs="Times New Roman"/>
            <w:color w:val="auto"/>
            <w:szCs w:val="24"/>
            <w:shd w:val="clear" w:color="auto" w:fill="FFFFFF"/>
          </w:rPr>
          <w:t>https://doi.org/10.2307/3151563</w:t>
        </w:r>
      </w:hyperlink>
      <w:r w:rsidRPr="00376212">
        <w:rPr>
          <w:rFonts w:cs="Times New Roman"/>
          <w:color w:val="auto"/>
          <w:szCs w:val="24"/>
          <w:shd w:val="clear" w:color="auto" w:fill="FFFFFF"/>
        </w:rPr>
        <w:t xml:space="preserve">. </w:t>
      </w:r>
      <w:r w:rsidRPr="00376212">
        <w:rPr>
          <w:rFonts w:cs="Times New Roman"/>
          <w:szCs w:val="24"/>
          <w:shd w:val="clear" w:color="auto" w:fill="FFFFFF"/>
        </w:rPr>
        <w:t>[Accessed by: 7/26/21].</w:t>
      </w:r>
    </w:p>
    <w:p w14:paraId="28575AC3" w14:textId="77777777" w:rsidR="00210727" w:rsidRPr="00376212" w:rsidRDefault="00210727" w:rsidP="00502833">
      <w:pPr>
        <w:autoSpaceDE w:val="0"/>
        <w:autoSpaceDN w:val="0"/>
        <w:adjustRightInd w:val="0"/>
        <w:spacing w:before="0" w:line="276" w:lineRule="auto"/>
        <w:ind w:left="540" w:hanging="540"/>
        <w:rPr>
          <w:rFonts w:cs="Times New Roman"/>
          <w:color w:val="auto"/>
          <w:szCs w:val="24"/>
        </w:rPr>
      </w:pPr>
      <w:r w:rsidRPr="00376212">
        <w:rPr>
          <w:rFonts w:cs="Times New Roman"/>
          <w:color w:val="auto"/>
          <w:szCs w:val="24"/>
          <w:shd w:val="clear" w:color="auto" w:fill="FFFFFF"/>
        </w:rPr>
        <w:t>Cox, D.R., and Reid, N., 2004. A note on pseudolikelihood constructed from marginal densities.</w:t>
      </w:r>
      <w:r w:rsidRPr="00376212">
        <w:rPr>
          <w:rStyle w:val="FootnoteTextChar1"/>
          <w:rFonts w:eastAsiaTheme="minorHAnsi"/>
          <w:color w:val="auto"/>
          <w:szCs w:val="24"/>
          <w:shd w:val="clear" w:color="auto" w:fill="FFFFFF"/>
        </w:rPr>
        <w:t> </w:t>
      </w:r>
      <w:r w:rsidRPr="00376212">
        <w:rPr>
          <w:rFonts w:cs="Times New Roman"/>
          <w:i/>
          <w:iCs/>
          <w:color w:val="auto"/>
          <w:szCs w:val="24"/>
          <w:shd w:val="clear" w:color="auto" w:fill="FFFFFF"/>
        </w:rPr>
        <w:t>Biometrika</w:t>
      </w:r>
      <w:r w:rsidRPr="00376212">
        <w:rPr>
          <w:rFonts w:cs="Times New Roman"/>
          <w:iCs/>
          <w:color w:val="auto"/>
          <w:szCs w:val="24"/>
          <w:shd w:val="clear" w:color="auto" w:fill="FFFFFF"/>
        </w:rPr>
        <w:t>,</w:t>
      </w:r>
      <w:r w:rsidRPr="00376212">
        <w:rPr>
          <w:rStyle w:val="FootnoteTextChar1"/>
          <w:rFonts w:eastAsiaTheme="minorHAnsi"/>
          <w:color w:val="auto"/>
          <w:szCs w:val="24"/>
          <w:shd w:val="clear" w:color="auto" w:fill="FFFFFF"/>
        </w:rPr>
        <w:t> </w:t>
      </w:r>
      <w:r w:rsidRPr="00376212">
        <w:rPr>
          <w:rFonts w:cs="Times New Roman"/>
          <w:iCs/>
          <w:color w:val="auto"/>
          <w:szCs w:val="24"/>
          <w:shd w:val="clear" w:color="auto" w:fill="FFFFFF"/>
        </w:rPr>
        <w:t>91</w:t>
      </w:r>
      <w:r w:rsidRPr="00376212">
        <w:rPr>
          <w:rFonts w:cs="Times New Roman"/>
          <w:color w:val="auto"/>
          <w:szCs w:val="24"/>
          <w:shd w:val="clear" w:color="auto" w:fill="FFFFFF"/>
        </w:rPr>
        <w:t>(3), 729-737.</w:t>
      </w:r>
    </w:p>
    <w:p w14:paraId="3A41C32E" w14:textId="13F47969" w:rsidR="00210727" w:rsidRPr="00376212" w:rsidRDefault="00210727" w:rsidP="00502833">
      <w:pPr>
        <w:autoSpaceDE w:val="0"/>
        <w:autoSpaceDN w:val="0"/>
        <w:adjustRightInd w:val="0"/>
        <w:spacing w:before="0" w:line="276" w:lineRule="auto"/>
        <w:ind w:left="540" w:hanging="540"/>
        <w:rPr>
          <w:rFonts w:cs="Times New Roman"/>
          <w:color w:val="auto"/>
          <w:szCs w:val="24"/>
          <w:shd w:val="clear" w:color="auto" w:fill="FFFFFF"/>
        </w:rPr>
      </w:pPr>
      <w:r w:rsidRPr="00376212">
        <w:rPr>
          <w:rFonts w:cs="Times New Roman"/>
          <w:color w:val="auto"/>
          <w:szCs w:val="24"/>
          <w:shd w:val="clear" w:color="auto" w:fill="FFFFFF"/>
        </w:rPr>
        <w:t xml:space="preserve">Croson, R., </w:t>
      </w:r>
      <w:r w:rsidRPr="00376212">
        <w:rPr>
          <w:rFonts w:cs="Times New Roman"/>
          <w:szCs w:val="24"/>
          <w:shd w:val="clear" w:color="auto" w:fill="FFFFFF"/>
        </w:rPr>
        <w:t>and</w:t>
      </w:r>
      <w:r w:rsidRPr="00376212">
        <w:rPr>
          <w:rFonts w:cs="Times New Roman"/>
          <w:color w:val="auto"/>
          <w:szCs w:val="24"/>
          <w:shd w:val="clear" w:color="auto" w:fill="FFFFFF"/>
        </w:rPr>
        <w:t xml:space="preserve"> Gneezy, U., 2009. Gender differences in preferences. </w:t>
      </w:r>
      <w:r w:rsidRPr="00376212">
        <w:rPr>
          <w:rFonts w:cs="Times New Roman"/>
          <w:i/>
          <w:iCs/>
          <w:color w:val="auto"/>
          <w:szCs w:val="24"/>
          <w:shd w:val="clear" w:color="auto" w:fill="FFFFFF"/>
        </w:rPr>
        <w:t xml:space="preserve">Journal of Economic </w:t>
      </w:r>
      <w:r w:rsidR="00A24760" w:rsidRPr="00376212">
        <w:rPr>
          <w:rFonts w:cs="Times New Roman"/>
          <w:i/>
          <w:iCs/>
          <w:color w:val="auto"/>
          <w:szCs w:val="24"/>
          <w:shd w:val="clear" w:color="auto" w:fill="FFFFFF"/>
        </w:rPr>
        <w:t>L</w:t>
      </w:r>
      <w:r w:rsidRPr="00376212">
        <w:rPr>
          <w:rFonts w:cs="Times New Roman"/>
          <w:i/>
          <w:iCs/>
          <w:color w:val="auto"/>
          <w:szCs w:val="24"/>
          <w:shd w:val="clear" w:color="auto" w:fill="FFFFFF"/>
        </w:rPr>
        <w:t>iterature</w:t>
      </w:r>
      <w:r w:rsidRPr="00376212">
        <w:rPr>
          <w:rFonts w:cs="Times New Roman"/>
          <w:color w:val="auto"/>
          <w:szCs w:val="24"/>
          <w:shd w:val="clear" w:color="auto" w:fill="FFFFFF"/>
        </w:rPr>
        <w:t>, </w:t>
      </w:r>
      <w:r w:rsidRPr="00376212">
        <w:rPr>
          <w:rFonts w:cs="Times New Roman"/>
          <w:iCs/>
          <w:color w:val="auto"/>
          <w:szCs w:val="24"/>
          <w:shd w:val="clear" w:color="auto" w:fill="FFFFFF"/>
        </w:rPr>
        <w:t>47</w:t>
      </w:r>
      <w:r w:rsidRPr="00376212">
        <w:rPr>
          <w:rFonts w:cs="Times New Roman"/>
          <w:color w:val="auto"/>
          <w:szCs w:val="24"/>
          <w:shd w:val="clear" w:color="auto" w:fill="FFFFFF"/>
        </w:rPr>
        <w:t>(2), 448-74.</w:t>
      </w:r>
    </w:p>
    <w:p w14:paraId="07E99B79" w14:textId="2B109D73" w:rsidR="00210727" w:rsidRPr="00376212" w:rsidRDefault="00210727" w:rsidP="00502833">
      <w:pPr>
        <w:autoSpaceDE w:val="0"/>
        <w:autoSpaceDN w:val="0"/>
        <w:adjustRightInd w:val="0"/>
        <w:spacing w:before="0" w:line="276" w:lineRule="auto"/>
        <w:ind w:left="540" w:hanging="540"/>
        <w:rPr>
          <w:rFonts w:cs="Times New Roman"/>
          <w:color w:val="auto"/>
          <w:szCs w:val="24"/>
          <w:shd w:val="clear" w:color="auto" w:fill="FFFFFF"/>
        </w:rPr>
      </w:pPr>
      <w:r w:rsidRPr="00376212">
        <w:rPr>
          <w:rFonts w:cs="Times New Roman"/>
          <w:color w:val="auto"/>
          <w:szCs w:val="24"/>
          <w:shd w:val="clear" w:color="auto" w:fill="FFFFFF"/>
        </w:rPr>
        <w:t xml:space="preserve">Dannemiller, K.A., A. Mondal, K.E. Asmussen, and Bhat, C.R., 2021. Investigating </w:t>
      </w:r>
      <w:r w:rsidR="00A24760" w:rsidRPr="00376212">
        <w:rPr>
          <w:rFonts w:cs="Times New Roman"/>
          <w:color w:val="auto"/>
          <w:szCs w:val="24"/>
          <w:shd w:val="clear" w:color="auto" w:fill="FFFFFF"/>
        </w:rPr>
        <w:t>a</w:t>
      </w:r>
      <w:r w:rsidRPr="00376212">
        <w:rPr>
          <w:rFonts w:cs="Times New Roman"/>
          <w:color w:val="auto"/>
          <w:szCs w:val="24"/>
          <w:shd w:val="clear" w:color="auto" w:fill="FFFFFF"/>
        </w:rPr>
        <w:t xml:space="preserve">utonomous </w:t>
      </w:r>
      <w:r w:rsidR="00A24760" w:rsidRPr="00376212">
        <w:rPr>
          <w:rFonts w:cs="Times New Roman"/>
          <w:color w:val="auto"/>
          <w:szCs w:val="24"/>
          <w:shd w:val="clear" w:color="auto" w:fill="FFFFFF"/>
        </w:rPr>
        <w:t>v</w:t>
      </w:r>
      <w:r w:rsidRPr="00376212">
        <w:rPr>
          <w:rFonts w:cs="Times New Roman"/>
          <w:color w:val="auto"/>
          <w:szCs w:val="24"/>
          <w:shd w:val="clear" w:color="auto" w:fill="FFFFFF"/>
        </w:rPr>
        <w:t xml:space="preserve">ehicle </w:t>
      </w:r>
      <w:r w:rsidR="00A24760" w:rsidRPr="00376212">
        <w:rPr>
          <w:rFonts w:cs="Times New Roman"/>
          <w:color w:val="auto"/>
          <w:szCs w:val="24"/>
          <w:shd w:val="clear" w:color="auto" w:fill="FFFFFF"/>
        </w:rPr>
        <w:t>i</w:t>
      </w:r>
      <w:r w:rsidRPr="00376212">
        <w:rPr>
          <w:rFonts w:cs="Times New Roman"/>
          <w:color w:val="auto"/>
          <w:szCs w:val="24"/>
          <w:shd w:val="clear" w:color="auto" w:fill="FFFFFF"/>
        </w:rPr>
        <w:t xml:space="preserve">mpacts on </w:t>
      </w:r>
      <w:r w:rsidR="00A24760" w:rsidRPr="00376212">
        <w:rPr>
          <w:rFonts w:cs="Times New Roman"/>
          <w:color w:val="auto"/>
          <w:szCs w:val="24"/>
          <w:shd w:val="clear" w:color="auto" w:fill="FFFFFF"/>
        </w:rPr>
        <w:t>i</w:t>
      </w:r>
      <w:r w:rsidRPr="00376212">
        <w:rPr>
          <w:rFonts w:cs="Times New Roman"/>
          <w:color w:val="auto"/>
          <w:szCs w:val="24"/>
          <w:shd w:val="clear" w:color="auto" w:fill="FFFFFF"/>
        </w:rPr>
        <w:t xml:space="preserve">ndividual </w:t>
      </w:r>
      <w:r w:rsidR="00A24760" w:rsidRPr="00376212">
        <w:rPr>
          <w:rFonts w:cs="Times New Roman"/>
          <w:color w:val="auto"/>
          <w:szCs w:val="24"/>
          <w:shd w:val="clear" w:color="auto" w:fill="FFFFFF"/>
        </w:rPr>
        <w:t>a</w:t>
      </w:r>
      <w:r w:rsidRPr="00376212">
        <w:rPr>
          <w:rFonts w:cs="Times New Roman"/>
          <w:color w:val="auto"/>
          <w:szCs w:val="24"/>
          <w:shd w:val="clear" w:color="auto" w:fill="FFFFFF"/>
        </w:rPr>
        <w:t>ctivity-</w:t>
      </w:r>
      <w:r w:rsidR="00A24760" w:rsidRPr="00376212">
        <w:rPr>
          <w:rFonts w:cs="Times New Roman"/>
          <w:color w:val="auto"/>
          <w:szCs w:val="24"/>
          <w:shd w:val="clear" w:color="auto" w:fill="FFFFFF"/>
        </w:rPr>
        <w:t>t</w:t>
      </w:r>
      <w:r w:rsidRPr="00376212">
        <w:rPr>
          <w:rFonts w:cs="Times New Roman"/>
          <w:color w:val="auto"/>
          <w:szCs w:val="24"/>
          <w:shd w:val="clear" w:color="auto" w:fill="FFFFFF"/>
        </w:rPr>
        <w:t xml:space="preserve">ravel </w:t>
      </w:r>
      <w:r w:rsidR="00A24760" w:rsidRPr="00376212">
        <w:rPr>
          <w:rFonts w:cs="Times New Roman"/>
          <w:color w:val="auto"/>
          <w:szCs w:val="24"/>
          <w:shd w:val="clear" w:color="auto" w:fill="FFFFFF"/>
        </w:rPr>
        <w:t>b</w:t>
      </w:r>
      <w:r w:rsidRPr="00376212">
        <w:rPr>
          <w:rFonts w:cs="Times New Roman"/>
          <w:color w:val="auto"/>
          <w:szCs w:val="24"/>
          <w:shd w:val="clear" w:color="auto" w:fill="FFFFFF"/>
        </w:rPr>
        <w:t xml:space="preserve">ehavior. </w:t>
      </w:r>
      <w:r w:rsidRPr="00376212">
        <w:rPr>
          <w:rFonts w:cs="Times New Roman"/>
          <w:i/>
          <w:iCs/>
          <w:color w:val="auto"/>
          <w:szCs w:val="24"/>
          <w:shd w:val="clear" w:color="auto" w:fill="FFFFFF"/>
        </w:rPr>
        <w:t>Transportation Research Part A</w:t>
      </w:r>
      <w:r w:rsidRPr="00376212">
        <w:rPr>
          <w:rFonts w:cs="Times New Roman"/>
          <w:color w:val="auto"/>
          <w:szCs w:val="24"/>
          <w:shd w:val="clear" w:color="auto" w:fill="FFFFFF"/>
        </w:rPr>
        <w:t>, 148, 402-422.</w:t>
      </w:r>
    </w:p>
    <w:p w14:paraId="5069EE4A" w14:textId="77777777" w:rsidR="00502833" w:rsidRPr="00C6225F" w:rsidRDefault="00210727" w:rsidP="00502833">
      <w:pPr>
        <w:autoSpaceDE w:val="0"/>
        <w:autoSpaceDN w:val="0"/>
        <w:adjustRightInd w:val="0"/>
        <w:spacing w:before="0" w:line="276" w:lineRule="auto"/>
        <w:ind w:left="540" w:hanging="540"/>
        <w:rPr>
          <w:rFonts w:cs="Times New Roman"/>
          <w:color w:val="auto"/>
          <w:szCs w:val="24"/>
          <w:shd w:val="clear" w:color="auto" w:fill="FFFFFF"/>
        </w:rPr>
      </w:pPr>
      <w:r w:rsidRPr="00376212">
        <w:rPr>
          <w:rFonts w:cs="Times New Roman"/>
          <w:color w:val="auto"/>
          <w:szCs w:val="24"/>
          <w:shd w:val="clear" w:color="auto" w:fill="FFFFFF"/>
        </w:rPr>
        <w:t xml:space="preserve">Desrochers, J., Albert, G., Milfont, T., Kelly, B., and Arnocky, S., 2019. Why do women care more about the environment than men? </w:t>
      </w:r>
      <w:r w:rsidRPr="00376212">
        <w:rPr>
          <w:rFonts w:cs="Times New Roman"/>
          <w:i/>
          <w:iCs/>
          <w:color w:val="auto"/>
          <w:szCs w:val="24"/>
          <w:shd w:val="clear" w:color="auto" w:fill="FFFFFF"/>
        </w:rPr>
        <w:t>Personality and Individual Differences</w:t>
      </w:r>
      <w:r w:rsidRPr="00376212">
        <w:rPr>
          <w:rFonts w:cs="Times New Roman"/>
          <w:color w:val="auto"/>
          <w:szCs w:val="24"/>
          <w:shd w:val="clear" w:color="auto" w:fill="FFFFFF"/>
        </w:rPr>
        <w:t>, 147, 204-213.</w:t>
      </w:r>
    </w:p>
    <w:p w14:paraId="5C91BEF1" w14:textId="129A9C46" w:rsidR="00210727" w:rsidRPr="00376212" w:rsidRDefault="00210727" w:rsidP="00502833">
      <w:pPr>
        <w:autoSpaceDE w:val="0"/>
        <w:autoSpaceDN w:val="0"/>
        <w:adjustRightInd w:val="0"/>
        <w:spacing w:before="0" w:line="276" w:lineRule="auto"/>
        <w:ind w:left="540" w:hanging="540"/>
        <w:rPr>
          <w:rFonts w:cs="Times New Roman"/>
          <w:color w:val="auto"/>
          <w:szCs w:val="24"/>
          <w:shd w:val="clear" w:color="auto" w:fill="FFFFFF"/>
        </w:rPr>
      </w:pPr>
      <w:r w:rsidRPr="00376212">
        <w:rPr>
          <w:rFonts w:cs="Times New Roman"/>
          <w:color w:val="auto"/>
          <w:szCs w:val="24"/>
        </w:rPr>
        <w:t>Deary, I. J., Corley, J., Gow, A. J., Harris, S. E., Houlihan, L. M., Marioni, R. E., Penke, L., Rafnsson, S. B., and Starr, J. M., 2009. Age-associated cognitive decline</w:t>
      </w:r>
      <w:r w:rsidRPr="00376212">
        <w:rPr>
          <w:rFonts w:cs="Times New Roman"/>
          <w:i/>
          <w:iCs/>
          <w:color w:val="auto"/>
          <w:szCs w:val="24"/>
        </w:rPr>
        <w:t>. British Medical Bulletin</w:t>
      </w:r>
      <w:r w:rsidRPr="00376212">
        <w:rPr>
          <w:rFonts w:cs="Times New Roman"/>
          <w:color w:val="auto"/>
          <w:szCs w:val="24"/>
        </w:rPr>
        <w:t>, 92(1), 135-152.</w:t>
      </w:r>
    </w:p>
    <w:p w14:paraId="5E570F5F" w14:textId="671F89F1" w:rsidR="00210727" w:rsidRPr="00376212" w:rsidRDefault="00210727" w:rsidP="00502833">
      <w:pPr>
        <w:autoSpaceDE w:val="0"/>
        <w:autoSpaceDN w:val="0"/>
        <w:adjustRightInd w:val="0"/>
        <w:spacing w:before="0" w:line="276" w:lineRule="auto"/>
        <w:ind w:left="540" w:hanging="540"/>
        <w:rPr>
          <w:rFonts w:cs="Times New Roman"/>
          <w:color w:val="auto"/>
          <w:szCs w:val="24"/>
          <w:shd w:val="clear" w:color="auto" w:fill="FFFFFF"/>
        </w:rPr>
      </w:pPr>
      <w:r w:rsidRPr="00376212">
        <w:rPr>
          <w:rFonts w:cs="Times New Roman"/>
          <w:color w:val="auto"/>
          <w:szCs w:val="24"/>
          <w:shd w:val="clear" w:color="auto" w:fill="FFFFFF"/>
        </w:rPr>
        <w:t xml:space="preserve">Dugundji, E. R., and Walker, J. L., 2005. Discrete choice with social and spatial network interdependencies: </w:t>
      </w:r>
      <w:r w:rsidR="00A24760" w:rsidRPr="00376212">
        <w:rPr>
          <w:rFonts w:cs="Times New Roman"/>
          <w:color w:val="auto"/>
          <w:szCs w:val="24"/>
          <w:shd w:val="clear" w:color="auto" w:fill="FFFFFF"/>
        </w:rPr>
        <w:t>A</w:t>
      </w:r>
      <w:r w:rsidRPr="00376212">
        <w:rPr>
          <w:rFonts w:cs="Times New Roman"/>
          <w:color w:val="auto"/>
          <w:szCs w:val="24"/>
          <w:shd w:val="clear" w:color="auto" w:fill="FFFFFF"/>
        </w:rPr>
        <w:t>n empirical example using mixed generalized extreme value models with field and panel effects. </w:t>
      </w:r>
      <w:r w:rsidR="00A24760" w:rsidRPr="00376212">
        <w:rPr>
          <w:rFonts w:cs="Times New Roman"/>
          <w:i/>
          <w:iCs/>
        </w:rPr>
        <w:t>Transportation Research Record: Journal of the Transportation Research Board</w:t>
      </w:r>
      <w:r w:rsidRPr="00376212">
        <w:rPr>
          <w:rFonts w:cs="Times New Roman"/>
          <w:color w:val="auto"/>
          <w:szCs w:val="24"/>
          <w:shd w:val="clear" w:color="auto" w:fill="FFFFFF"/>
        </w:rPr>
        <w:t>, </w:t>
      </w:r>
      <w:r w:rsidRPr="00376212">
        <w:rPr>
          <w:rFonts w:cs="Times New Roman"/>
          <w:iCs/>
          <w:color w:val="auto"/>
          <w:szCs w:val="24"/>
          <w:shd w:val="clear" w:color="auto" w:fill="FFFFFF"/>
        </w:rPr>
        <w:t>1921</w:t>
      </w:r>
      <w:r w:rsidRPr="00376212">
        <w:rPr>
          <w:rFonts w:cs="Times New Roman"/>
          <w:color w:val="auto"/>
          <w:szCs w:val="24"/>
          <w:shd w:val="clear" w:color="auto" w:fill="FFFFFF"/>
        </w:rPr>
        <w:t>(1), 70-78.</w:t>
      </w:r>
    </w:p>
    <w:p w14:paraId="4CF597F6" w14:textId="3B037122" w:rsidR="00210727" w:rsidRPr="00376212" w:rsidRDefault="00210727" w:rsidP="00502833">
      <w:pPr>
        <w:autoSpaceDE w:val="0"/>
        <w:autoSpaceDN w:val="0"/>
        <w:adjustRightInd w:val="0"/>
        <w:spacing w:before="0" w:line="276" w:lineRule="auto"/>
        <w:ind w:left="540" w:hanging="540"/>
        <w:rPr>
          <w:rFonts w:cs="Times New Roman"/>
          <w:color w:val="auto"/>
          <w:szCs w:val="24"/>
        </w:rPr>
      </w:pPr>
      <w:r w:rsidRPr="00376212">
        <w:rPr>
          <w:rFonts w:cs="Times New Roman"/>
          <w:color w:val="auto"/>
          <w:szCs w:val="24"/>
          <w:shd w:val="clear" w:color="auto" w:fill="FFFFFF"/>
        </w:rPr>
        <w:t xml:space="preserve">Ek, S., 2013. Gender differences in health information behaviour: </w:t>
      </w:r>
      <w:r w:rsidR="00A24760" w:rsidRPr="00376212">
        <w:rPr>
          <w:rFonts w:cs="Times New Roman"/>
          <w:color w:val="auto"/>
          <w:szCs w:val="24"/>
          <w:shd w:val="clear" w:color="auto" w:fill="FFFFFF"/>
        </w:rPr>
        <w:t>A</w:t>
      </w:r>
      <w:r w:rsidRPr="00376212">
        <w:rPr>
          <w:rFonts w:cs="Times New Roman"/>
          <w:color w:val="auto"/>
          <w:szCs w:val="24"/>
          <w:shd w:val="clear" w:color="auto" w:fill="FFFFFF"/>
        </w:rPr>
        <w:t xml:space="preserve"> Finnish population-based survey. </w:t>
      </w:r>
      <w:r w:rsidRPr="00376212">
        <w:rPr>
          <w:rFonts w:cs="Times New Roman"/>
          <w:i/>
          <w:iCs/>
          <w:color w:val="auto"/>
          <w:szCs w:val="24"/>
          <w:shd w:val="clear" w:color="auto" w:fill="FFFFFF"/>
        </w:rPr>
        <w:t>Health Promotion International</w:t>
      </w:r>
      <w:r w:rsidRPr="00376212">
        <w:rPr>
          <w:rFonts w:cs="Times New Roman"/>
          <w:color w:val="auto"/>
          <w:szCs w:val="24"/>
          <w:shd w:val="clear" w:color="auto" w:fill="FFFFFF"/>
        </w:rPr>
        <w:t>, 30(3), 736-745.</w:t>
      </w:r>
    </w:p>
    <w:p w14:paraId="04D39A27" w14:textId="77777777" w:rsidR="00210727" w:rsidRPr="00376212" w:rsidRDefault="00210727" w:rsidP="00502833">
      <w:pPr>
        <w:autoSpaceDE w:val="0"/>
        <w:autoSpaceDN w:val="0"/>
        <w:adjustRightInd w:val="0"/>
        <w:spacing w:before="0" w:line="276" w:lineRule="auto"/>
        <w:ind w:left="540" w:hanging="540"/>
        <w:rPr>
          <w:rFonts w:cs="Times New Roman"/>
          <w:color w:val="auto"/>
          <w:szCs w:val="24"/>
        </w:rPr>
      </w:pPr>
      <w:r w:rsidRPr="00376212">
        <w:rPr>
          <w:rFonts w:cs="Times New Roman"/>
          <w:color w:val="auto"/>
          <w:szCs w:val="24"/>
        </w:rPr>
        <w:t xml:space="preserve">Elhorst, J.P., Heijnen, P., Samarina, A., and Jacobs, J., 2016. Transitions at different moments in time: A spatial probit approach. </w:t>
      </w:r>
      <w:r w:rsidRPr="00376212">
        <w:rPr>
          <w:rFonts w:cs="Times New Roman"/>
          <w:i/>
          <w:color w:val="auto"/>
          <w:szCs w:val="24"/>
        </w:rPr>
        <w:t>Journal of Applied Econometrics</w:t>
      </w:r>
      <w:r w:rsidRPr="00376212">
        <w:rPr>
          <w:rFonts w:cs="Times New Roman"/>
          <w:color w:val="auto"/>
          <w:szCs w:val="24"/>
        </w:rPr>
        <w:t>, 32(2), 422-439.</w:t>
      </w:r>
    </w:p>
    <w:p w14:paraId="44CD7F38" w14:textId="4F060226" w:rsidR="00210727" w:rsidRPr="00C6225F" w:rsidRDefault="00210727" w:rsidP="00502833">
      <w:pPr>
        <w:autoSpaceDE w:val="0"/>
        <w:autoSpaceDN w:val="0"/>
        <w:adjustRightInd w:val="0"/>
        <w:spacing w:before="0" w:line="276" w:lineRule="auto"/>
        <w:ind w:left="540" w:hanging="540"/>
        <w:rPr>
          <w:rFonts w:cs="Times New Roman"/>
          <w:color w:val="auto"/>
          <w:szCs w:val="24"/>
        </w:rPr>
      </w:pPr>
      <w:r w:rsidRPr="00376212">
        <w:rPr>
          <w:rFonts w:cs="Times New Roman"/>
          <w:color w:val="auto"/>
          <w:szCs w:val="24"/>
        </w:rPr>
        <w:t xml:space="preserve">Ferdous, N., and Bhat, C.R., 2013. A </w:t>
      </w:r>
      <w:r w:rsidR="00A24760" w:rsidRPr="00376212">
        <w:rPr>
          <w:rFonts w:cs="Times New Roman"/>
          <w:color w:val="auto"/>
          <w:szCs w:val="24"/>
        </w:rPr>
        <w:t>s</w:t>
      </w:r>
      <w:r w:rsidRPr="00376212">
        <w:rPr>
          <w:rFonts w:cs="Times New Roman"/>
          <w:color w:val="auto"/>
          <w:szCs w:val="24"/>
        </w:rPr>
        <w:t xml:space="preserve">patial </w:t>
      </w:r>
      <w:r w:rsidR="00A24760" w:rsidRPr="00376212">
        <w:rPr>
          <w:rFonts w:cs="Times New Roman"/>
          <w:color w:val="auto"/>
          <w:szCs w:val="24"/>
        </w:rPr>
        <w:t>p</w:t>
      </w:r>
      <w:r w:rsidRPr="00376212">
        <w:rPr>
          <w:rFonts w:cs="Times New Roman"/>
          <w:color w:val="auto"/>
          <w:szCs w:val="24"/>
        </w:rPr>
        <w:t xml:space="preserve">anel </w:t>
      </w:r>
      <w:r w:rsidR="00A24760" w:rsidRPr="00376212">
        <w:rPr>
          <w:rFonts w:cs="Times New Roman"/>
          <w:color w:val="auto"/>
          <w:szCs w:val="24"/>
        </w:rPr>
        <w:t>o</w:t>
      </w:r>
      <w:r w:rsidRPr="00376212">
        <w:rPr>
          <w:rFonts w:cs="Times New Roman"/>
          <w:color w:val="auto"/>
          <w:szCs w:val="24"/>
        </w:rPr>
        <w:t>rdered-</w:t>
      </w:r>
      <w:r w:rsidR="00A24760" w:rsidRPr="00376212">
        <w:rPr>
          <w:rFonts w:cs="Times New Roman"/>
          <w:color w:val="auto"/>
          <w:szCs w:val="24"/>
        </w:rPr>
        <w:t>r</w:t>
      </w:r>
      <w:r w:rsidRPr="00376212">
        <w:rPr>
          <w:rFonts w:cs="Times New Roman"/>
          <w:color w:val="auto"/>
          <w:szCs w:val="24"/>
        </w:rPr>
        <w:t xml:space="preserve">esponse </w:t>
      </w:r>
      <w:r w:rsidR="00A24760" w:rsidRPr="00376212">
        <w:rPr>
          <w:rFonts w:cs="Times New Roman"/>
          <w:color w:val="auto"/>
          <w:szCs w:val="24"/>
        </w:rPr>
        <w:t>m</w:t>
      </w:r>
      <w:r w:rsidRPr="00376212">
        <w:rPr>
          <w:rFonts w:cs="Times New Roman"/>
          <w:color w:val="auto"/>
          <w:szCs w:val="24"/>
        </w:rPr>
        <w:t xml:space="preserve">odel with </w:t>
      </w:r>
      <w:r w:rsidR="00A24760" w:rsidRPr="00376212">
        <w:rPr>
          <w:rFonts w:cs="Times New Roman"/>
          <w:color w:val="auto"/>
          <w:szCs w:val="24"/>
        </w:rPr>
        <w:t>a</w:t>
      </w:r>
      <w:r w:rsidRPr="00376212">
        <w:rPr>
          <w:rFonts w:cs="Times New Roman"/>
          <w:color w:val="auto"/>
          <w:szCs w:val="24"/>
        </w:rPr>
        <w:t xml:space="preserve">pplication to the </w:t>
      </w:r>
      <w:r w:rsidR="00A24760" w:rsidRPr="00376212">
        <w:rPr>
          <w:rFonts w:cs="Times New Roman"/>
          <w:color w:val="auto"/>
          <w:szCs w:val="24"/>
        </w:rPr>
        <w:t>a</w:t>
      </w:r>
      <w:r w:rsidRPr="00376212">
        <w:rPr>
          <w:rFonts w:cs="Times New Roman"/>
          <w:color w:val="auto"/>
          <w:szCs w:val="24"/>
        </w:rPr>
        <w:t xml:space="preserve">nalysis of </w:t>
      </w:r>
      <w:r w:rsidR="00A24760" w:rsidRPr="00376212">
        <w:rPr>
          <w:rFonts w:cs="Times New Roman"/>
          <w:color w:val="auto"/>
          <w:szCs w:val="24"/>
        </w:rPr>
        <w:t>u</w:t>
      </w:r>
      <w:r w:rsidRPr="00376212">
        <w:rPr>
          <w:rFonts w:cs="Times New Roman"/>
          <w:color w:val="auto"/>
          <w:szCs w:val="24"/>
        </w:rPr>
        <w:t xml:space="preserve">rban </w:t>
      </w:r>
      <w:r w:rsidR="00A24760" w:rsidRPr="00376212">
        <w:rPr>
          <w:rFonts w:cs="Times New Roman"/>
          <w:color w:val="auto"/>
          <w:szCs w:val="24"/>
        </w:rPr>
        <w:t>l</w:t>
      </w:r>
      <w:r w:rsidRPr="00376212">
        <w:rPr>
          <w:rFonts w:cs="Times New Roman"/>
          <w:color w:val="auto"/>
          <w:szCs w:val="24"/>
        </w:rPr>
        <w:t>and-</w:t>
      </w:r>
      <w:r w:rsidR="00A24760" w:rsidRPr="00376212">
        <w:rPr>
          <w:rFonts w:cs="Times New Roman"/>
          <w:color w:val="auto"/>
          <w:szCs w:val="24"/>
        </w:rPr>
        <w:t>u</w:t>
      </w:r>
      <w:r w:rsidRPr="00376212">
        <w:rPr>
          <w:rFonts w:cs="Times New Roman"/>
          <w:color w:val="auto"/>
          <w:szCs w:val="24"/>
        </w:rPr>
        <w:t xml:space="preserve">se </w:t>
      </w:r>
      <w:r w:rsidR="00A24760" w:rsidRPr="00376212">
        <w:rPr>
          <w:rFonts w:cs="Times New Roman"/>
          <w:color w:val="auto"/>
          <w:szCs w:val="24"/>
        </w:rPr>
        <w:t>d</w:t>
      </w:r>
      <w:r w:rsidRPr="00376212">
        <w:rPr>
          <w:rFonts w:cs="Times New Roman"/>
          <w:color w:val="auto"/>
          <w:szCs w:val="24"/>
        </w:rPr>
        <w:t xml:space="preserve">evelopment </w:t>
      </w:r>
      <w:r w:rsidR="00A24760" w:rsidRPr="00376212">
        <w:rPr>
          <w:rFonts w:cs="Times New Roman"/>
          <w:color w:val="auto"/>
          <w:szCs w:val="24"/>
        </w:rPr>
        <w:t>i</w:t>
      </w:r>
      <w:r w:rsidRPr="00376212">
        <w:rPr>
          <w:rFonts w:cs="Times New Roman"/>
          <w:color w:val="auto"/>
          <w:szCs w:val="24"/>
        </w:rPr>
        <w:t xml:space="preserve">ntensity </w:t>
      </w:r>
      <w:r w:rsidR="00A24760" w:rsidRPr="00376212">
        <w:rPr>
          <w:rFonts w:cs="Times New Roman"/>
          <w:color w:val="auto"/>
          <w:szCs w:val="24"/>
        </w:rPr>
        <w:t>p</w:t>
      </w:r>
      <w:r w:rsidRPr="00376212">
        <w:rPr>
          <w:rFonts w:cs="Times New Roman"/>
          <w:color w:val="auto"/>
          <w:szCs w:val="24"/>
        </w:rPr>
        <w:t>atterns. </w:t>
      </w:r>
      <w:r w:rsidRPr="00376212">
        <w:rPr>
          <w:rFonts w:cs="Times New Roman"/>
          <w:i/>
          <w:iCs/>
          <w:color w:val="auto"/>
          <w:szCs w:val="24"/>
        </w:rPr>
        <w:t>Journal of Geographical Systems</w:t>
      </w:r>
      <w:r w:rsidRPr="00376212">
        <w:rPr>
          <w:rFonts w:cs="Times New Roman"/>
          <w:color w:val="auto"/>
          <w:szCs w:val="24"/>
        </w:rPr>
        <w:t>, 15(1), 1-29</w:t>
      </w:r>
    </w:p>
    <w:p w14:paraId="13D0B422" w14:textId="526A95D5" w:rsidR="00210727" w:rsidRPr="00C6225F" w:rsidRDefault="00210727" w:rsidP="00502833">
      <w:pPr>
        <w:autoSpaceDE w:val="0"/>
        <w:autoSpaceDN w:val="0"/>
        <w:adjustRightInd w:val="0"/>
        <w:spacing w:before="0" w:line="276" w:lineRule="auto"/>
        <w:ind w:left="540" w:hanging="540"/>
        <w:rPr>
          <w:rFonts w:cs="Times New Roman"/>
          <w:color w:val="auto"/>
          <w:szCs w:val="24"/>
          <w:shd w:val="clear" w:color="auto" w:fill="FFFFFF"/>
        </w:rPr>
      </w:pPr>
      <w:r w:rsidRPr="00376212">
        <w:rPr>
          <w:rFonts w:cs="Times New Roman"/>
          <w:color w:val="auto"/>
          <w:szCs w:val="24"/>
          <w:shd w:val="clear" w:color="auto" w:fill="FFFFFF"/>
        </w:rPr>
        <w:lastRenderedPageBreak/>
        <w:t xml:space="preserve">Foster, V., and Mourato, S., 2002. Testing for consistency in contingent ranking experiments. </w:t>
      </w:r>
      <w:r w:rsidRPr="00376212">
        <w:rPr>
          <w:rFonts w:cs="Times New Roman"/>
          <w:i/>
          <w:iCs/>
          <w:color w:val="auto"/>
          <w:szCs w:val="24"/>
          <w:shd w:val="clear" w:color="auto" w:fill="FFFFFF"/>
        </w:rPr>
        <w:t>Journal of Environmental Ec</w:t>
      </w:r>
      <w:r w:rsidR="00002F2F" w:rsidRPr="00376212">
        <w:rPr>
          <w:rFonts w:cs="Times New Roman"/>
          <w:i/>
          <w:iCs/>
          <w:color w:val="auto"/>
          <w:szCs w:val="24"/>
          <w:shd w:val="clear" w:color="auto" w:fill="FFFFFF"/>
        </w:rPr>
        <w:t>o</w:t>
      </w:r>
      <w:r w:rsidRPr="00376212">
        <w:rPr>
          <w:rFonts w:cs="Times New Roman"/>
          <w:i/>
          <w:iCs/>
          <w:color w:val="auto"/>
          <w:szCs w:val="24"/>
          <w:shd w:val="clear" w:color="auto" w:fill="FFFFFF"/>
        </w:rPr>
        <w:t>nomics and Management</w:t>
      </w:r>
      <w:r w:rsidRPr="00376212">
        <w:rPr>
          <w:rFonts w:cs="Times New Roman"/>
          <w:iCs/>
          <w:color w:val="auto"/>
          <w:szCs w:val="24"/>
          <w:shd w:val="clear" w:color="auto" w:fill="FFFFFF"/>
        </w:rPr>
        <w:t>,</w:t>
      </w:r>
      <w:r w:rsidRPr="00376212">
        <w:rPr>
          <w:rFonts w:cs="Times New Roman"/>
          <w:color w:val="auto"/>
          <w:szCs w:val="24"/>
          <w:shd w:val="clear" w:color="auto" w:fill="FFFFFF"/>
        </w:rPr>
        <w:t xml:space="preserve"> 44(2), 309-328.</w:t>
      </w:r>
    </w:p>
    <w:p w14:paraId="03F6F028" w14:textId="67253276" w:rsidR="00210727" w:rsidRPr="00376212" w:rsidRDefault="00210727" w:rsidP="00502833">
      <w:pPr>
        <w:autoSpaceDE w:val="0"/>
        <w:autoSpaceDN w:val="0"/>
        <w:adjustRightInd w:val="0"/>
        <w:spacing w:before="0" w:line="276" w:lineRule="auto"/>
        <w:ind w:left="540" w:hanging="540"/>
        <w:rPr>
          <w:rFonts w:cs="Times New Roman"/>
          <w:bCs/>
          <w:color w:val="auto"/>
          <w:szCs w:val="24"/>
        </w:rPr>
      </w:pPr>
      <w:r w:rsidRPr="00376212">
        <w:rPr>
          <w:rFonts w:cs="Times New Roman"/>
          <w:bCs/>
          <w:color w:val="auto"/>
          <w:szCs w:val="24"/>
        </w:rPr>
        <w:t>Franzese, R.J., Hays, J.C., and Cook, S.J</w:t>
      </w:r>
      <w:r w:rsidR="00A2276B" w:rsidRPr="00376212">
        <w:rPr>
          <w:rFonts w:cs="Times New Roman"/>
          <w:bCs/>
          <w:color w:val="auto"/>
          <w:szCs w:val="24"/>
        </w:rPr>
        <w:t>.</w:t>
      </w:r>
      <w:r w:rsidRPr="00376212">
        <w:rPr>
          <w:rFonts w:cs="Times New Roman"/>
          <w:bCs/>
          <w:color w:val="auto"/>
          <w:szCs w:val="24"/>
        </w:rPr>
        <w:t>, 2016. Spatial-and spatiotemporal-autoregressive probit models of interdependent binary outcomes.</w:t>
      </w:r>
      <w:r w:rsidRPr="00376212">
        <w:rPr>
          <w:rFonts w:cs="Times New Roman"/>
          <w:color w:val="auto"/>
          <w:szCs w:val="24"/>
        </w:rPr>
        <w:t xml:space="preserve"> </w:t>
      </w:r>
      <w:r w:rsidRPr="00376212">
        <w:rPr>
          <w:rFonts w:cs="Times New Roman"/>
          <w:bCs/>
          <w:i/>
          <w:color w:val="auto"/>
          <w:szCs w:val="24"/>
        </w:rPr>
        <w:t>Political Science Research and Methods</w:t>
      </w:r>
      <w:r w:rsidRPr="00376212">
        <w:rPr>
          <w:rFonts w:cs="Times New Roman"/>
          <w:bCs/>
          <w:color w:val="auto"/>
          <w:szCs w:val="24"/>
        </w:rPr>
        <w:t>, 4(1), 151-173.</w:t>
      </w:r>
    </w:p>
    <w:p w14:paraId="3367EFCB" w14:textId="0865CD6D" w:rsidR="00210727" w:rsidRPr="00376212" w:rsidRDefault="00210727" w:rsidP="00502833">
      <w:pPr>
        <w:spacing w:before="0" w:line="276" w:lineRule="auto"/>
        <w:ind w:left="540" w:hanging="540"/>
        <w:rPr>
          <w:rFonts w:cs="Times New Roman"/>
          <w:szCs w:val="24"/>
        </w:rPr>
      </w:pPr>
      <w:r w:rsidRPr="00376212">
        <w:rPr>
          <w:rFonts w:cs="Times New Roman"/>
          <w:szCs w:val="24"/>
        </w:rPr>
        <w:t xml:space="preserve">Gilibert, M., Ribas, I., Maslekar, N., Rosen, C., Siebeneich, A., 2019. Mapping of service </w:t>
      </w:r>
      <w:r w:rsidRPr="00376212">
        <w:rPr>
          <w:rFonts w:cs="Times New Roman"/>
          <w:szCs w:val="24"/>
        </w:rPr>
        <w:tab/>
        <w:t xml:space="preserve">deployment use cases and user requirements for an on-demand shared ride-hailing </w:t>
      </w:r>
      <w:r w:rsidRPr="00376212">
        <w:rPr>
          <w:rFonts w:cs="Times New Roman"/>
          <w:szCs w:val="24"/>
        </w:rPr>
        <w:tab/>
        <w:t xml:space="preserve">service: MOIA test service case study. </w:t>
      </w:r>
      <w:r w:rsidRPr="00376212">
        <w:rPr>
          <w:rFonts w:cs="Times New Roman"/>
          <w:i/>
          <w:iCs/>
          <w:szCs w:val="24"/>
        </w:rPr>
        <w:t>Case Stud</w:t>
      </w:r>
      <w:r w:rsidR="00512951" w:rsidRPr="00376212">
        <w:rPr>
          <w:rFonts w:cs="Times New Roman"/>
          <w:i/>
          <w:iCs/>
          <w:szCs w:val="24"/>
        </w:rPr>
        <w:t>ies on</w:t>
      </w:r>
      <w:r w:rsidRPr="00376212">
        <w:rPr>
          <w:rFonts w:cs="Times New Roman"/>
          <w:i/>
          <w:iCs/>
          <w:szCs w:val="24"/>
        </w:rPr>
        <w:t xml:space="preserve"> Transp</w:t>
      </w:r>
      <w:r w:rsidR="00512951" w:rsidRPr="00376212">
        <w:rPr>
          <w:rFonts w:cs="Times New Roman"/>
          <w:i/>
          <w:iCs/>
          <w:szCs w:val="24"/>
        </w:rPr>
        <w:t>ort</w:t>
      </w:r>
      <w:r w:rsidRPr="00376212">
        <w:rPr>
          <w:rFonts w:cs="Times New Roman"/>
          <w:i/>
          <w:iCs/>
          <w:szCs w:val="24"/>
        </w:rPr>
        <w:t xml:space="preserve"> Policy</w:t>
      </w:r>
      <w:r w:rsidRPr="00376212">
        <w:rPr>
          <w:rFonts w:cs="Times New Roman"/>
          <w:szCs w:val="24"/>
        </w:rPr>
        <w:t>, 7</w:t>
      </w:r>
      <w:r w:rsidR="00512951" w:rsidRPr="00376212">
        <w:rPr>
          <w:rFonts w:cs="Times New Roman"/>
          <w:szCs w:val="24"/>
        </w:rPr>
        <w:t>(3)</w:t>
      </w:r>
      <w:r w:rsidRPr="00376212">
        <w:rPr>
          <w:rFonts w:cs="Times New Roman"/>
          <w:szCs w:val="24"/>
        </w:rPr>
        <w:t>, 598</w:t>
      </w:r>
      <w:r w:rsidR="00512951" w:rsidRPr="00376212">
        <w:rPr>
          <w:rFonts w:cs="Times New Roman"/>
          <w:szCs w:val="24"/>
        </w:rPr>
        <w:t>-</w:t>
      </w:r>
      <w:r w:rsidRPr="00376212">
        <w:rPr>
          <w:rFonts w:cs="Times New Roman"/>
          <w:szCs w:val="24"/>
        </w:rPr>
        <w:t>606.</w:t>
      </w:r>
    </w:p>
    <w:p w14:paraId="3567209A" w14:textId="79DC662E" w:rsidR="00210727" w:rsidRPr="00376212" w:rsidRDefault="00210727" w:rsidP="00502833">
      <w:pPr>
        <w:autoSpaceDE w:val="0"/>
        <w:autoSpaceDN w:val="0"/>
        <w:adjustRightInd w:val="0"/>
        <w:spacing w:before="0" w:line="276" w:lineRule="auto"/>
        <w:ind w:left="540" w:hanging="540"/>
        <w:rPr>
          <w:rFonts w:cs="Times New Roman"/>
          <w:i/>
          <w:iCs/>
          <w:color w:val="auto"/>
          <w:szCs w:val="24"/>
        </w:rPr>
      </w:pPr>
      <w:r w:rsidRPr="00376212">
        <w:rPr>
          <w:rFonts w:cs="Times New Roman"/>
          <w:color w:val="auto"/>
          <w:szCs w:val="24"/>
        </w:rPr>
        <w:t xml:space="preserve">Godambe, V.P., 1960. An optimum property of regular maximum likelihood estimation. </w:t>
      </w:r>
      <w:r w:rsidRPr="00376212">
        <w:rPr>
          <w:rFonts w:cs="Times New Roman"/>
          <w:i/>
          <w:iCs/>
          <w:color w:val="auto"/>
          <w:szCs w:val="24"/>
        </w:rPr>
        <w:t>The</w:t>
      </w:r>
      <w:r w:rsidRPr="00376212">
        <w:rPr>
          <w:rFonts w:cs="Times New Roman"/>
          <w:i/>
          <w:iCs/>
          <w:szCs w:val="24"/>
        </w:rPr>
        <w:t xml:space="preserve"> </w:t>
      </w:r>
      <w:r w:rsidRPr="00376212">
        <w:rPr>
          <w:rFonts w:cs="Times New Roman"/>
          <w:i/>
          <w:iCs/>
          <w:color w:val="auto"/>
          <w:szCs w:val="24"/>
        </w:rPr>
        <w:t xml:space="preserve">Annals of Mathematical Statistics, </w:t>
      </w:r>
      <w:r w:rsidRPr="00376212">
        <w:rPr>
          <w:rFonts w:cs="Times New Roman"/>
          <w:color w:val="auto"/>
          <w:szCs w:val="24"/>
        </w:rPr>
        <w:t>31(4), 1208</w:t>
      </w:r>
      <w:r w:rsidR="00512951" w:rsidRPr="00376212">
        <w:rPr>
          <w:rFonts w:cs="Times New Roman"/>
          <w:color w:val="auto"/>
          <w:szCs w:val="24"/>
        </w:rPr>
        <w:t>-</w:t>
      </w:r>
      <w:r w:rsidRPr="00376212">
        <w:rPr>
          <w:rFonts w:cs="Times New Roman"/>
          <w:color w:val="auto"/>
          <w:szCs w:val="24"/>
        </w:rPr>
        <w:t>1211.</w:t>
      </w:r>
    </w:p>
    <w:p w14:paraId="505A9653" w14:textId="63233D9F" w:rsidR="00210727" w:rsidRPr="00376212" w:rsidRDefault="00210727" w:rsidP="00502833">
      <w:pPr>
        <w:autoSpaceDE w:val="0"/>
        <w:autoSpaceDN w:val="0"/>
        <w:adjustRightInd w:val="0"/>
        <w:spacing w:before="0" w:line="276" w:lineRule="auto"/>
        <w:ind w:left="540" w:hanging="540"/>
        <w:rPr>
          <w:rFonts w:cs="Times New Roman"/>
          <w:color w:val="auto"/>
          <w:szCs w:val="24"/>
        </w:rPr>
      </w:pPr>
      <w:r w:rsidRPr="00376212">
        <w:rPr>
          <w:rFonts w:cs="Times New Roman"/>
          <w:color w:val="auto"/>
          <w:szCs w:val="24"/>
          <w:shd w:val="clear" w:color="auto" w:fill="FFFFFF"/>
        </w:rPr>
        <w:t xml:space="preserve">Goetzke, F., 2008. Network effects in public transit use: </w:t>
      </w:r>
      <w:r w:rsidR="00512951" w:rsidRPr="00376212">
        <w:rPr>
          <w:rFonts w:cs="Times New Roman"/>
          <w:color w:val="auto"/>
          <w:szCs w:val="24"/>
          <w:shd w:val="clear" w:color="auto" w:fill="FFFFFF"/>
        </w:rPr>
        <w:t>E</w:t>
      </w:r>
      <w:r w:rsidRPr="00376212">
        <w:rPr>
          <w:rFonts w:cs="Times New Roman"/>
          <w:color w:val="auto"/>
          <w:szCs w:val="24"/>
          <w:shd w:val="clear" w:color="auto" w:fill="FFFFFF"/>
        </w:rPr>
        <w:t>vidence from a spatially autoregressive mode choice model for New York. </w:t>
      </w:r>
      <w:r w:rsidRPr="00376212">
        <w:rPr>
          <w:rFonts w:cs="Times New Roman"/>
          <w:i/>
          <w:iCs/>
          <w:color w:val="auto"/>
          <w:szCs w:val="24"/>
          <w:shd w:val="clear" w:color="auto" w:fill="FFFFFF"/>
        </w:rPr>
        <w:t>Urban Studies</w:t>
      </w:r>
      <w:r w:rsidRPr="00376212">
        <w:rPr>
          <w:rFonts w:cs="Times New Roman"/>
          <w:color w:val="auto"/>
          <w:szCs w:val="24"/>
          <w:shd w:val="clear" w:color="auto" w:fill="FFFFFF"/>
        </w:rPr>
        <w:t>, </w:t>
      </w:r>
      <w:r w:rsidRPr="00376212">
        <w:rPr>
          <w:rFonts w:cs="Times New Roman"/>
          <w:iCs/>
          <w:color w:val="auto"/>
          <w:szCs w:val="24"/>
          <w:shd w:val="clear" w:color="auto" w:fill="FFFFFF"/>
        </w:rPr>
        <w:t>45</w:t>
      </w:r>
      <w:r w:rsidRPr="00376212">
        <w:rPr>
          <w:rFonts w:cs="Times New Roman"/>
          <w:color w:val="auto"/>
          <w:szCs w:val="24"/>
          <w:shd w:val="clear" w:color="auto" w:fill="FFFFFF"/>
        </w:rPr>
        <w:t>(2), 407-417.</w:t>
      </w:r>
    </w:p>
    <w:p w14:paraId="3E45DAF3" w14:textId="4731BF9C" w:rsidR="00210727" w:rsidRPr="00376212" w:rsidRDefault="00210727" w:rsidP="00502833">
      <w:pPr>
        <w:autoSpaceDE w:val="0"/>
        <w:autoSpaceDN w:val="0"/>
        <w:adjustRightInd w:val="0"/>
        <w:spacing w:before="0" w:line="276" w:lineRule="auto"/>
        <w:ind w:left="540" w:hanging="540"/>
        <w:rPr>
          <w:rFonts w:cs="Times New Roman"/>
          <w:color w:val="auto"/>
          <w:szCs w:val="24"/>
        </w:rPr>
      </w:pPr>
      <w:r w:rsidRPr="00376212">
        <w:rPr>
          <w:rFonts w:cs="Times New Roman"/>
          <w:color w:val="auto"/>
          <w:szCs w:val="24"/>
        </w:rPr>
        <w:t xml:space="preserve">Guo, J.Y., Bhat, C.R., 2007. Operationalizing the concept of neighborhood: </w:t>
      </w:r>
      <w:r w:rsidR="00512951" w:rsidRPr="00376212">
        <w:rPr>
          <w:rFonts w:cs="Times New Roman"/>
          <w:color w:val="auto"/>
          <w:szCs w:val="24"/>
        </w:rPr>
        <w:t>A</w:t>
      </w:r>
      <w:r w:rsidRPr="00376212">
        <w:rPr>
          <w:rFonts w:cs="Times New Roman"/>
          <w:color w:val="auto"/>
          <w:szCs w:val="24"/>
        </w:rPr>
        <w:t>pplication to</w:t>
      </w:r>
      <w:r w:rsidRPr="00376212">
        <w:rPr>
          <w:rFonts w:cs="Times New Roman"/>
          <w:szCs w:val="24"/>
        </w:rPr>
        <w:t xml:space="preserve"> </w:t>
      </w:r>
      <w:r w:rsidRPr="00376212">
        <w:rPr>
          <w:rFonts w:cs="Times New Roman"/>
          <w:color w:val="auto"/>
          <w:szCs w:val="24"/>
        </w:rPr>
        <w:t xml:space="preserve">residential location choice analysis. </w:t>
      </w:r>
      <w:r w:rsidRPr="00376212">
        <w:rPr>
          <w:rFonts w:cs="Times New Roman"/>
          <w:i/>
          <w:iCs/>
          <w:color w:val="auto"/>
          <w:szCs w:val="24"/>
        </w:rPr>
        <w:t>Journal of Transport Geography</w:t>
      </w:r>
      <w:r w:rsidRPr="00376212">
        <w:rPr>
          <w:rFonts w:cs="Times New Roman"/>
          <w:iCs/>
          <w:color w:val="auto"/>
          <w:szCs w:val="24"/>
        </w:rPr>
        <w:t>,</w:t>
      </w:r>
      <w:r w:rsidRPr="00376212">
        <w:rPr>
          <w:rFonts w:cs="Times New Roman"/>
          <w:i/>
          <w:iCs/>
          <w:color w:val="auto"/>
          <w:szCs w:val="24"/>
        </w:rPr>
        <w:t xml:space="preserve"> </w:t>
      </w:r>
      <w:r w:rsidRPr="00376212">
        <w:rPr>
          <w:rFonts w:cs="Times New Roman"/>
          <w:color w:val="auto"/>
          <w:szCs w:val="24"/>
        </w:rPr>
        <w:t>15(1), 31-45.</w:t>
      </w:r>
    </w:p>
    <w:p w14:paraId="675DBFA4" w14:textId="77777777" w:rsidR="00210727" w:rsidRPr="00C6225F" w:rsidRDefault="00210727" w:rsidP="00502833">
      <w:pPr>
        <w:autoSpaceDE w:val="0"/>
        <w:autoSpaceDN w:val="0"/>
        <w:adjustRightInd w:val="0"/>
        <w:spacing w:before="0" w:line="276" w:lineRule="auto"/>
        <w:ind w:left="540" w:hanging="540"/>
        <w:rPr>
          <w:rFonts w:cs="Times New Roman"/>
          <w:color w:val="auto"/>
          <w:szCs w:val="24"/>
          <w:shd w:val="clear" w:color="auto" w:fill="FFFFFF"/>
        </w:rPr>
      </w:pPr>
      <w:r w:rsidRPr="00376212">
        <w:rPr>
          <w:rFonts w:cs="Times New Roman"/>
          <w:color w:val="auto"/>
          <w:szCs w:val="24"/>
          <w:shd w:val="clear" w:color="auto" w:fill="FFFFFF"/>
        </w:rPr>
        <w:t xml:space="preserve">Hartman, W.R., Manchanda, P., Nair, H., Bothner, M., Dodds, P., Godes, D., Hosanagar, K., and Rucker, C., 2008. Modeling social interactions: Identification, empirical methods, and policy implications. </w:t>
      </w:r>
      <w:r w:rsidRPr="00376212">
        <w:rPr>
          <w:rFonts w:cs="Times New Roman"/>
          <w:i/>
          <w:iCs/>
          <w:color w:val="auto"/>
          <w:szCs w:val="24"/>
          <w:shd w:val="clear" w:color="auto" w:fill="FFFFFF"/>
        </w:rPr>
        <w:t>Marketing Letters</w:t>
      </w:r>
      <w:r w:rsidRPr="00376212">
        <w:rPr>
          <w:rFonts w:cs="Times New Roman"/>
          <w:iCs/>
          <w:color w:val="auto"/>
          <w:szCs w:val="24"/>
          <w:shd w:val="clear" w:color="auto" w:fill="FFFFFF"/>
        </w:rPr>
        <w:t>,</w:t>
      </w:r>
      <w:r w:rsidRPr="00376212">
        <w:rPr>
          <w:rFonts w:cs="Times New Roman"/>
          <w:color w:val="auto"/>
          <w:szCs w:val="24"/>
          <w:shd w:val="clear" w:color="auto" w:fill="FFFFFF"/>
        </w:rPr>
        <w:t xml:space="preserve"> 19(3-4), 287-304.</w:t>
      </w:r>
    </w:p>
    <w:p w14:paraId="128DD6DD" w14:textId="77777777" w:rsidR="00210727" w:rsidRPr="00376212" w:rsidRDefault="00210727" w:rsidP="00502833">
      <w:pPr>
        <w:autoSpaceDE w:val="0"/>
        <w:autoSpaceDN w:val="0"/>
        <w:adjustRightInd w:val="0"/>
        <w:spacing w:before="0" w:line="276" w:lineRule="auto"/>
        <w:ind w:left="540" w:hanging="540"/>
        <w:rPr>
          <w:rFonts w:cs="Times New Roman"/>
          <w:color w:val="auto"/>
          <w:szCs w:val="24"/>
          <w:shd w:val="clear" w:color="auto" w:fill="FFFFFF"/>
        </w:rPr>
      </w:pPr>
      <w:r w:rsidRPr="00376212">
        <w:rPr>
          <w:rFonts w:cs="Times New Roman"/>
          <w:color w:val="auto"/>
          <w:szCs w:val="24"/>
          <w:shd w:val="clear" w:color="auto" w:fill="FFFFFF"/>
        </w:rPr>
        <w:t xml:space="preserve">Hausman, J., and Ruud, P., 1987. Specifying and testing econometric models for rank-ordered data. </w:t>
      </w:r>
      <w:r w:rsidRPr="00376212">
        <w:rPr>
          <w:rFonts w:cs="Times New Roman"/>
          <w:i/>
          <w:iCs/>
          <w:color w:val="auto"/>
          <w:szCs w:val="24"/>
          <w:shd w:val="clear" w:color="auto" w:fill="FFFFFF"/>
        </w:rPr>
        <w:t>Journal of Econometrics</w:t>
      </w:r>
      <w:r w:rsidRPr="00376212">
        <w:rPr>
          <w:rFonts w:cs="Times New Roman"/>
          <w:iCs/>
          <w:color w:val="auto"/>
          <w:szCs w:val="24"/>
          <w:shd w:val="clear" w:color="auto" w:fill="FFFFFF"/>
        </w:rPr>
        <w:t>,</w:t>
      </w:r>
      <w:r w:rsidRPr="00376212">
        <w:rPr>
          <w:rFonts w:cs="Times New Roman"/>
          <w:color w:val="auto"/>
          <w:szCs w:val="24"/>
          <w:shd w:val="clear" w:color="auto" w:fill="FFFFFF"/>
        </w:rPr>
        <w:t xml:space="preserve"> 34(2), 83-104.</w:t>
      </w:r>
    </w:p>
    <w:p w14:paraId="66789F6B" w14:textId="07331FAB" w:rsidR="00210727" w:rsidRPr="00376212" w:rsidRDefault="00210727" w:rsidP="00502833">
      <w:pPr>
        <w:autoSpaceDE w:val="0"/>
        <w:autoSpaceDN w:val="0"/>
        <w:adjustRightInd w:val="0"/>
        <w:spacing w:before="0" w:line="276" w:lineRule="auto"/>
        <w:ind w:left="540" w:hanging="540"/>
        <w:rPr>
          <w:rFonts w:cs="Times New Roman"/>
          <w:color w:val="auto"/>
          <w:szCs w:val="24"/>
          <w:shd w:val="clear" w:color="auto" w:fill="FFFFFF"/>
        </w:rPr>
      </w:pPr>
      <w:r w:rsidRPr="00376212">
        <w:rPr>
          <w:rFonts w:cs="Times New Roman"/>
          <w:color w:val="auto"/>
          <w:szCs w:val="24"/>
          <w:shd w:val="clear" w:color="auto" w:fill="FFFFFF"/>
        </w:rPr>
        <w:t xml:space="preserve">Haustein, S., 2021. The hidden value of car ownership. </w:t>
      </w:r>
      <w:r w:rsidRPr="00376212">
        <w:rPr>
          <w:rFonts w:cs="Times New Roman"/>
          <w:i/>
          <w:iCs/>
          <w:color w:val="auto"/>
          <w:szCs w:val="24"/>
          <w:shd w:val="clear" w:color="auto" w:fill="FFFFFF"/>
        </w:rPr>
        <w:t>Nature Sustainability</w:t>
      </w:r>
      <w:r w:rsidRPr="00376212">
        <w:rPr>
          <w:rFonts w:cs="Times New Roman"/>
          <w:color w:val="auto"/>
          <w:szCs w:val="24"/>
          <w:shd w:val="clear" w:color="auto" w:fill="FFFFFF"/>
        </w:rPr>
        <w:t xml:space="preserve">. Available at: </w:t>
      </w:r>
      <w:hyperlink r:id="rId365" w:history="1">
        <w:r w:rsidR="00A24760" w:rsidRPr="00376212">
          <w:rPr>
            <w:rStyle w:val="Hyperlink"/>
            <w:rFonts w:cs="Times New Roman"/>
            <w:color w:val="auto"/>
            <w:szCs w:val="24"/>
            <w:shd w:val="clear" w:color="auto" w:fill="FFFFFF"/>
          </w:rPr>
          <w:t>https://doi.org/10.1038/s41893-021-00730-6</w:t>
        </w:r>
      </w:hyperlink>
      <w:r w:rsidRPr="00376212">
        <w:rPr>
          <w:rFonts w:cs="Times New Roman"/>
          <w:color w:val="auto"/>
          <w:szCs w:val="24"/>
          <w:shd w:val="clear" w:color="auto" w:fill="FFFFFF"/>
        </w:rPr>
        <w:t>. [Accessed by: 7/26/21].</w:t>
      </w:r>
    </w:p>
    <w:p w14:paraId="3C88C27C" w14:textId="77777777" w:rsidR="00210727" w:rsidRPr="00376212" w:rsidRDefault="00210727" w:rsidP="00502833">
      <w:pPr>
        <w:spacing w:before="0" w:line="276" w:lineRule="auto"/>
        <w:ind w:left="540" w:hanging="540"/>
        <w:rPr>
          <w:rFonts w:cs="Times New Roman"/>
          <w:color w:val="auto"/>
          <w:szCs w:val="24"/>
        </w:rPr>
      </w:pPr>
      <w:r w:rsidRPr="00376212">
        <w:rPr>
          <w:rFonts w:cs="Times New Roman"/>
          <w:color w:val="auto"/>
          <w:szCs w:val="24"/>
          <w:shd w:val="clear" w:color="auto" w:fill="FFFFFF"/>
        </w:rPr>
        <w:t>Heagerty, P.J., and Lumley, T., 2000. Window subsampling of estimating functions with application to regression models. </w:t>
      </w:r>
      <w:r w:rsidRPr="00376212">
        <w:rPr>
          <w:rFonts w:cs="Times New Roman"/>
          <w:i/>
          <w:iCs/>
          <w:color w:val="auto"/>
          <w:szCs w:val="24"/>
          <w:shd w:val="clear" w:color="auto" w:fill="FFFFFF"/>
        </w:rPr>
        <w:t>Journal of the American Statistical Association</w:t>
      </w:r>
      <w:r w:rsidRPr="00376212">
        <w:rPr>
          <w:rFonts w:cs="Times New Roman"/>
          <w:color w:val="auto"/>
          <w:szCs w:val="24"/>
          <w:shd w:val="clear" w:color="auto" w:fill="FFFFFF"/>
        </w:rPr>
        <w:t>, </w:t>
      </w:r>
      <w:r w:rsidRPr="00376212">
        <w:rPr>
          <w:rFonts w:cs="Times New Roman"/>
          <w:iCs/>
          <w:color w:val="auto"/>
          <w:szCs w:val="24"/>
          <w:shd w:val="clear" w:color="auto" w:fill="FFFFFF"/>
        </w:rPr>
        <w:t>95</w:t>
      </w:r>
      <w:r w:rsidRPr="00376212">
        <w:rPr>
          <w:rFonts w:cs="Times New Roman"/>
          <w:color w:val="auto"/>
          <w:szCs w:val="24"/>
          <w:shd w:val="clear" w:color="auto" w:fill="FFFFFF"/>
        </w:rPr>
        <w:t>(449), 197-211.</w:t>
      </w:r>
    </w:p>
    <w:p w14:paraId="6599D720" w14:textId="77777777" w:rsidR="00210727" w:rsidRPr="00376212" w:rsidRDefault="00210727" w:rsidP="00502833">
      <w:pPr>
        <w:spacing w:before="0" w:line="276" w:lineRule="auto"/>
        <w:ind w:left="540" w:hanging="540"/>
        <w:rPr>
          <w:rFonts w:cs="Times New Roman"/>
          <w:color w:val="auto"/>
          <w:szCs w:val="24"/>
        </w:rPr>
      </w:pPr>
      <w:r w:rsidRPr="00376212">
        <w:rPr>
          <w:rFonts w:cs="Times New Roman"/>
          <w:color w:val="auto"/>
          <w:szCs w:val="24"/>
        </w:rPr>
        <w:t xml:space="preserve">Jaafar, N., Ainin, S., and Yeong, M., 2017. Why bother about health? A study on the factors that influence health information seeking behaviour among Malaysian healthcare consumers. </w:t>
      </w:r>
      <w:r w:rsidRPr="00376212">
        <w:rPr>
          <w:rFonts w:cs="Times New Roman"/>
          <w:i/>
          <w:iCs/>
          <w:color w:val="auto"/>
          <w:szCs w:val="24"/>
        </w:rPr>
        <w:t>International Journal of Medical Informatics</w:t>
      </w:r>
      <w:r w:rsidRPr="00376212">
        <w:rPr>
          <w:rFonts w:cs="Times New Roman"/>
          <w:color w:val="auto"/>
          <w:szCs w:val="24"/>
        </w:rPr>
        <w:t>, 104, 38-44.</w:t>
      </w:r>
    </w:p>
    <w:p w14:paraId="59DEDCC9" w14:textId="7E6A64DC" w:rsidR="00210727" w:rsidRPr="00376212" w:rsidRDefault="00210727" w:rsidP="00502833">
      <w:pPr>
        <w:spacing w:before="0" w:line="276" w:lineRule="auto"/>
        <w:ind w:left="540" w:hanging="540"/>
        <w:rPr>
          <w:rFonts w:cs="Times New Roman"/>
          <w:szCs w:val="24"/>
        </w:rPr>
      </w:pPr>
      <w:r w:rsidRPr="00376212">
        <w:rPr>
          <w:rFonts w:cs="Times New Roman"/>
          <w:szCs w:val="24"/>
        </w:rPr>
        <w:t xml:space="preserve">Jansen N., Kant, I., van Amelsvoort, L., Nijhuis, F., and van den Brandt, P., 2003. Need for </w:t>
      </w:r>
      <w:r w:rsidRPr="00376212">
        <w:rPr>
          <w:rFonts w:cs="Times New Roman"/>
          <w:szCs w:val="24"/>
        </w:rPr>
        <w:tab/>
        <w:t xml:space="preserve">recovery from work: </w:t>
      </w:r>
      <w:r w:rsidR="00512951" w:rsidRPr="00376212">
        <w:rPr>
          <w:rFonts w:cs="Times New Roman"/>
          <w:szCs w:val="24"/>
        </w:rPr>
        <w:t>E</w:t>
      </w:r>
      <w:r w:rsidRPr="00376212">
        <w:rPr>
          <w:rFonts w:cs="Times New Roman"/>
          <w:szCs w:val="24"/>
        </w:rPr>
        <w:t xml:space="preserve">valuating short-term effects of working hours, patterns and </w:t>
      </w:r>
      <w:r w:rsidRPr="00376212">
        <w:rPr>
          <w:rFonts w:cs="Times New Roman"/>
          <w:szCs w:val="24"/>
        </w:rPr>
        <w:tab/>
        <w:t xml:space="preserve">schedules. </w:t>
      </w:r>
      <w:r w:rsidRPr="00376212">
        <w:rPr>
          <w:rFonts w:cs="Times New Roman"/>
          <w:i/>
          <w:iCs/>
          <w:szCs w:val="24"/>
        </w:rPr>
        <w:t>Ergonomic</w:t>
      </w:r>
      <w:r w:rsidRPr="00376212">
        <w:rPr>
          <w:rFonts w:cs="Times New Roman"/>
          <w:szCs w:val="24"/>
        </w:rPr>
        <w:t>, 46, 664-80.</w:t>
      </w:r>
    </w:p>
    <w:p w14:paraId="55C8F604" w14:textId="77777777" w:rsidR="00210727" w:rsidRPr="00376212" w:rsidRDefault="00210727" w:rsidP="00502833">
      <w:pPr>
        <w:spacing w:before="0" w:line="276" w:lineRule="auto"/>
        <w:ind w:left="540" w:hanging="540"/>
        <w:rPr>
          <w:rFonts w:cs="Times New Roman"/>
          <w:color w:val="auto"/>
          <w:szCs w:val="24"/>
        </w:rPr>
      </w:pPr>
      <w:r w:rsidRPr="00376212">
        <w:rPr>
          <w:rFonts w:cs="Times New Roman"/>
          <w:color w:val="auto"/>
          <w:szCs w:val="24"/>
        </w:rPr>
        <w:t xml:space="preserve">Kang, S., Mondal, A., Bhat, A.C., and Bhat, C.R., 2021. Pooled versus private ride-hailing: A joint revealed and stated preference analysis recognizing psycho-social factors. </w:t>
      </w:r>
      <w:r w:rsidRPr="00376212">
        <w:rPr>
          <w:rFonts w:cs="Times New Roman"/>
          <w:i/>
          <w:iCs/>
          <w:color w:val="auto"/>
          <w:szCs w:val="24"/>
        </w:rPr>
        <w:t>Transportation Research Part C</w:t>
      </w:r>
      <w:r w:rsidRPr="00376212">
        <w:rPr>
          <w:rFonts w:cs="Times New Roman"/>
          <w:color w:val="auto"/>
          <w:szCs w:val="24"/>
        </w:rPr>
        <w:t>, 124, 102906.</w:t>
      </w:r>
    </w:p>
    <w:p w14:paraId="1992DFFB" w14:textId="247477C4" w:rsidR="00210727" w:rsidRPr="00C6225F" w:rsidRDefault="00210727" w:rsidP="00502833">
      <w:pPr>
        <w:spacing w:before="0" w:line="276" w:lineRule="auto"/>
        <w:ind w:left="540" w:hanging="540"/>
        <w:rPr>
          <w:rFonts w:cs="Times New Roman"/>
          <w:color w:val="auto"/>
          <w:szCs w:val="24"/>
          <w:shd w:val="clear" w:color="auto" w:fill="FFFFFF"/>
        </w:rPr>
      </w:pPr>
      <w:r w:rsidRPr="00376212">
        <w:rPr>
          <w:rFonts w:cs="Times New Roman"/>
          <w:color w:val="auto"/>
          <w:szCs w:val="24"/>
        </w:rPr>
        <w:t xml:space="preserve">Keane, M., 1992. A </w:t>
      </w:r>
      <w:r w:rsidR="00512951" w:rsidRPr="00376212">
        <w:rPr>
          <w:rFonts w:cs="Times New Roman"/>
          <w:color w:val="auto"/>
          <w:szCs w:val="24"/>
        </w:rPr>
        <w:t>n</w:t>
      </w:r>
      <w:r w:rsidRPr="00376212">
        <w:rPr>
          <w:rFonts w:cs="Times New Roman"/>
          <w:color w:val="auto"/>
          <w:szCs w:val="24"/>
        </w:rPr>
        <w:t xml:space="preserve">ote on </w:t>
      </w:r>
      <w:r w:rsidR="00512951" w:rsidRPr="00376212">
        <w:rPr>
          <w:rFonts w:cs="Times New Roman"/>
          <w:color w:val="auto"/>
          <w:szCs w:val="24"/>
        </w:rPr>
        <w:t>i</w:t>
      </w:r>
      <w:r w:rsidRPr="00376212">
        <w:rPr>
          <w:rFonts w:cs="Times New Roman"/>
          <w:color w:val="auto"/>
          <w:szCs w:val="24"/>
        </w:rPr>
        <w:t xml:space="preserve">dentification in the </w:t>
      </w:r>
      <w:r w:rsidR="00512951" w:rsidRPr="00376212">
        <w:rPr>
          <w:rFonts w:cs="Times New Roman"/>
          <w:color w:val="auto"/>
          <w:szCs w:val="24"/>
        </w:rPr>
        <w:t>m</w:t>
      </w:r>
      <w:r w:rsidRPr="00376212">
        <w:rPr>
          <w:rFonts w:cs="Times New Roman"/>
          <w:color w:val="auto"/>
          <w:szCs w:val="24"/>
        </w:rPr>
        <w:t xml:space="preserve">ultinomial </w:t>
      </w:r>
      <w:r w:rsidR="00512951" w:rsidRPr="00376212">
        <w:rPr>
          <w:rFonts w:cs="Times New Roman"/>
          <w:color w:val="auto"/>
          <w:szCs w:val="24"/>
        </w:rPr>
        <w:t>p</w:t>
      </w:r>
      <w:r w:rsidRPr="00376212">
        <w:rPr>
          <w:rFonts w:cs="Times New Roman"/>
          <w:color w:val="auto"/>
          <w:szCs w:val="24"/>
        </w:rPr>
        <w:t xml:space="preserve">robit </w:t>
      </w:r>
      <w:r w:rsidR="00512951" w:rsidRPr="00376212">
        <w:rPr>
          <w:rFonts w:cs="Times New Roman"/>
          <w:color w:val="auto"/>
          <w:szCs w:val="24"/>
        </w:rPr>
        <w:t>m</w:t>
      </w:r>
      <w:r w:rsidRPr="00376212">
        <w:rPr>
          <w:rFonts w:cs="Times New Roman"/>
          <w:color w:val="auto"/>
          <w:szCs w:val="24"/>
        </w:rPr>
        <w:t xml:space="preserve">odel. </w:t>
      </w:r>
      <w:r w:rsidRPr="00376212">
        <w:rPr>
          <w:rFonts w:cs="Times New Roman"/>
          <w:i/>
          <w:iCs/>
          <w:color w:val="auto"/>
          <w:szCs w:val="24"/>
        </w:rPr>
        <w:t>Journal of Business and Economic Statistics</w:t>
      </w:r>
      <w:r w:rsidRPr="00376212">
        <w:rPr>
          <w:rFonts w:cs="Times New Roman"/>
          <w:color w:val="auto"/>
          <w:szCs w:val="24"/>
        </w:rPr>
        <w:t>, 10(2), 193-200.</w:t>
      </w:r>
    </w:p>
    <w:p w14:paraId="32A76292" w14:textId="0008F023" w:rsidR="00210727" w:rsidRPr="00376212" w:rsidRDefault="00210727" w:rsidP="00502833">
      <w:pPr>
        <w:spacing w:before="0" w:line="276" w:lineRule="auto"/>
        <w:ind w:left="540" w:hanging="540"/>
        <w:rPr>
          <w:rFonts w:cs="Times New Roman"/>
          <w:color w:val="auto"/>
          <w:szCs w:val="24"/>
          <w:shd w:val="clear" w:color="auto" w:fill="FFFFFF"/>
        </w:rPr>
      </w:pPr>
      <w:r w:rsidRPr="00376212">
        <w:rPr>
          <w:rFonts w:cs="Times New Roman"/>
          <w:color w:val="auto"/>
          <w:szCs w:val="24"/>
          <w:shd w:val="clear" w:color="auto" w:fill="FFFFFF"/>
        </w:rPr>
        <w:t xml:space="preserve">Khetan, A., and Oh, S., 2016. Data-driven rank breaking for efficient rank aggregation. </w:t>
      </w:r>
      <w:r w:rsidR="00512951" w:rsidRPr="00376212">
        <w:rPr>
          <w:rFonts w:cs="Times New Roman"/>
          <w:i/>
        </w:rPr>
        <w:t>Journal of Machine Learning Research</w:t>
      </w:r>
      <w:r w:rsidR="00512951" w:rsidRPr="00376212">
        <w:rPr>
          <w:rFonts w:cs="Times New Roman"/>
        </w:rPr>
        <w:t>, 17(193)</w:t>
      </w:r>
      <w:r w:rsidR="00866322" w:rsidRPr="00376212">
        <w:rPr>
          <w:rFonts w:cs="Times New Roman"/>
        </w:rPr>
        <w:t>, 1-54</w:t>
      </w:r>
      <w:r w:rsidRPr="00376212">
        <w:rPr>
          <w:rFonts w:cs="Times New Roman"/>
          <w:color w:val="auto"/>
          <w:szCs w:val="24"/>
          <w:shd w:val="clear" w:color="auto" w:fill="FFFFFF"/>
        </w:rPr>
        <w:t>.</w:t>
      </w:r>
    </w:p>
    <w:p w14:paraId="5A7D5254" w14:textId="77777777" w:rsidR="00210727" w:rsidRPr="00C6225F" w:rsidRDefault="00210727" w:rsidP="00502833">
      <w:pPr>
        <w:spacing w:before="0" w:line="276" w:lineRule="auto"/>
        <w:ind w:left="540" w:hanging="540"/>
        <w:rPr>
          <w:rFonts w:cs="Times New Roman"/>
          <w:color w:val="auto"/>
          <w:szCs w:val="24"/>
          <w:shd w:val="clear" w:color="auto" w:fill="FFFFFF"/>
        </w:rPr>
      </w:pPr>
      <w:r w:rsidRPr="00376212">
        <w:rPr>
          <w:rFonts w:cs="Times New Roman"/>
          <w:color w:val="auto"/>
          <w:szCs w:val="24"/>
          <w:shd w:val="clear" w:color="auto" w:fill="FFFFFF"/>
        </w:rPr>
        <w:t xml:space="preserve">Klier, T., and McMillen, D.P., 2008. Clustering of auto supplier plants in the United States: Generalized method of moments spatial logit for large samples. </w:t>
      </w:r>
      <w:r w:rsidRPr="00376212">
        <w:rPr>
          <w:rFonts w:cs="Times New Roman"/>
          <w:i/>
          <w:color w:val="auto"/>
          <w:szCs w:val="24"/>
          <w:shd w:val="clear" w:color="auto" w:fill="FFFFFF"/>
        </w:rPr>
        <w:t>Journal of Business and Economic Statistics</w:t>
      </w:r>
      <w:r w:rsidRPr="00376212">
        <w:rPr>
          <w:rFonts w:cs="Times New Roman"/>
          <w:szCs w:val="24"/>
          <w:shd w:val="clear" w:color="auto" w:fill="FFFFFF"/>
        </w:rPr>
        <w:t>,</w:t>
      </w:r>
      <w:r w:rsidRPr="00376212">
        <w:rPr>
          <w:rFonts w:cs="Times New Roman"/>
          <w:color w:val="auto"/>
          <w:szCs w:val="24"/>
          <w:shd w:val="clear" w:color="auto" w:fill="FFFFFF"/>
        </w:rPr>
        <w:t xml:space="preserve"> 26(4), 460-471.</w:t>
      </w:r>
    </w:p>
    <w:p w14:paraId="7D6B3E3F" w14:textId="14FD030E" w:rsidR="00210727" w:rsidRPr="00C6225F" w:rsidRDefault="00210727" w:rsidP="00502833">
      <w:pPr>
        <w:spacing w:before="0" w:line="276" w:lineRule="auto"/>
        <w:ind w:left="540" w:hanging="540"/>
        <w:rPr>
          <w:rFonts w:cs="Times New Roman"/>
          <w:color w:val="auto"/>
          <w:szCs w:val="24"/>
          <w:shd w:val="clear" w:color="auto" w:fill="FFFFFF"/>
        </w:rPr>
      </w:pPr>
      <w:r w:rsidRPr="00376212">
        <w:rPr>
          <w:rFonts w:cs="Times New Roman"/>
          <w:color w:val="auto"/>
          <w:szCs w:val="24"/>
          <w:shd w:val="clear" w:color="auto" w:fill="FFFFFF"/>
        </w:rPr>
        <w:lastRenderedPageBreak/>
        <w:t xml:space="preserve">Lavieri, P.S., and Bhat, C.R., 2019. Investigating </w:t>
      </w:r>
      <w:r w:rsidR="00866322" w:rsidRPr="00376212">
        <w:rPr>
          <w:rFonts w:cs="Times New Roman"/>
          <w:color w:val="auto"/>
          <w:szCs w:val="24"/>
          <w:shd w:val="clear" w:color="auto" w:fill="FFFFFF"/>
        </w:rPr>
        <w:t>o</w:t>
      </w:r>
      <w:r w:rsidRPr="00376212">
        <w:rPr>
          <w:rFonts w:cs="Times New Roman"/>
          <w:color w:val="auto"/>
          <w:szCs w:val="24"/>
          <w:shd w:val="clear" w:color="auto" w:fill="FFFFFF"/>
        </w:rPr>
        <w:t xml:space="preserve">bjective and </w:t>
      </w:r>
      <w:r w:rsidR="00866322" w:rsidRPr="00376212">
        <w:rPr>
          <w:rFonts w:cs="Times New Roman"/>
          <w:color w:val="auto"/>
          <w:szCs w:val="24"/>
          <w:shd w:val="clear" w:color="auto" w:fill="FFFFFF"/>
        </w:rPr>
        <w:t>s</w:t>
      </w:r>
      <w:r w:rsidRPr="00376212">
        <w:rPr>
          <w:rFonts w:cs="Times New Roman"/>
          <w:color w:val="auto"/>
          <w:szCs w:val="24"/>
          <w:shd w:val="clear" w:color="auto" w:fill="FFFFFF"/>
        </w:rPr>
        <w:t xml:space="preserve">ubjective </w:t>
      </w:r>
      <w:r w:rsidR="00866322" w:rsidRPr="00376212">
        <w:rPr>
          <w:rFonts w:cs="Times New Roman"/>
          <w:color w:val="auto"/>
          <w:szCs w:val="24"/>
          <w:shd w:val="clear" w:color="auto" w:fill="FFFFFF"/>
        </w:rPr>
        <w:t>f</w:t>
      </w:r>
      <w:r w:rsidRPr="00376212">
        <w:rPr>
          <w:rFonts w:cs="Times New Roman"/>
          <w:color w:val="auto"/>
          <w:szCs w:val="24"/>
          <w:shd w:val="clear" w:color="auto" w:fill="FFFFFF"/>
        </w:rPr>
        <w:t xml:space="preserve">actors </w:t>
      </w:r>
      <w:r w:rsidR="00866322" w:rsidRPr="00376212">
        <w:rPr>
          <w:rFonts w:cs="Times New Roman"/>
          <w:color w:val="auto"/>
          <w:szCs w:val="24"/>
          <w:shd w:val="clear" w:color="auto" w:fill="FFFFFF"/>
        </w:rPr>
        <w:t>i</w:t>
      </w:r>
      <w:r w:rsidRPr="00376212">
        <w:rPr>
          <w:rFonts w:cs="Times New Roman"/>
          <w:color w:val="auto"/>
          <w:szCs w:val="24"/>
          <w:shd w:val="clear" w:color="auto" w:fill="FFFFFF"/>
        </w:rPr>
        <w:t xml:space="preserve">nfluencing the </w:t>
      </w:r>
      <w:r w:rsidR="00866322" w:rsidRPr="00376212">
        <w:rPr>
          <w:rFonts w:cs="Times New Roman"/>
          <w:color w:val="auto"/>
          <w:szCs w:val="24"/>
          <w:shd w:val="clear" w:color="auto" w:fill="FFFFFF"/>
        </w:rPr>
        <w:t>a</w:t>
      </w:r>
      <w:r w:rsidRPr="00376212">
        <w:rPr>
          <w:rFonts w:cs="Times New Roman"/>
          <w:color w:val="auto"/>
          <w:szCs w:val="24"/>
          <w:shd w:val="clear" w:color="auto" w:fill="FFFFFF"/>
        </w:rPr>
        <w:t xml:space="preserve">doption, </w:t>
      </w:r>
      <w:r w:rsidR="00866322" w:rsidRPr="00376212">
        <w:rPr>
          <w:rFonts w:cs="Times New Roman"/>
          <w:color w:val="auto"/>
          <w:szCs w:val="24"/>
          <w:shd w:val="clear" w:color="auto" w:fill="FFFFFF"/>
        </w:rPr>
        <w:t>f</w:t>
      </w:r>
      <w:r w:rsidRPr="00376212">
        <w:rPr>
          <w:rFonts w:cs="Times New Roman"/>
          <w:color w:val="auto"/>
          <w:szCs w:val="24"/>
          <w:shd w:val="clear" w:color="auto" w:fill="FFFFFF"/>
        </w:rPr>
        <w:t xml:space="preserve">requency, and </w:t>
      </w:r>
      <w:r w:rsidR="00866322" w:rsidRPr="00376212">
        <w:rPr>
          <w:rFonts w:cs="Times New Roman"/>
          <w:color w:val="auto"/>
          <w:szCs w:val="24"/>
          <w:shd w:val="clear" w:color="auto" w:fill="FFFFFF"/>
        </w:rPr>
        <w:t>c</w:t>
      </w:r>
      <w:r w:rsidRPr="00376212">
        <w:rPr>
          <w:rFonts w:cs="Times New Roman"/>
          <w:color w:val="auto"/>
          <w:szCs w:val="24"/>
          <w:shd w:val="clear" w:color="auto" w:fill="FFFFFF"/>
        </w:rPr>
        <w:t xml:space="preserve">haracteristics of </w:t>
      </w:r>
      <w:r w:rsidR="00866322" w:rsidRPr="00376212">
        <w:rPr>
          <w:rFonts w:cs="Times New Roman"/>
          <w:color w:val="auto"/>
          <w:szCs w:val="24"/>
          <w:shd w:val="clear" w:color="auto" w:fill="FFFFFF"/>
        </w:rPr>
        <w:t>r</w:t>
      </w:r>
      <w:r w:rsidRPr="00376212">
        <w:rPr>
          <w:rFonts w:cs="Times New Roman"/>
          <w:color w:val="auto"/>
          <w:szCs w:val="24"/>
          <w:shd w:val="clear" w:color="auto" w:fill="FFFFFF"/>
        </w:rPr>
        <w:t xml:space="preserve">ide-hailing </w:t>
      </w:r>
      <w:r w:rsidR="00866322" w:rsidRPr="00376212">
        <w:rPr>
          <w:rFonts w:cs="Times New Roman"/>
          <w:color w:val="auto"/>
          <w:szCs w:val="24"/>
          <w:shd w:val="clear" w:color="auto" w:fill="FFFFFF"/>
        </w:rPr>
        <w:t>t</w:t>
      </w:r>
      <w:r w:rsidRPr="00376212">
        <w:rPr>
          <w:rFonts w:cs="Times New Roman"/>
          <w:color w:val="auto"/>
          <w:szCs w:val="24"/>
          <w:shd w:val="clear" w:color="auto" w:fill="FFFFFF"/>
        </w:rPr>
        <w:t xml:space="preserve">rips. </w:t>
      </w:r>
      <w:r w:rsidRPr="00376212">
        <w:rPr>
          <w:rFonts w:cs="Times New Roman"/>
          <w:i/>
          <w:iCs/>
          <w:color w:val="auto"/>
          <w:szCs w:val="24"/>
          <w:shd w:val="clear" w:color="auto" w:fill="FFFFFF"/>
        </w:rPr>
        <w:t>Transportation Research Part C</w:t>
      </w:r>
      <w:r w:rsidRPr="00376212">
        <w:rPr>
          <w:rFonts w:cs="Times New Roman"/>
          <w:color w:val="auto"/>
          <w:szCs w:val="24"/>
          <w:shd w:val="clear" w:color="auto" w:fill="FFFFFF"/>
        </w:rPr>
        <w:t>, 105, 100-125.</w:t>
      </w:r>
    </w:p>
    <w:p w14:paraId="311086FF" w14:textId="6887298C" w:rsidR="00210727" w:rsidRPr="00376212" w:rsidRDefault="00210727" w:rsidP="00502833">
      <w:pPr>
        <w:autoSpaceDE w:val="0"/>
        <w:autoSpaceDN w:val="0"/>
        <w:adjustRightInd w:val="0"/>
        <w:spacing w:before="0" w:line="276" w:lineRule="auto"/>
        <w:ind w:left="540" w:hanging="540"/>
        <w:rPr>
          <w:rFonts w:cs="Times New Roman"/>
          <w:color w:val="auto"/>
          <w:szCs w:val="24"/>
        </w:rPr>
      </w:pPr>
      <w:proofErr w:type="spellStart"/>
      <w:r w:rsidRPr="00376212">
        <w:rPr>
          <w:rFonts w:cs="Times New Roman"/>
          <w:color w:val="auto"/>
          <w:szCs w:val="24"/>
          <w:shd w:val="clear" w:color="auto" w:fill="FFFFFF"/>
        </w:rPr>
        <w:t>LeSage</w:t>
      </w:r>
      <w:proofErr w:type="spellEnd"/>
      <w:r w:rsidRPr="00376212">
        <w:rPr>
          <w:rFonts w:cs="Times New Roman"/>
          <w:color w:val="auto"/>
          <w:szCs w:val="24"/>
          <w:shd w:val="clear" w:color="auto" w:fill="FFFFFF"/>
        </w:rPr>
        <w:t>, J., and Pace, R. K., 2009. </w:t>
      </w:r>
      <w:r w:rsidRPr="00376212">
        <w:rPr>
          <w:rFonts w:cs="Times New Roman"/>
          <w:i/>
          <w:iCs/>
          <w:color w:val="auto"/>
          <w:szCs w:val="24"/>
          <w:shd w:val="clear" w:color="auto" w:fill="FFFFFF"/>
        </w:rPr>
        <w:t xml:space="preserve">Introduction to </w:t>
      </w:r>
      <w:r w:rsidR="00512951" w:rsidRPr="00376212">
        <w:rPr>
          <w:rFonts w:cs="Times New Roman"/>
          <w:i/>
          <w:iCs/>
          <w:color w:val="auto"/>
          <w:szCs w:val="24"/>
          <w:shd w:val="clear" w:color="auto" w:fill="FFFFFF"/>
        </w:rPr>
        <w:t>S</w:t>
      </w:r>
      <w:r w:rsidRPr="00376212">
        <w:rPr>
          <w:rFonts w:cs="Times New Roman"/>
          <w:i/>
          <w:iCs/>
          <w:color w:val="auto"/>
          <w:szCs w:val="24"/>
          <w:shd w:val="clear" w:color="auto" w:fill="FFFFFF"/>
        </w:rPr>
        <w:t xml:space="preserve">patial </w:t>
      </w:r>
      <w:r w:rsidR="00512951" w:rsidRPr="00376212">
        <w:rPr>
          <w:rFonts w:cs="Times New Roman"/>
          <w:i/>
          <w:iCs/>
          <w:color w:val="auto"/>
          <w:szCs w:val="24"/>
          <w:shd w:val="clear" w:color="auto" w:fill="FFFFFF"/>
        </w:rPr>
        <w:t>E</w:t>
      </w:r>
      <w:r w:rsidRPr="00376212">
        <w:rPr>
          <w:rFonts w:cs="Times New Roman"/>
          <w:i/>
          <w:iCs/>
          <w:color w:val="auto"/>
          <w:szCs w:val="24"/>
          <w:shd w:val="clear" w:color="auto" w:fill="FFFFFF"/>
        </w:rPr>
        <w:t>conometrics</w:t>
      </w:r>
      <w:r w:rsidRPr="00376212">
        <w:rPr>
          <w:rFonts w:cs="Times New Roman"/>
          <w:color w:val="auto"/>
          <w:szCs w:val="24"/>
          <w:shd w:val="clear" w:color="auto" w:fill="FFFFFF"/>
        </w:rPr>
        <w:t>. Chapman and Hall/CRC.</w:t>
      </w:r>
    </w:p>
    <w:p w14:paraId="6217A23A" w14:textId="77777777" w:rsidR="00210727" w:rsidRPr="00376212" w:rsidRDefault="00210727" w:rsidP="00502833">
      <w:pPr>
        <w:spacing w:before="0" w:line="276" w:lineRule="auto"/>
        <w:ind w:left="540" w:hanging="540"/>
        <w:rPr>
          <w:rFonts w:cs="Times New Roman"/>
          <w:color w:val="auto"/>
          <w:szCs w:val="24"/>
        </w:rPr>
      </w:pPr>
      <w:r w:rsidRPr="00376212">
        <w:rPr>
          <w:rFonts w:cs="Times New Roman"/>
          <w:color w:val="auto"/>
          <w:szCs w:val="24"/>
          <w:shd w:val="clear" w:color="auto" w:fill="FFFFFF"/>
        </w:rPr>
        <w:t>Lindsay, B.G., Yi, G.Y., and Sun, J., 2011. Issues and strategies in the selection of composite likelihoods.</w:t>
      </w:r>
      <w:r w:rsidRPr="00376212">
        <w:rPr>
          <w:rStyle w:val="FootnoteTextChar1"/>
          <w:rFonts w:eastAsiaTheme="minorHAnsi"/>
          <w:color w:val="auto"/>
          <w:szCs w:val="24"/>
          <w:shd w:val="clear" w:color="auto" w:fill="FFFFFF"/>
        </w:rPr>
        <w:t> </w:t>
      </w:r>
      <w:r w:rsidRPr="00376212">
        <w:rPr>
          <w:rFonts w:cs="Times New Roman"/>
          <w:i/>
          <w:iCs/>
          <w:color w:val="auto"/>
          <w:szCs w:val="24"/>
          <w:shd w:val="clear" w:color="auto" w:fill="FFFFFF"/>
        </w:rPr>
        <w:t>Statistica Sinica</w:t>
      </w:r>
      <w:r w:rsidRPr="00376212">
        <w:rPr>
          <w:rFonts w:cs="Times New Roman"/>
          <w:iCs/>
          <w:color w:val="auto"/>
          <w:szCs w:val="24"/>
          <w:shd w:val="clear" w:color="auto" w:fill="FFFFFF"/>
        </w:rPr>
        <w:t>,</w:t>
      </w:r>
      <w:r w:rsidRPr="00376212">
        <w:rPr>
          <w:rStyle w:val="FootnoteTextChar1"/>
          <w:rFonts w:eastAsiaTheme="minorHAnsi"/>
          <w:color w:val="auto"/>
          <w:szCs w:val="24"/>
          <w:shd w:val="clear" w:color="auto" w:fill="FFFFFF"/>
        </w:rPr>
        <w:t> </w:t>
      </w:r>
      <w:r w:rsidRPr="00376212">
        <w:rPr>
          <w:rFonts w:cs="Times New Roman"/>
          <w:iCs/>
          <w:color w:val="auto"/>
          <w:szCs w:val="24"/>
          <w:shd w:val="clear" w:color="auto" w:fill="FFFFFF"/>
        </w:rPr>
        <w:t>21</w:t>
      </w:r>
      <w:r w:rsidRPr="00376212">
        <w:rPr>
          <w:rFonts w:cs="Times New Roman"/>
          <w:color w:val="auto"/>
          <w:szCs w:val="24"/>
          <w:shd w:val="clear" w:color="auto" w:fill="FFFFFF"/>
        </w:rPr>
        <w:t>(1), 71-105.</w:t>
      </w:r>
    </w:p>
    <w:p w14:paraId="3FB770C0" w14:textId="3725487D" w:rsidR="00210727" w:rsidRPr="00376212" w:rsidRDefault="00210727" w:rsidP="00502833">
      <w:pPr>
        <w:autoSpaceDE w:val="0"/>
        <w:autoSpaceDN w:val="0"/>
        <w:adjustRightInd w:val="0"/>
        <w:spacing w:before="0" w:line="276" w:lineRule="auto"/>
        <w:ind w:left="540" w:hanging="540"/>
        <w:rPr>
          <w:rFonts w:cs="Times New Roman"/>
          <w:color w:val="auto"/>
          <w:szCs w:val="24"/>
          <w:shd w:val="clear" w:color="auto" w:fill="FFFFFF"/>
        </w:rPr>
      </w:pPr>
      <w:r w:rsidRPr="00376212">
        <w:rPr>
          <w:rFonts w:cs="Times New Roman"/>
          <w:color w:val="auto"/>
          <w:szCs w:val="24"/>
        </w:rPr>
        <w:t>Luce, R. D. and Suppes, P., 1965. Preference, utility and subjective probability</w:t>
      </w:r>
      <w:r w:rsidR="00512951" w:rsidRPr="00376212">
        <w:rPr>
          <w:rFonts w:cs="Times New Roman"/>
          <w:color w:val="auto"/>
          <w:szCs w:val="24"/>
        </w:rPr>
        <w:t>. I</w:t>
      </w:r>
      <w:r w:rsidRPr="00376212">
        <w:rPr>
          <w:rFonts w:cs="Times New Roman"/>
          <w:color w:val="auto"/>
          <w:szCs w:val="24"/>
        </w:rPr>
        <w:t xml:space="preserve">n R. D. Luce, R. R. Bush and E. Galanter (eds), </w:t>
      </w:r>
      <w:r w:rsidRPr="00376212">
        <w:rPr>
          <w:rFonts w:cs="Times New Roman"/>
          <w:i/>
          <w:iCs/>
          <w:color w:val="auto"/>
          <w:szCs w:val="24"/>
        </w:rPr>
        <w:t>Handbook of Mathematical Psychology</w:t>
      </w:r>
      <w:r w:rsidRPr="00376212">
        <w:rPr>
          <w:rFonts w:cs="Times New Roman"/>
          <w:color w:val="auto"/>
          <w:szCs w:val="24"/>
        </w:rPr>
        <w:t>, 3, 249</w:t>
      </w:r>
      <w:r w:rsidR="00512951" w:rsidRPr="00376212">
        <w:rPr>
          <w:rFonts w:cs="Times New Roman"/>
          <w:color w:val="auto"/>
          <w:szCs w:val="24"/>
        </w:rPr>
        <w:t>-</w:t>
      </w:r>
      <w:r w:rsidRPr="00376212">
        <w:rPr>
          <w:rFonts w:cs="Times New Roman"/>
          <w:color w:val="auto"/>
          <w:szCs w:val="24"/>
        </w:rPr>
        <w:t>410.</w:t>
      </w:r>
    </w:p>
    <w:p w14:paraId="7B6D3BE1" w14:textId="77777777" w:rsidR="00210727" w:rsidRPr="00376212" w:rsidRDefault="00210727" w:rsidP="00502833">
      <w:pPr>
        <w:spacing w:before="0" w:line="276" w:lineRule="auto"/>
        <w:ind w:left="540" w:hanging="540"/>
        <w:rPr>
          <w:rFonts w:cs="Times New Roman"/>
          <w:color w:val="auto"/>
          <w:szCs w:val="24"/>
          <w:shd w:val="clear" w:color="auto" w:fill="FFFFFF"/>
        </w:rPr>
      </w:pPr>
      <w:r w:rsidRPr="00376212">
        <w:rPr>
          <w:rFonts w:cs="Times New Roman"/>
          <w:color w:val="auto"/>
          <w:szCs w:val="24"/>
          <w:shd w:val="clear" w:color="auto" w:fill="FFFFFF"/>
        </w:rPr>
        <w:t xml:space="preserve">McCright, A.M., 2010. The effects of gender on climate change knowledge and concern in the American public. </w:t>
      </w:r>
      <w:r w:rsidRPr="00376212">
        <w:rPr>
          <w:rFonts w:cs="Times New Roman"/>
          <w:i/>
          <w:color w:val="auto"/>
          <w:szCs w:val="24"/>
          <w:shd w:val="clear" w:color="auto" w:fill="FFFFFF"/>
        </w:rPr>
        <w:t>Population and Environment</w:t>
      </w:r>
      <w:r w:rsidRPr="00376212">
        <w:rPr>
          <w:rFonts w:cs="Times New Roman"/>
          <w:color w:val="auto"/>
          <w:szCs w:val="24"/>
          <w:shd w:val="clear" w:color="auto" w:fill="FFFFFF"/>
        </w:rPr>
        <w:t>, 32(1), 66-87.</w:t>
      </w:r>
    </w:p>
    <w:p w14:paraId="289F278B" w14:textId="77777777" w:rsidR="00210727" w:rsidRPr="00376212" w:rsidRDefault="00210727" w:rsidP="00502833">
      <w:pPr>
        <w:autoSpaceDE w:val="0"/>
        <w:autoSpaceDN w:val="0"/>
        <w:adjustRightInd w:val="0"/>
        <w:spacing w:before="0" w:line="276" w:lineRule="auto"/>
        <w:ind w:left="540" w:hanging="540"/>
        <w:rPr>
          <w:rFonts w:cs="Times New Roman"/>
          <w:iCs/>
          <w:color w:val="auto"/>
          <w:szCs w:val="24"/>
        </w:rPr>
      </w:pPr>
      <w:r w:rsidRPr="00376212">
        <w:rPr>
          <w:rFonts w:cs="Times New Roman"/>
          <w:bCs/>
          <w:color w:val="auto"/>
          <w:szCs w:val="24"/>
        </w:rPr>
        <w:t xml:space="preserve">McMillen, D.P., 2010. Issues in spatial data analysis. </w:t>
      </w:r>
      <w:r w:rsidRPr="00376212">
        <w:rPr>
          <w:rFonts w:cs="Times New Roman"/>
          <w:i/>
          <w:iCs/>
          <w:color w:val="auto"/>
          <w:szCs w:val="24"/>
        </w:rPr>
        <w:t>Journal of Regional Science</w:t>
      </w:r>
      <w:r w:rsidRPr="00376212">
        <w:rPr>
          <w:rFonts w:cs="Times New Roman"/>
          <w:iCs/>
          <w:color w:val="auto"/>
          <w:szCs w:val="24"/>
        </w:rPr>
        <w:t>, 50(1), 119-141.</w:t>
      </w:r>
    </w:p>
    <w:p w14:paraId="1E561F1E" w14:textId="77777777" w:rsidR="00866322" w:rsidRPr="00C6225F" w:rsidRDefault="00210727" w:rsidP="00502833">
      <w:pPr>
        <w:autoSpaceDE w:val="0"/>
        <w:autoSpaceDN w:val="0"/>
        <w:adjustRightInd w:val="0"/>
        <w:spacing w:before="0" w:line="276" w:lineRule="auto"/>
        <w:ind w:left="540" w:hanging="540"/>
        <w:rPr>
          <w:rFonts w:cs="Times New Roman"/>
          <w:color w:val="auto"/>
          <w:szCs w:val="24"/>
          <w:shd w:val="clear" w:color="auto" w:fill="FFFFFF"/>
        </w:rPr>
      </w:pPr>
      <w:r w:rsidRPr="00376212">
        <w:rPr>
          <w:rFonts w:cs="Times New Roman"/>
          <w:color w:val="auto"/>
          <w:szCs w:val="24"/>
          <w:shd w:val="clear" w:color="auto" w:fill="FFFFFF"/>
        </w:rPr>
        <w:t>Moffitt, R. A., 2001. Policy interventions, low-level equilibria, and social interactions. </w:t>
      </w:r>
      <w:r w:rsidRPr="00376212">
        <w:rPr>
          <w:rFonts w:cs="Times New Roman"/>
          <w:i/>
          <w:iCs/>
          <w:color w:val="auto"/>
          <w:szCs w:val="24"/>
          <w:shd w:val="clear" w:color="auto" w:fill="FFFFFF"/>
        </w:rPr>
        <w:t xml:space="preserve">Social </w:t>
      </w:r>
      <w:r w:rsidR="00512951" w:rsidRPr="00376212">
        <w:rPr>
          <w:rFonts w:cs="Times New Roman"/>
          <w:i/>
          <w:iCs/>
          <w:color w:val="auto"/>
          <w:szCs w:val="24"/>
          <w:shd w:val="clear" w:color="auto" w:fill="FFFFFF"/>
        </w:rPr>
        <w:t>D</w:t>
      </w:r>
      <w:r w:rsidRPr="00376212">
        <w:rPr>
          <w:rFonts w:cs="Times New Roman"/>
          <w:i/>
          <w:iCs/>
          <w:color w:val="auto"/>
          <w:szCs w:val="24"/>
          <w:shd w:val="clear" w:color="auto" w:fill="FFFFFF"/>
        </w:rPr>
        <w:t>ynamics</w:t>
      </w:r>
      <w:r w:rsidRPr="00376212">
        <w:rPr>
          <w:rFonts w:cs="Times New Roman"/>
          <w:color w:val="auto"/>
          <w:szCs w:val="24"/>
          <w:shd w:val="clear" w:color="auto" w:fill="FFFFFF"/>
        </w:rPr>
        <w:t>, </w:t>
      </w:r>
      <w:r w:rsidRPr="00376212">
        <w:rPr>
          <w:rFonts w:cs="Times New Roman"/>
          <w:iCs/>
          <w:color w:val="auto"/>
          <w:szCs w:val="24"/>
          <w:shd w:val="clear" w:color="auto" w:fill="FFFFFF"/>
        </w:rPr>
        <w:t>4</w:t>
      </w:r>
      <w:r w:rsidRPr="00376212">
        <w:rPr>
          <w:rFonts w:cs="Times New Roman"/>
          <w:color w:val="auto"/>
          <w:szCs w:val="24"/>
          <w:shd w:val="clear" w:color="auto" w:fill="FFFFFF"/>
        </w:rPr>
        <w:t>(45-82), 6-17.</w:t>
      </w:r>
    </w:p>
    <w:p w14:paraId="6F8F3C17" w14:textId="4BFD4BDE" w:rsidR="00210727" w:rsidRPr="00376212" w:rsidRDefault="00210727" w:rsidP="00502833">
      <w:pPr>
        <w:autoSpaceDE w:val="0"/>
        <w:autoSpaceDN w:val="0"/>
        <w:adjustRightInd w:val="0"/>
        <w:spacing w:before="0" w:line="276" w:lineRule="auto"/>
        <w:ind w:left="540" w:hanging="540"/>
        <w:rPr>
          <w:rFonts w:cs="Times New Roman"/>
          <w:color w:val="auto"/>
          <w:szCs w:val="24"/>
          <w:shd w:val="clear" w:color="auto" w:fill="FFFFFF"/>
        </w:rPr>
      </w:pPr>
      <w:r w:rsidRPr="00376212">
        <w:rPr>
          <w:rFonts w:cs="Times New Roman"/>
          <w:szCs w:val="24"/>
        </w:rPr>
        <w:t xml:space="preserve">Mohren, D.C.L., Jansen, N.W.H., and Kant, I., 2010. Need for recovery from work in relation to age: </w:t>
      </w:r>
      <w:r w:rsidR="00866322" w:rsidRPr="00376212">
        <w:rPr>
          <w:rFonts w:cs="Times New Roman"/>
          <w:szCs w:val="24"/>
        </w:rPr>
        <w:t>A</w:t>
      </w:r>
      <w:r w:rsidRPr="00376212">
        <w:rPr>
          <w:rFonts w:cs="Times New Roman"/>
          <w:szCs w:val="24"/>
        </w:rPr>
        <w:t xml:space="preserve"> prospective cohort study. </w:t>
      </w:r>
      <w:r w:rsidR="00866322" w:rsidRPr="00376212">
        <w:rPr>
          <w:rFonts w:cs="Times New Roman"/>
          <w:i/>
          <w:iCs/>
          <w:shd w:val="clear" w:color="auto" w:fill="FCFCFC"/>
        </w:rPr>
        <w:t>International Archives of Occupational and Environmental Health</w:t>
      </w:r>
      <w:r w:rsidRPr="00376212">
        <w:rPr>
          <w:rFonts w:cs="Times New Roman"/>
          <w:szCs w:val="24"/>
        </w:rPr>
        <w:t>, 83, 553</w:t>
      </w:r>
      <w:r w:rsidR="00866322" w:rsidRPr="00376212">
        <w:rPr>
          <w:rFonts w:cs="Times New Roman"/>
          <w:szCs w:val="24"/>
        </w:rPr>
        <w:t>-</w:t>
      </w:r>
      <w:r w:rsidRPr="00376212">
        <w:rPr>
          <w:rFonts w:cs="Times New Roman"/>
          <w:szCs w:val="24"/>
        </w:rPr>
        <w:t>561.</w:t>
      </w:r>
    </w:p>
    <w:p w14:paraId="650131F8" w14:textId="77777777" w:rsidR="00210727" w:rsidRPr="00376212" w:rsidRDefault="00210727" w:rsidP="00502833">
      <w:pPr>
        <w:spacing w:before="0" w:line="276" w:lineRule="auto"/>
        <w:ind w:left="540" w:hanging="540"/>
        <w:rPr>
          <w:rFonts w:cs="Times New Roman"/>
          <w:color w:val="auto"/>
          <w:szCs w:val="24"/>
          <w:shd w:val="clear" w:color="auto" w:fill="FFFFFF"/>
        </w:rPr>
      </w:pPr>
      <w:r w:rsidRPr="00376212">
        <w:rPr>
          <w:rFonts w:cs="Times New Roman"/>
          <w:color w:val="auto"/>
          <w:szCs w:val="24"/>
          <w:shd w:val="clear" w:color="auto" w:fill="FFFFFF"/>
        </w:rPr>
        <w:t>Molenberghs, G., and Verbeke, G., 2005.</w:t>
      </w:r>
      <w:r w:rsidRPr="00376212">
        <w:rPr>
          <w:rStyle w:val="FootnoteTextChar1"/>
          <w:rFonts w:eastAsiaTheme="minorHAnsi"/>
          <w:color w:val="auto"/>
          <w:szCs w:val="24"/>
          <w:shd w:val="clear" w:color="auto" w:fill="FFFFFF"/>
        </w:rPr>
        <w:t> </w:t>
      </w:r>
      <w:r w:rsidRPr="00376212">
        <w:rPr>
          <w:rFonts w:cs="Times New Roman"/>
          <w:i/>
          <w:iCs/>
          <w:color w:val="auto"/>
          <w:szCs w:val="24"/>
          <w:shd w:val="clear" w:color="auto" w:fill="FFFFFF"/>
        </w:rPr>
        <w:t>Models for Discrete Longitudinal Data</w:t>
      </w:r>
      <w:r w:rsidRPr="00376212">
        <w:rPr>
          <w:rFonts w:cs="Times New Roman"/>
          <w:color w:val="auto"/>
          <w:szCs w:val="24"/>
          <w:shd w:val="clear" w:color="auto" w:fill="FFFFFF"/>
        </w:rPr>
        <w:t>. Springer.</w:t>
      </w:r>
    </w:p>
    <w:p w14:paraId="79E6DB6B" w14:textId="757334F9" w:rsidR="00210727" w:rsidRPr="00376212" w:rsidRDefault="00210727" w:rsidP="00502833">
      <w:pPr>
        <w:autoSpaceDE w:val="0"/>
        <w:autoSpaceDN w:val="0"/>
        <w:adjustRightInd w:val="0"/>
        <w:spacing w:before="0" w:line="276" w:lineRule="auto"/>
        <w:ind w:left="540" w:hanging="540"/>
        <w:rPr>
          <w:rFonts w:cs="Times New Roman"/>
          <w:color w:val="auto"/>
          <w:szCs w:val="24"/>
          <w:shd w:val="clear" w:color="auto" w:fill="FFFFFF"/>
        </w:rPr>
      </w:pPr>
      <w:r w:rsidRPr="00376212">
        <w:rPr>
          <w:rFonts w:cs="Times New Roman"/>
          <w:color w:val="auto"/>
          <w:szCs w:val="24"/>
          <w:shd w:val="clear" w:color="auto" w:fill="FFFFFF"/>
        </w:rPr>
        <w:t>Morgan, P. L., Voinescu, A., Williams, C., Caleb-Solly, P., Alford, C., Shergold, I., Parkhurst, G., and Pipe, A., 2017. An emerging framework to inform effective design of human-machine interfaces for older adults using connected autonomous vehicles.</w:t>
      </w:r>
      <w:r w:rsidR="00866322" w:rsidRPr="00376212">
        <w:rPr>
          <w:rFonts w:cs="Times New Roman"/>
          <w:color w:val="auto"/>
          <w:szCs w:val="24"/>
          <w:shd w:val="clear" w:color="auto" w:fill="FFFFFF"/>
        </w:rPr>
        <w:t xml:space="preserve"> </w:t>
      </w:r>
      <w:r w:rsidRPr="00376212">
        <w:rPr>
          <w:rFonts w:cs="Times New Roman"/>
          <w:color w:val="auto"/>
          <w:szCs w:val="24"/>
          <w:shd w:val="clear" w:color="auto" w:fill="FFFFFF"/>
        </w:rPr>
        <w:t>In </w:t>
      </w:r>
      <w:r w:rsidRPr="00376212">
        <w:rPr>
          <w:rFonts w:cs="Times New Roman"/>
          <w:i/>
          <w:iCs/>
          <w:color w:val="auto"/>
          <w:szCs w:val="24"/>
          <w:shd w:val="clear" w:color="auto" w:fill="FFFFFF"/>
        </w:rPr>
        <w:t>International Conference on Applied Human Factors and Ergonomics</w:t>
      </w:r>
      <w:r w:rsidRPr="00376212">
        <w:rPr>
          <w:rFonts w:cs="Times New Roman"/>
          <w:color w:val="auto"/>
          <w:szCs w:val="24"/>
          <w:shd w:val="clear" w:color="auto" w:fill="FFFFFF"/>
        </w:rPr>
        <w:t>, 325-334. Springer, Cham.</w:t>
      </w:r>
    </w:p>
    <w:p w14:paraId="287CA064" w14:textId="0233EB07" w:rsidR="00210727" w:rsidRPr="00376212" w:rsidRDefault="00210727" w:rsidP="00502833">
      <w:pPr>
        <w:autoSpaceDE w:val="0"/>
        <w:autoSpaceDN w:val="0"/>
        <w:adjustRightInd w:val="0"/>
        <w:spacing w:before="0" w:line="276" w:lineRule="auto"/>
        <w:ind w:left="540" w:hanging="540"/>
        <w:rPr>
          <w:rFonts w:cs="Times New Roman"/>
          <w:color w:val="auto"/>
          <w:szCs w:val="24"/>
          <w:shd w:val="clear" w:color="auto" w:fill="FFFFFF"/>
        </w:rPr>
      </w:pPr>
      <w:r w:rsidRPr="00376212">
        <w:rPr>
          <w:rFonts w:cs="Times New Roman"/>
          <w:color w:val="auto"/>
          <w:szCs w:val="24"/>
          <w:shd w:val="clear" w:color="auto" w:fill="FFFFFF"/>
        </w:rPr>
        <w:t xml:space="preserve">Moscone, F., and Tosetti, E., 2014. Spatial econometrics: </w:t>
      </w:r>
      <w:r w:rsidR="00866322" w:rsidRPr="00376212">
        <w:rPr>
          <w:rFonts w:cs="Times New Roman"/>
          <w:color w:val="auto"/>
          <w:szCs w:val="24"/>
          <w:shd w:val="clear" w:color="auto" w:fill="FFFFFF"/>
        </w:rPr>
        <w:t>T</w:t>
      </w:r>
      <w:r w:rsidRPr="00376212">
        <w:rPr>
          <w:rFonts w:cs="Times New Roman"/>
          <w:color w:val="auto"/>
          <w:szCs w:val="24"/>
          <w:shd w:val="clear" w:color="auto" w:fill="FFFFFF"/>
        </w:rPr>
        <w:t>heory and applications in health economics. In </w:t>
      </w:r>
      <w:r w:rsidRPr="00376212">
        <w:rPr>
          <w:rFonts w:cs="Times New Roman"/>
          <w:i/>
          <w:iCs/>
          <w:color w:val="auto"/>
          <w:szCs w:val="24"/>
          <w:shd w:val="clear" w:color="auto" w:fill="FFFFFF"/>
        </w:rPr>
        <w:t>Encyclopedia of Health Economics</w:t>
      </w:r>
      <w:r w:rsidRPr="00376212">
        <w:rPr>
          <w:rFonts w:cs="Times New Roman"/>
          <w:color w:val="auto"/>
          <w:szCs w:val="24"/>
          <w:shd w:val="clear" w:color="auto" w:fill="FFFFFF"/>
        </w:rPr>
        <w:t>, 329-334.</w:t>
      </w:r>
    </w:p>
    <w:p w14:paraId="5021F45E" w14:textId="3DAE9E92" w:rsidR="00210727" w:rsidRPr="00376212" w:rsidRDefault="00210727" w:rsidP="00502833">
      <w:pPr>
        <w:autoSpaceDE w:val="0"/>
        <w:autoSpaceDN w:val="0"/>
        <w:adjustRightInd w:val="0"/>
        <w:spacing w:before="0" w:line="276" w:lineRule="auto"/>
        <w:ind w:left="540" w:hanging="540"/>
        <w:rPr>
          <w:rFonts w:cs="Times New Roman"/>
          <w:color w:val="auto"/>
          <w:szCs w:val="24"/>
        </w:rPr>
      </w:pPr>
      <w:r w:rsidRPr="00376212">
        <w:rPr>
          <w:rFonts w:cs="Times New Roman"/>
          <w:color w:val="auto"/>
          <w:szCs w:val="24"/>
        </w:rPr>
        <w:t xml:space="preserve">Munkin, M.K., and Trivedi, P.K., 2008. Bayesian </w:t>
      </w:r>
      <w:r w:rsidR="00866322" w:rsidRPr="00376212">
        <w:rPr>
          <w:rFonts w:cs="Times New Roman"/>
          <w:color w:val="auto"/>
          <w:szCs w:val="24"/>
        </w:rPr>
        <w:t>a</w:t>
      </w:r>
      <w:r w:rsidRPr="00376212">
        <w:rPr>
          <w:rFonts w:cs="Times New Roman"/>
          <w:color w:val="auto"/>
          <w:szCs w:val="24"/>
        </w:rPr>
        <w:t xml:space="preserve">nalysis of the </w:t>
      </w:r>
      <w:r w:rsidR="00866322" w:rsidRPr="00376212">
        <w:rPr>
          <w:rFonts w:cs="Times New Roman"/>
          <w:color w:val="auto"/>
          <w:szCs w:val="24"/>
        </w:rPr>
        <w:t>o</w:t>
      </w:r>
      <w:r w:rsidRPr="00376212">
        <w:rPr>
          <w:rFonts w:cs="Times New Roman"/>
          <w:color w:val="auto"/>
          <w:szCs w:val="24"/>
        </w:rPr>
        <w:t xml:space="preserve">rdered </w:t>
      </w:r>
      <w:r w:rsidR="00866322" w:rsidRPr="00376212">
        <w:rPr>
          <w:rFonts w:cs="Times New Roman"/>
          <w:color w:val="auto"/>
          <w:szCs w:val="24"/>
        </w:rPr>
        <w:t>p</w:t>
      </w:r>
      <w:r w:rsidRPr="00376212">
        <w:rPr>
          <w:rFonts w:cs="Times New Roman"/>
          <w:color w:val="auto"/>
          <w:szCs w:val="24"/>
        </w:rPr>
        <w:t xml:space="preserve">robit </w:t>
      </w:r>
      <w:r w:rsidR="00866322" w:rsidRPr="00376212">
        <w:rPr>
          <w:rFonts w:cs="Times New Roman"/>
          <w:color w:val="auto"/>
          <w:szCs w:val="24"/>
        </w:rPr>
        <w:t>m</w:t>
      </w:r>
      <w:r w:rsidRPr="00376212">
        <w:rPr>
          <w:rFonts w:cs="Times New Roman"/>
          <w:color w:val="auto"/>
          <w:szCs w:val="24"/>
        </w:rPr>
        <w:t xml:space="preserve">odel with </w:t>
      </w:r>
      <w:r w:rsidR="00866322" w:rsidRPr="00376212">
        <w:rPr>
          <w:rFonts w:cs="Times New Roman"/>
          <w:color w:val="auto"/>
          <w:szCs w:val="24"/>
        </w:rPr>
        <w:t>e</w:t>
      </w:r>
      <w:r w:rsidRPr="00376212">
        <w:rPr>
          <w:rFonts w:cs="Times New Roman"/>
          <w:color w:val="auto"/>
          <w:szCs w:val="24"/>
        </w:rPr>
        <w:t xml:space="preserve">ndogenous </w:t>
      </w:r>
      <w:r w:rsidR="00866322" w:rsidRPr="00376212">
        <w:rPr>
          <w:rFonts w:cs="Times New Roman"/>
          <w:color w:val="auto"/>
          <w:szCs w:val="24"/>
        </w:rPr>
        <w:t>s</w:t>
      </w:r>
      <w:r w:rsidRPr="00376212">
        <w:rPr>
          <w:rFonts w:cs="Times New Roman"/>
          <w:color w:val="auto"/>
          <w:szCs w:val="24"/>
        </w:rPr>
        <w:t xml:space="preserve">election. </w:t>
      </w:r>
      <w:r w:rsidRPr="00376212">
        <w:rPr>
          <w:rFonts w:cs="Times New Roman"/>
          <w:i/>
          <w:iCs/>
          <w:color w:val="auto"/>
          <w:szCs w:val="24"/>
        </w:rPr>
        <w:t>Journal of Econometrics</w:t>
      </w:r>
      <w:r w:rsidRPr="00376212">
        <w:rPr>
          <w:rFonts w:cs="Times New Roman"/>
          <w:color w:val="auto"/>
          <w:szCs w:val="24"/>
        </w:rPr>
        <w:t>, 143(2), 334-348.</w:t>
      </w:r>
    </w:p>
    <w:p w14:paraId="41A8A466" w14:textId="71044926" w:rsidR="00210727" w:rsidRPr="00376212" w:rsidRDefault="00210727" w:rsidP="00502833">
      <w:pPr>
        <w:autoSpaceDE w:val="0"/>
        <w:autoSpaceDN w:val="0"/>
        <w:adjustRightInd w:val="0"/>
        <w:spacing w:before="0" w:line="276" w:lineRule="auto"/>
        <w:ind w:left="540" w:hanging="540"/>
        <w:rPr>
          <w:rFonts w:cs="Times New Roman"/>
          <w:color w:val="auto"/>
          <w:szCs w:val="24"/>
        </w:rPr>
      </w:pPr>
      <w:r w:rsidRPr="00376212">
        <w:rPr>
          <w:rFonts w:cs="Times New Roman"/>
          <w:color w:val="auto"/>
          <w:szCs w:val="24"/>
        </w:rPr>
        <w:t xml:space="preserve">Nair, G.S., Astroza, S., Bhat, C.R., Khoeini, S., and Pendyala, R.M., 2018. An </w:t>
      </w:r>
      <w:r w:rsidR="00866322" w:rsidRPr="00376212">
        <w:rPr>
          <w:rFonts w:cs="Times New Roman"/>
          <w:color w:val="auto"/>
          <w:szCs w:val="24"/>
        </w:rPr>
        <w:t>a</w:t>
      </w:r>
      <w:r w:rsidRPr="00376212">
        <w:rPr>
          <w:rFonts w:cs="Times New Roman"/>
          <w:color w:val="auto"/>
          <w:szCs w:val="24"/>
        </w:rPr>
        <w:t xml:space="preserve">pplication of a </w:t>
      </w:r>
      <w:r w:rsidR="00866322" w:rsidRPr="00376212">
        <w:rPr>
          <w:rFonts w:cs="Times New Roman"/>
          <w:color w:val="auto"/>
          <w:szCs w:val="24"/>
        </w:rPr>
        <w:t>r</w:t>
      </w:r>
      <w:r w:rsidRPr="00376212">
        <w:rPr>
          <w:rFonts w:cs="Times New Roman"/>
          <w:color w:val="auto"/>
          <w:szCs w:val="24"/>
        </w:rPr>
        <w:t xml:space="preserve">ank </w:t>
      </w:r>
      <w:r w:rsidR="00866322" w:rsidRPr="00376212">
        <w:rPr>
          <w:rFonts w:cs="Times New Roman"/>
          <w:color w:val="auto"/>
          <w:szCs w:val="24"/>
        </w:rPr>
        <w:t>o</w:t>
      </w:r>
      <w:r w:rsidRPr="00376212">
        <w:rPr>
          <w:rFonts w:cs="Times New Roman"/>
          <w:color w:val="auto"/>
          <w:szCs w:val="24"/>
        </w:rPr>
        <w:t xml:space="preserve">rdered </w:t>
      </w:r>
      <w:r w:rsidR="00866322" w:rsidRPr="00376212">
        <w:rPr>
          <w:rFonts w:cs="Times New Roman"/>
          <w:color w:val="auto"/>
          <w:szCs w:val="24"/>
        </w:rPr>
        <w:t>p</w:t>
      </w:r>
      <w:r w:rsidRPr="00376212">
        <w:rPr>
          <w:rFonts w:cs="Times New Roman"/>
          <w:color w:val="auto"/>
          <w:szCs w:val="24"/>
        </w:rPr>
        <w:t xml:space="preserve">robit </w:t>
      </w:r>
      <w:r w:rsidR="00866322" w:rsidRPr="00376212">
        <w:rPr>
          <w:rFonts w:cs="Times New Roman"/>
          <w:color w:val="auto"/>
          <w:szCs w:val="24"/>
        </w:rPr>
        <w:t>m</w:t>
      </w:r>
      <w:r w:rsidRPr="00376212">
        <w:rPr>
          <w:rFonts w:cs="Times New Roman"/>
          <w:color w:val="auto"/>
          <w:szCs w:val="24"/>
        </w:rPr>
        <w:t xml:space="preserve">odeling </w:t>
      </w:r>
      <w:r w:rsidR="00866322" w:rsidRPr="00376212">
        <w:rPr>
          <w:rFonts w:cs="Times New Roman"/>
          <w:color w:val="auto"/>
          <w:szCs w:val="24"/>
        </w:rPr>
        <w:t>a</w:t>
      </w:r>
      <w:r w:rsidRPr="00376212">
        <w:rPr>
          <w:rFonts w:cs="Times New Roman"/>
          <w:color w:val="auto"/>
          <w:szCs w:val="24"/>
        </w:rPr>
        <w:t xml:space="preserve">pproach to </w:t>
      </w:r>
      <w:r w:rsidR="00866322" w:rsidRPr="00376212">
        <w:rPr>
          <w:rFonts w:cs="Times New Roman"/>
          <w:color w:val="auto"/>
          <w:szCs w:val="24"/>
        </w:rPr>
        <w:t>u</w:t>
      </w:r>
      <w:r w:rsidRPr="00376212">
        <w:rPr>
          <w:rFonts w:cs="Times New Roman"/>
          <w:color w:val="auto"/>
          <w:szCs w:val="24"/>
        </w:rPr>
        <w:t xml:space="preserve">nderstanding </w:t>
      </w:r>
      <w:r w:rsidR="00866322" w:rsidRPr="00376212">
        <w:rPr>
          <w:rFonts w:cs="Times New Roman"/>
          <w:color w:val="auto"/>
          <w:szCs w:val="24"/>
        </w:rPr>
        <w:t>l</w:t>
      </w:r>
      <w:r w:rsidRPr="00376212">
        <w:rPr>
          <w:rFonts w:cs="Times New Roman"/>
          <w:color w:val="auto"/>
          <w:szCs w:val="24"/>
        </w:rPr>
        <w:t xml:space="preserve">evel of </w:t>
      </w:r>
      <w:r w:rsidR="00866322" w:rsidRPr="00376212">
        <w:rPr>
          <w:rFonts w:cs="Times New Roman"/>
          <w:color w:val="auto"/>
          <w:szCs w:val="24"/>
        </w:rPr>
        <w:t>i</w:t>
      </w:r>
      <w:r w:rsidRPr="00376212">
        <w:rPr>
          <w:rFonts w:cs="Times New Roman"/>
          <w:color w:val="auto"/>
          <w:szCs w:val="24"/>
        </w:rPr>
        <w:t xml:space="preserve">nterest in </w:t>
      </w:r>
      <w:r w:rsidR="00866322" w:rsidRPr="00376212">
        <w:rPr>
          <w:rFonts w:cs="Times New Roman"/>
          <w:color w:val="auto"/>
          <w:szCs w:val="24"/>
        </w:rPr>
        <w:t>a</w:t>
      </w:r>
      <w:r w:rsidRPr="00376212">
        <w:rPr>
          <w:rFonts w:cs="Times New Roman"/>
          <w:color w:val="auto"/>
          <w:szCs w:val="24"/>
        </w:rPr>
        <w:t xml:space="preserve">utonomous </w:t>
      </w:r>
      <w:r w:rsidR="00866322" w:rsidRPr="00376212">
        <w:rPr>
          <w:rFonts w:cs="Times New Roman"/>
          <w:color w:val="auto"/>
          <w:szCs w:val="24"/>
        </w:rPr>
        <w:t>v</w:t>
      </w:r>
      <w:r w:rsidRPr="00376212">
        <w:rPr>
          <w:rFonts w:cs="Times New Roman"/>
          <w:color w:val="auto"/>
          <w:szCs w:val="24"/>
        </w:rPr>
        <w:t xml:space="preserve">ehicles. </w:t>
      </w:r>
      <w:r w:rsidRPr="00376212">
        <w:rPr>
          <w:rFonts w:cs="Times New Roman"/>
          <w:i/>
          <w:iCs/>
          <w:color w:val="auto"/>
          <w:szCs w:val="24"/>
        </w:rPr>
        <w:t>Transportation</w:t>
      </w:r>
      <w:r w:rsidRPr="00376212">
        <w:rPr>
          <w:rFonts w:cs="Times New Roman"/>
          <w:color w:val="auto"/>
          <w:szCs w:val="24"/>
        </w:rPr>
        <w:t>, 45(6), 1623-1637.</w:t>
      </w:r>
    </w:p>
    <w:p w14:paraId="7DB7A642" w14:textId="6857F7B0" w:rsidR="00210727" w:rsidRPr="00C6225F" w:rsidRDefault="00210727" w:rsidP="00502833">
      <w:pPr>
        <w:autoSpaceDE w:val="0"/>
        <w:autoSpaceDN w:val="0"/>
        <w:adjustRightInd w:val="0"/>
        <w:spacing w:before="0" w:line="276" w:lineRule="auto"/>
        <w:ind w:left="540" w:hanging="540"/>
        <w:rPr>
          <w:rFonts w:cs="Times New Roman"/>
          <w:color w:val="auto"/>
          <w:szCs w:val="24"/>
          <w:shd w:val="clear" w:color="auto" w:fill="FFFFFF"/>
        </w:rPr>
      </w:pPr>
      <w:r w:rsidRPr="00376212">
        <w:rPr>
          <w:rFonts w:cs="Times New Roman"/>
          <w:color w:val="auto"/>
          <w:szCs w:val="24"/>
          <w:shd w:val="clear" w:color="auto" w:fill="FFFFFF"/>
        </w:rPr>
        <w:t>Nair, G. S., Bhat, C. R., Pendyala, R. M., Loo, B. P., and Lam, W. H., 2019. On the use of probit-based models for ranking data analysis. </w:t>
      </w:r>
      <w:r w:rsidR="00866322" w:rsidRPr="00376212">
        <w:rPr>
          <w:rFonts w:cs="Times New Roman"/>
          <w:i/>
          <w:iCs/>
        </w:rPr>
        <w:t>Transportation Research Record: Journal of the Transportation Research Board</w:t>
      </w:r>
      <w:r w:rsidRPr="00376212">
        <w:rPr>
          <w:rFonts w:cs="Times New Roman"/>
          <w:color w:val="auto"/>
          <w:szCs w:val="24"/>
          <w:shd w:val="clear" w:color="auto" w:fill="FFFFFF"/>
        </w:rPr>
        <w:t>, </w:t>
      </w:r>
      <w:r w:rsidRPr="00376212">
        <w:rPr>
          <w:rFonts w:cs="Times New Roman"/>
          <w:iCs/>
          <w:color w:val="auto"/>
          <w:szCs w:val="24"/>
          <w:shd w:val="clear" w:color="auto" w:fill="FFFFFF"/>
        </w:rPr>
        <w:t>2673</w:t>
      </w:r>
      <w:r w:rsidRPr="00376212">
        <w:rPr>
          <w:rFonts w:cs="Times New Roman"/>
          <w:color w:val="auto"/>
          <w:szCs w:val="24"/>
          <w:shd w:val="clear" w:color="auto" w:fill="FFFFFF"/>
        </w:rPr>
        <w:t>(4), 229-240.</w:t>
      </w:r>
    </w:p>
    <w:p w14:paraId="09721D94" w14:textId="77777777" w:rsidR="00210727" w:rsidRPr="00C6225F" w:rsidRDefault="00210727" w:rsidP="00502833">
      <w:pPr>
        <w:autoSpaceDE w:val="0"/>
        <w:autoSpaceDN w:val="0"/>
        <w:adjustRightInd w:val="0"/>
        <w:spacing w:before="0" w:line="276" w:lineRule="auto"/>
        <w:ind w:left="540" w:hanging="540"/>
        <w:rPr>
          <w:rFonts w:cs="Times New Roman"/>
          <w:color w:val="auto"/>
          <w:szCs w:val="24"/>
          <w:shd w:val="clear" w:color="auto" w:fill="FFFFFF"/>
        </w:rPr>
      </w:pPr>
      <w:r w:rsidRPr="00376212">
        <w:rPr>
          <w:rFonts w:cs="Times New Roman"/>
          <w:color w:val="auto"/>
          <w:szCs w:val="24"/>
        </w:rPr>
        <w:t xml:space="preserve">Nikitas, A., Avineri, E., and Parkhurst, G., 2018. Understanding the public acceptability of road pricing and the roles of older age, social norms, pro-social values and trust for urban policy-making: The case of Bristol. </w:t>
      </w:r>
      <w:r w:rsidRPr="00376212">
        <w:rPr>
          <w:rFonts w:cs="Times New Roman"/>
          <w:i/>
          <w:iCs/>
          <w:color w:val="auto"/>
          <w:szCs w:val="24"/>
        </w:rPr>
        <w:t>Cities</w:t>
      </w:r>
      <w:r w:rsidRPr="00376212">
        <w:rPr>
          <w:rFonts w:cs="Times New Roman"/>
          <w:color w:val="auto"/>
          <w:szCs w:val="24"/>
        </w:rPr>
        <w:t>, 79, 78-91.</w:t>
      </w:r>
    </w:p>
    <w:p w14:paraId="358BFEE3" w14:textId="77777777" w:rsidR="00210727" w:rsidRPr="00376212" w:rsidRDefault="00210727" w:rsidP="00502833">
      <w:pPr>
        <w:autoSpaceDE w:val="0"/>
        <w:autoSpaceDN w:val="0"/>
        <w:adjustRightInd w:val="0"/>
        <w:spacing w:before="0" w:line="276" w:lineRule="auto"/>
        <w:ind w:left="540" w:hanging="540"/>
        <w:rPr>
          <w:rFonts w:cs="Times New Roman"/>
          <w:i/>
          <w:iCs/>
          <w:color w:val="auto"/>
          <w:szCs w:val="24"/>
        </w:rPr>
      </w:pPr>
      <w:r w:rsidRPr="00376212">
        <w:rPr>
          <w:rFonts w:cs="Times New Roman"/>
          <w:color w:val="auto"/>
          <w:szCs w:val="24"/>
        </w:rPr>
        <w:t xml:space="preserve">Pace, L., Salvan, A., and Sartori, N., 2011. Adjusting composite likelihood ratio statistics. </w:t>
      </w:r>
      <w:r w:rsidRPr="00376212">
        <w:rPr>
          <w:rFonts w:cs="Times New Roman"/>
          <w:i/>
          <w:iCs/>
          <w:color w:val="auto"/>
          <w:szCs w:val="24"/>
        </w:rPr>
        <w:t xml:space="preserve">Statistica Sinica, </w:t>
      </w:r>
      <w:r w:rsidRPr="00376212">
        <w:rPr>
          <w:rFonts w:cs="Times New Roman"/>
          <w:color w:val="auto"/>
          <w:szCs w:val="24"/>
        </w:rPr>
        <w:t>21(1), 129-148.</w:t>
      </w:r>
    </w:p>
    <w:p w14:paraId="56BE2D98" w14:textId="27A245F0" w:rsidR="00210727" w:rsidRPr="00376212" w:rsidRDefault="00210727" w:rsidP="00502833">
      <w:pPr>
        <w:autoSpaceDE w:val="0"/>
        <w:autoSpaceDN w:val="0"/>
        <w:adjustRightInd w:val="0"/>
        <w:spacing w:before="0" w:line="276" w:lineRule="auto"/>
        <w:ind w:left="540" w:hanging="540"/>
        <w:rPr>
          <w:rFonts w:cs="Times New Roman"/>
          <w:color w:val="auto"/>
          <w:szCs w:val="24"/>
        </w:rPr>
      </w:pPr>
      <w:r w:rsidRPr="00376212">
        <w:rPr>
          <w:rFonts w:cs="Times New Roman"/>
          <w:color w:val="auto"/>
          <w:szCs w:val="24"/>
          <w:shd w:val="clear" w:color="auto" w:fill="FFFFFF"/>
        </w:rPr>
        <w:t xml:space="preserve">Pflugfelder, E. H., 2018. </w:t>
      </w:r>
      <w:r w:rsidR="00866322" w:rsidRPr="00376212">
        <w:rPr>
          <w:rFonts w:cs="Times New Roman"/>
          <w:szCs w:val="24"/>
          <w:shd w:val="clear" w:color="auto" w:fill="FFFFFF"/>
        </w:rPr>
        <w:t>Autonomous vehicles and gender: A commentary</w:t>
      </w:r>
      <w:r w:rsidRPr="00376212">
        <w:rPr>
          <w:rFonts w:cs="Times New Roman"/>
          <w:color w:val="auto"/>
          <w:szCs w:val="24"/>
          <w:shd w:val="clear" w:color="auto" w:fill="FFFFFF"/>
        </w:rPr>
        <w:t>. </w:t>
      </w:r>
      <w:r w:rsidRPr="00376212">
        <w:rPr>
          <w:rFonts w:cs="Times New Roman"/>
          <w:i/>
          <w:iCs/>
          <w:color w:val="auto"/>
          <w:szCs w:val="24"/>
          <w:shd w:val="clear" w:color="auto" w:fill="FFFFFF"/>
        </w:rPr>
        <w:t>Transfers</w:t>
      </w:r>
      <w:r w:rsidRPr="00376212">
        <w:rPr>
          <w:rFonts w:cs="Times New Roman"/>
          <w:color w:val="auto"/>
          <w:szCs w:val="24"/>
          <w:shd w:val="clear" w:color="auto" w:fill="FFFFFF"/>
        </w:rPr>
        <w:t>, </w:t>
      </w:r>
      <w:r w:rsidRPr="00376212">
        <w:rPr>
          <w:rFonts w:cs="Times New Roman"/>
          <w:iCs/>
          <w:color w:val="auto"/>
          <w:szCs w:val="24"/>
          <w:shd w:val="clear" w:color="auto" w:fill="FFFFFF"/>
        </w:rPr>
        <w:t>8</w:t>
      </w:r>
      <w:r w:rsidRPr="00376212">
        <w:rPr>
          <w:rFonts w:cs="Times New Roman"/>
          <w:color w:val="auto"/>
          <w:szCs w:val="24"/>
          <w:shd w:val="clear" w:color="auto" w:fill="FFFFFF"/>
        </w:rPr>
        <w:t>(1), 104-111.</w:t>
      </w:r>
    </w:p>
    <w:p w14:paraId="58E805F8" w14:textId="7A20518D" w:rsidR="00210727" w:rsidRPr="00376212" w:rsidRDefault="00210727" w:rsidP="00502833">
      <w:pPr>
        <w:autoSpaceDE w:val="0"/>
        <w:autoSpaceDN w:val="0"/>
        <w:adjustRightInd w:val="0"/>
        <w:spacing w:before="0" w:line="276" w:lineRule="auto"/>
        <w:ind w:left="540" w:hanging="540"/>
        <w:rPr>
          <w:rFonts w:cs="Times New Roman"/>
          <w:color w:val="auto"/>
          <w:szCs w:val="24"/>
          <w:shd w:val="clear" w:color="auto" w:fill="FFFFFF"/>
        </w:rPr>
      </w:pPr>
      <w:r w:rsidRPr="00376212">
        <w:rPr>
          <w:rFonts w:cs="Times New Roman"/>
          <w:color w:val="auto"/>
          <w:szCs w:val="24"/>
        </w:rPr>
        <w:lastRenderedPageBreak/>
        <w:t xml:space="preserve">Ramsey, K., and Bell, A., 2014. Smart Location Database, Version 2.0 User Guide. Available at: </w:t>
      </w:r>
      <w:hyperlink r:id="rId366" w:history="1">
        <w:r w:rsidR="00866322" w:rsidRPr="00376212">
          <w:rPr>
            <w:rStyle w:val="Hyperlink"/>
            <w:rFonts w:cs="Times New Roman"/>
            <w:color w:val="auto"/>
            <w:szCs w:val="24"/>
          </w:rPr>
          <w:t>https://www.epa.gov/sites/production/files/2014-03/documents/sld_userguide.pdf</w:t>
        </w:r>
      </w:hyperlink>
      <w:r w:rsidR="00866322" w:rsidRPr="00376212">
        <w:rPr>
          <w:rFonts w:cs="Times New Roman"/>
          <w:color w:val="auto"/>
          <w:szCs w:val="24"/>
        </w:rPr>
        <w:t xml:space="preserve"> </w:t>
      </w:r>
      <w:r w:rsidRPr="00376212">
        <w:rPr>
          <w:rFonts w:cs="Times New Roman"/>
          <w:color w:val="auto"/>
          <w:szCs w:val="24"/>
        </w:rPr>
        <w:t xml:space="preserve"> [Accessed by: 7/26/21]</w:t>
      </w:r>
    </w:p>
    <w:p w14:paraId="5839EE8F" w14:textId="77777777" w:rsidR="00210727" w:rsidRPr="00C6225F" w:rsidRDefault="00210727" w:rsidP="00502833">
      <w:pPr>
        <w:autoSpaceDE w:val="0"/>
        <w:autoSpaceDN w:val="0"/>
        <w:adjustRightInd w:val="0"/>
        <w:spacing w:before="0" w:line="276" w:lineRule="auto"/>
        <w:ind w:left="540" w:hanging="540"/>
        <w:rPr>
          <w:rFonts w:cs="Times New Roman"/>
          <w:color w:val="auto"/>
          <w:szCs w:val="24"/>
          <w:shd w:val="clear" w:color="auto" w:fill="FFFFFF"/>
        </w:rPr>
      </w:pPr>
      <w:r w:rsidRPr="00376212">
        <w:rPr>
          <w:rFonts w:cs="Times New Roman"/>
          <w:color w:val="auto"/>
          <w:szCs w:val="24"/>
          <w:shd w:val="clear" w:color="auto" w:fill="FFFFFF"/>
        </w:rPr>
        <w:t xml:space="preserve">Scarpa, R., Notaro, S., Louviere, J., and Raffaelli, R., 2011. Exploring scale effects of best/worst rank ordered choice data to estimate benefits of tourism in alpine grazing commons. </w:t>
      </w:r>
      <w:r w:rsidRPr="00376212">
        <w:rPr>
          <w:rFonts w:cs="Times New Roman"/>
          <w:i/>
          <w:iCs/>
          <w:color w:val="auto"/>
          <w:szCs w:val="24"/>
          <w:shd w:val="clear" w:color="auto" w:fill="FFFFFF"/>
        </w:rPr>
        <w:t>American Journal of Agricultural Economics</w:t>
      </w:r>
      <w:r w:rsidRPr="00376212">
        <w:rPr>
          <w:rFonts w:cs="Times New Roman"/>
          <w:color w:val="auto"/>
          <w:szCs w:val="24"/>
          <w:shd w:val="clear" w:color="auto" w:fill="FFFFFF"/>
        </w:rPr>
        <w:t>, 93(3), 813-828.</w:t>
      </w:r>
    </w:p>
    <w:p w14:paraId="4181BA44" w14:textId="76E7514C" w:rsidR="00210727" w:rsidRPr="00C6225F" w:rsidRDefault="00210727" w:rsidP="00502833">
      <w:pPr>
        <w:autoSpaceDE w:val="0"/>
        <w:autoSpaceDN w:val="0"/>
        <w:adjustRightInd w:val="0"/>
        <w:spacing w:before="0" w:line="276" w:lineRule="auto"/>
        <w:ind w:left="540" w:hanging="540"/>
        <w:rPr>
          <w:rFonts w:cs="Times New Roman"/>
          <w:color w:val="auto"/>
          <w:szCs w:val="24"/>
          <w:shd w:val="clear" w:color="auto" w:fill="FFFFFF"/>
        </w:rPr>
      </w:pPr>
      <w:r w:rsidRPr="00376212">
        <w:rPr>
          <w:rFonts w:cs="Times New Roman"/>
          <w:color w:val="auto"/>
          <w:szCs w:val="24"/>
          <w:shd w:val="clear" w:color="auto" w:fill="FFFFFF"/>
        </w:rPr>
        <w:t>Schechter, L., 2010. The apple and your eye: Visual and taste rank-ordered probit analysis with correlated errors. </w:t>
      </w:r>
      <w:r w:rsidRPr="00376212">
        <w:rPr>
          <w:rFonts w:cs="Times New Roman"/>
          <w:i/>
          <w:iCs/>
          <w:color w:val="auto"/>
          <w:szCs w:val="24"/>
          <w:shd w:val="clear" w:color="auto" w:fill="FFFFFF"/>
        </w:rPr>
        <w:t xml:space="preserve">Food </w:t>
      </w:r>
      <w:r w:rsidR="00866322" w:rsidRPr="00376212">
        <w:rPr>
          <w:rFonts w:cs="Times New Roman"/>
          <w:i/>
          <w:iCs/>
          <w:color w:val="auto"/>
          <w:szCs w:val="24"/>
          <w:shd w:val="clear" w:color="auto" w:fill="FFFFFF"/>
        </w:rPr>
        <w:t>Q</w:t>
      </w:r>
      <w:r w:rsidRPr="00376212">
        <w:rPr>
          <w:rFonts w:cs="Times New Roman"/>
          <w:i/>
          <w:iCs/>
          <w:color w:val="auto"/>
          <w:szCs w:val="24"/>
          <w:shd w:val="clear" w:color="auto" w:fill="FFFFFF"/>
        </w:rPr>
        <w:t xml:space="preserve">uality and </w:t>
      </w:r>
      <w:r w:rsidR="00866322" w:rsidRPr="00376212">
        <w:rPr>
          <w:rFonts w:cs="Times New Roman"/>
          <w:i/>
          <w:iCs/>
          <w:color w:val="auto"/>
          <w:szCs w:val="24"/>
          <w:shd w:val="clear" w:color="auto" w:fill="FFFFFF"/>
        </w:rPr>
        <w:t>P</w:t>
      </w:r>
      <w:r w:rsidRPr="00376212">
        <w:rPr>
          <w:rFonts w:cs="Times New Roman"/>
          <w:i/>
          <w:iCs/>
          <w:color w:val="auto"/>
          <w:szCs w:val="24"/>
          <w:shd w:val="clear" w:color="auto" w:fill="FFFFFF"/>
        </w:rPr>
        <w:t>reference</w:t>
      </w:r>
      <w:r w:rsidRPr="00376212">
        <w:rPr>
          <w:rFonts w:cs="Times New Roman"/>
          <w:color w:val="auto"/>
          <w:szCs w:val="24"/>
          <w:shd w:val="clear" w:color="auto" w:fill="FFFFFF"/>
        </w:rPr>
        <w:t>, 21(1), 112-120.</w:t>
      </w:r>
    </w:p>
    <w:p w14:paraId="44770704" w14:textId="7BC1CB99" w:rsidR="00210727" w:rsidRPr="00C6225F" w:rsidRDefault="00210727" w:rsidP="00502833">
      <w:pPr>
        <w:spacing w:before="0" w:line="276" w:lineRule="auto"/>
        <w:ind w:left="540" w:hanging="540"/>
        <w:rPr>
          <w:rFonts w:cs="Times New Roman"/>
          <w:color w:val="auto"/>
          <w:szCs w:val="24"/>
          <w:shd w:val="clear" w:color="auto" w:fill="FFFFFF"/>
        </w:rPr>
      </w:pPr>
      <w:r w:rsidRPr="00376212">
        <w:rPr>
          <w:rFonts w:cs="Times New Roman"/>
          <w:color w:val="auto"/>
          <w:szCs w:val="24"/>
          <w:shd w:val="clear" w:color="auto" w:fill="FFFFFF"/>
        </w:rPr>
        <w:t>Sidharthan, R., Bhat, C. R., Pendyala, R. M., and Goulias, K. G., 2011. Model for children</w:t>
      </w:r>
      <w:r w:rsidR="00866322" w:rsidRPr="00376212">
        <w:rPr>
          <w:rFonts w:cs="Times New Roman"/>
          <w:color w:val="auto"/>
          <w:szCs w:val="24"/>
          <w:shd w:val="clear" w:color="auto" w:fill="FFFFFF"/>
        </w:rPr>
        <w:t>’</w:t>
      </w:r>
      <w:r w:rsidRPr="00376212">
        <w:rPr>
          <w:rFonts w:cs="Times New Roman"/>
          <w:color w:val="auto"/>
          <w:szCs w:val="24"/>
          <w:shd w:val="clear" w:color="auto" w:fill="FFFFFF"/>
        </w:rPr>
        <w:t xml:space="preserve">s school travel mode choice: </w:t>
      </w:r>
      <w:r w:rsidR="00866322" w:rsidRPr="00376212">
        <w:rPr>
          <w:rFonts w:cs="Times New Roman"/>
          <w:color w:val="auto"/>
          <w:szCs w:val="24"/>
          <w:shd w:val="clear" w:color="auto" w:fill="FFFFFF"/>
        </w:rPr>
        <w:t>A</w:t>
      </w:r>
      <w:r w:rsidRPr="00376212">
        <w:rPr>
          <w:rFonts w:cs="Times New Roman"/>
          <w:color w:val="auto"/>
          <w:szCs w:val="24"/>
          <w:shd w:val="clear" w:color="auto" w:fill="FFFFFF"/>
        </w:rPr>
        <w:t>ccounting for effects of spatial and social interaction. </w:t>
      </w:r>
      <w:r w:rsidR="00866322" w:rsidRPr="00376212">
        <w:rPr>
          <w:rFonts w:cs="Times New Roman"/>
          <w:i/>
          <w:iCs/>
        </w:rPr>
        <w:t>Transportation Research Record: Journal of the Transportation Research Board</w:t>
      </w:r>
      <w:r w:rsidRPr="00376212">
        <w:rPr>
          <w:rFonts w:cs="Times New Roman"/>
          <w:color w:val="auto"/>
          <w:szCs w:val="24"/>
          <w:shd w:val="clear" w:color="auto" w:fill="FFFFFF"/>
        </w:rPr>
        <w:t>, 2213(1), 78-86.</w:t>
      </w:r>
    </w:p>
    <w:p w14:paraId="485EB869" w14:textId="77777777" w:rsidR="00210727" w:rsidRPr="00376212" w:rsidRDefault="00210727" w:rsidP="00502833">
      <w:pPr>
        <w:spacing w:before="0" w:line="276" w:lineRule="auto"/>
        <w:ind w:left="540" w:hanging="540"/>
        <w:rPr>
          <w:rFonts w:cs="Times New Roman"/>
          <w:color w:val="auto"/>
          <w:szCs w:val="24"/>
        </w:rPr>
      </w:pPr>
      <w:proofErr w:type="spellStart"/>
      <w:r w:rsidRPr="00376212">
        <w:rPr>
          <w:rFonts w:cs="Times New Roman"/>
          <w:color w:val="auto"/>
          <w:szCs w:val="24"/>
          <w:shd w:val="clear" w:color="auto" w:fill="FFFFFF"/>
        </w:rPr>
        <w:t>Soufiani</w:t>
      </w:r>
      <w:proofErr w:type="spellEnd"/>
      <w:r w:rsidRPr="00376212">
        <w:rPr>
          <w:rFonts w:cs="Times New Roman"/>
          <w:color w:val="auto"/>
          <w:szCs w:val="24"/>
          <w:shd w:val="clear" w:color="auto" w:fill="FFFFFF"/>
        </w:rPr>
        <w:t>, H. A., Parkes, D., and Xia, L., 2014. Computing parametric ranking models via rank-breaking. In </w:t>
      </w:r>
      <w:r w:rsidRPr="00376212">
        <w:rPr>
          <w:rFonts w:cs="Times New Roman"/>
          <w:i/>
          <w:iCs/>
          <w:color w:val="auto"/>
          <w:szCs w:val="24"/>
          <w:shd w:val="clear" w:color="auto" w:fill="FFFFFF"/>
        </w:rPr>
        <w:t>International Conference on Machine Learning</w:t>
      </w:r>
      <w:r w:rsidRPr="00376212">
        <w:rPr>
          <w:rFonts w:cs="Times New Roman"/>
          <w:color w:val="auto"/>
          <w:szCs w:val="24"/>
          <w:shd w:val="clear" w:color="auto" w:fill="FFFFFF"/>
        </w:rPr>
        <w:t>, 360-368. PMLR.</w:t>
      </w:r>
    </w:p>
    <w:p w14:paraId="74D569B6" w14:textId="3F1D9E26" w:rsidR="00210727" w:rsidRPr="00376212" w:rsidRDefault="00210727" w:rsidP="00502833">
      <w:pPr>
        <w:spacing w:before="0" w:line="276" w:lineRule="auto"/>
        <w:ind w:left="540" w:hanging="540"/>
        <w:rPr>
          <w:rFonts w:cs="Times New Roman"/>
          <w:color w:val="auto"/>
          <w:szCs w:val="24"/>
          <w:shd w:val="clear" w:color="auto" w:fill="FFFFFF"/>
        </w:rPr>
      </w:pPr>
      <w:r w:rsidRPr="00376212">
        <w:rPr>
          <w:rFonts w:cs="Times New Roman"/>
          <w:color w:val="auto"/>
          <w:szCs w:val="24"/>
          <w:shd w:val="clear" w:color="auto" w:fill="FFFFFF"/>
        </w:rPr>
        <w:t>Tam, M</w:t>
      </w:r>
      <w:r w:rsidR="00DF3BEF" w:rsidRPr="00376212">
        <w:rPr>
          <w:rFonts w:cs="Times New Roman"/>
          <w:color w:val="auto"/>
          <w:szCs w:val="24"/>
          <w:shd w:val="clear" w:color="auto" w:fill="FFFFFF"/>
        </w:rPr>
        <w:t>-L</w:t>
      </w:r>
      <w:r w:rsidRPr="00376212">
        <w:rPr>
          <w:rFonts w:cs="Times New Roman"/>
          <w:color w:val="auto"/>
          <w:szCs w:val="24"/>
          <w:shd w:val="clear" w:color="auto" w:fill="FFFFFF"/>
        </w:rPr>
        <w:t>., Lam, W.</w:t>
      </w:r>
      <w:r w:rsidR="00DF3BEF" w:rsidRPr="00376212">
        <w:rPr>
          <w:rFonts w:cs="Times New Roman"/>
          <w:color w:val="auto"/>
          <w:szCs w:val="24"/>
          <w:shd w:val="clear" w:color="auto" w:fill="FFFFFF"/>
        </w:rPr>
        <w:t>H.K.</w:t>
      </w:r>
      <w:r w:rsidRPr="00376212">
        <w:rPr>
          <w:rFonts w:cs="Times New Roman"/>
          <w:color w:val="auto"/>
          <w:szCs w:val="24"/>
          <w:shd w:val="clear" w:color="auto" w:fill="FFFFFF"/>
        </w:rPr>
        <w:t>, and Lo, H</w:t>
      </w:r>
      <w:r w:rsidR="00DF3BEF" w:rsidRPr="00376212">
        <w:rPr>
          <w:rFonts w:cs="Times New Roman"/>
          <w:color w:val="auto"/>
          <w:szCs w:val="24"/>
          <w:shd w:val="clear" w:color="auto" w:fill="FFFFFF"/>
        </w:rPr>
        <w:t>-P</w:t>
      </w:r>
      <w:r w:rsidRPr="00376212">
        <w:rPr>
          <w:rFonts w:cs="Times New Roman"/>
          <w:color w:val="auto"/>
          <w:szCs w:val="24"/>
          <w:shd w:val="clear" w:color="auto" w:fill="FFFFFF"/>
        </w:rPr>
        <w:t xml:space="preserve">., 2011. The </w:t>
      </w:r>
      <w:r w:rsidR="00DF3BEF" w:rsidRPr="00376212">
        <w:rPr>
          <w:rFonts w:cs="Times New Roman"/>
          <w:color w:val="auto"/>
          <w:szCs w:val="24"/>
          <w:shd w:val="clear" w:color="auto" w:fill="FFFFFF"/>
        </w:rPr>
        <w:t>i</w:t>
      </w:r>
      <w:r w:rsidRPr="00376212">
        <w:rPr>
          <w:rFonts w:cs="Times New Roman"/>
          <w:color w:val="auto"/>
          <w:szCs w:val="24"/>
          <w:shd w:val="clear" w:color="auto" w:fill="FFFFFF"/>
        </w:rPr>
        <w:t xml:space="preserve">mpact of </w:t>
      </w:r>
      <w:r w:rsidR="00DF3BEF" w:rsidRPr="00376212">
        <w:rPr>
          <w:rFonts w:cs="Times New Roman"/>
          <w:color w:val="auto"/>
          <w:szCs w:val="24"/>
          <w:shd w:val="clear" w:color="auto" w:fill="FFFFFF"/>
        </w:rPr>
        <w:t>t</w:t>
      </w:r>
      <w:r w:rsidRPr="00376212">
        <w:rPr>
          <w:rFonts w:cs="Times New Roman"/>
          <w:color w:val="auto"/>
          <w:szCs w:val="24"/>
          <w:shd w:val="clear" w:color="auto" w:fill="FFFFFF"/>
        </w:rPr>
        <w:t xml:space="preserve">ravel </w:t>
      </w:r>
      <w:r w:rsidR="00DF3BEF" w:rsidRPr="00376212">
        <w:rPr>
          <w:rFonts w:cs="Times New Roman"/>
          <w:color w:val="auto"/>
          <w:szCs w:val="24"/>
          <w:shd w:val="clear" w:color="auto" w:fill="FFFFFF"/>
        </w:rPr>
        <w:t>t</w:t>
      </w:r>
      <w:r w:rsidRPr="00376212">
        <w:rPr>
          <w:rFonts w:cs="Times New Roman"/>
          <w:color w:val="auto"/>
          <w:szCs w:val="24"/>
          <w:shd w:val="clear" w:color="auto" w:fill="FFFFFF"/>
        </w:rPr>
        <w:t xml:space="preserve">ime </w:t>
      </w:r>
      <w:r w:rsidR="00DF3BEF" w:rsidRPr="00376212">
        <w:rPr>
          <w:rFonts w:cs="Times New Roman"/>
          <w:color w:val="auto"/>
          <w:szCs w:val="24"/>
          <w:shd w:val="clear" w:color="auto" w:fill="FFFFFF"/>
        </w:rPr>
        <w:t>r</w:t>
      </w:r>
      <w:r w:rsidRPr="00376212">
        <w:rPr>
          <w:rFonts w:cs="Times New Roman"/>
          <w:color w:val="auto"/>
          <w:szCs w:val="24"/>
          <w:shd w:val="clear" w:color="auto" w:fill="FFFFFF"/>
        </w:rPr>
        <w:t xml:space="preserve">eliability and </w:t>
      </w:r>
      <w:r w:rsidR="00DF3BEF" w:rsidRPr="00376212">
        <w:rPr>
          <w:rFonts w:cs="Times New Roman"/>
          <w:color w:val="auto"/>
          <w:szCs w:val="24"/>
          <w:shd w:val="clear" w:color="auto" w:fill="FFFFFF"/>
        </w:rPr>
        <w:t>p</w:t>
      </w:r>
      <w:r w:rsidRPr="00376212">
        <w:rPr>
          <w:rFonts w:cs="Times New Roman"/>
          <w:color w:val="auto"/>
          <w:szCs w:val="24"/>
          <w:shd w:val="clear" w:color="auto" w:fill="FFFFFF"/>
        </w:rPr>
        <w:t xml:space="preserve">erceived </w:t>
      </w:r>
      <w:r w:rsidR="00DF3BEF" w:rsidRPr="00376212">
        <w:rPr>
          <w:rFonts w:cs="Times New Roman"/>
          <w:color w:val="auto"/>
          <w:szCs w:val="24"/>
          <w:shd w:val="clear" w:color="auto" w:fill="FFFFFF"/>
        </w:rPr>
        <w:t>s</w:t>
      </w:r>
      <w:r w:rsidRPr="00376212">
        <w:rPr>
          <w:rFonts w:cs="Times New Roman"/>
          <w:color w:val="auto"/>
          <w:szCs w:val="24"/>
          <w:shd w:val="clear" w:color="auto" w:fill="FFFFFF"/>
        </w:rPr>
        <w:t xml:space="preserve">ervice </w:t>
      </w:r>
      <w:r w:rsidR="00DF3BEF" w:rsidRPr="00376212">
        <w:rPr>
          <w:rFonts w:cs="Times New Roman"/>
          <w:color w:val="auto"/>
          <w:szCs w:val="24"/>
          <w:shd w:val="clear" w:color="auto" w:fill="FFFFFF"/>
        </w:rPr>
        <w:t>q</w:t>
      </w:r>
      <w:r w:rsidRPr="00376212">
        <w:rPr>
          <w:rFonts w:cs="Times New Roman"/>
          <w:color w:val="auto"/>
          <w:szCs w:val="24"/>
          <w:shd w:val="clear" w:color="auto" w:fill="FFFFFF"/>
        </w:rPr>
        <w:t xml:space="preserve">uality on </w:t>
      </w:r>
      <w:r w:rsidR="00DF3BEF" w:rsidRPr="00376212">
        <w:rPr>
          <w:rFonts w:cs="Times New Roman"/>
          <w:color w:val="auto"/>
          <w:szCs w:val="24"/>
          <w:shd w:val="clear" w:color="auto" w:fill="FFFFFF"/>
        </w:rPr>
        <w:t>a</w:t>
      </w:r>
      <w:r w:rsidRPr="00376212">
        <w:rPr>
          <w:rFonts w:cs="Times New Roman"/>
          <w:color w:val="auto"/>
          <w:szCs w:val="24"/>
          <w:shd w:val="clear" w:color="auto" w:fill="FFFFFF"/>
        </w:rPr>
        <w:t xml:space="preserve">irport </w:t>
      </w:r>
      <w:r w:rsidR="00DF3BEF" w:rsidRPr="00376212">
        <w:rPr>
          <w:rFonts w:cs="Times New Roman"/>
          <w:color w:val="auto"/>
          <w:szCs w:val="24"/>
          <w:shd w:val="clear" w:color="auto" w:fill="FFFFFF"/>
        </w:rPr>
        <w:t>g</w:t>
      </w:r>
      <w:r w:rsidRPr="00376212">
        <w:rPr>
          <w:rFonts w:cs="Times New Roman"/>
          <w:color w:val="auto"/>
          <w:szCs w:val="24"/>
          <w:shd w:val="clear" w:color="auto" w:fill="FFFFFF"/>
        </w:rPr>
        <w:t xml:space="preserve">round </w:t>
      </w:r>
      <w:r w:rsidR="00DF3BEF" w:rsidRPr="00376212">
        <w:rPr>
          <w:rFonts w:cs="Times New Roman"/>
          <w:color w:val="auto"/>
          <w:szCs w:val="24"/>
          <w:shd w:val="clear" w:color="auto" w:fill="FFFFFF"/>
        </w:rPr>
        <w:t>a</w:t>
      </w:r>
      <w:r w:rsidRPr="00376212">
        <w:rPr>
          <w:rFonts w:cs="Times New Roman"/>
          <w:color w:val="auto"/>
          <w:szCs w:val="24"/>
          <w:shd w:val="clear" w:color="auto" w:fill="FFFFFF"/>
        </w:rPr>
        <w:t xml:space="preserve">ccess </w:t>
      </w:r>
      <w:r w:rsidR="00DF3BEF" w:rsidRPr="00376212">
        <w:rPr>
          <w:rFonts w:cs="Times New Roman"/>
          <w:color w:val="auto"/>
          <w:szCs w:val="24"/>
          <w:shd w:val="clear" w:color="auto" w:fill="FFFFFF"/>
        </w:rPr>
        <w:t>m</w:t>
      </w:r>
      <w:r w:rsidRPr="00376212">
        <w:rPr>
          <w:rFonts w:cs="Times New Roman"/>
          <w:color w:val="auto"/>
          <w:szCs w:val="24"/>
          <w:shd w:val="clear" w:color="auto" w:fill="FFFFFF"/>
        </w:rPr>
        <w:t xml:space="preserve">ode </w:t>
      </w:r>
      <w:r w:rsidR="00DF3BEF" w:rsidRPr="00376212">
        <w:rPr>
          <w:rFonts w:cs="Times New Roman"/>
          <w:color w:val="auto"/>
          <w:szCs w:val="24"/>
          <w:shd w:val="clear" w:color="auto" w:fill="FFFFFF"/>
        </w:rPr>
        <w:t>c</w:t>
      </w:r>
      <w:r w:rsidRPr="00376212">
        <w:rPr>
          <w:rFonts w:cs="Times New Roman"/>
          <w:color w:val="auto"/>
          <w:szCs w:val="24"/>
          <w:shd w:val="clear" w:color="auto" w:fill="FFFFFF"/>
        </w:rPr>
        <w:t>hoice. </w:t>
      </w:r>
      <w:r w:rsidRPr="00376212">
        <w:rPr>
          <w:rFonts w:cs="Times New Roman"/>
          <w:i/>
          <w:iCs/>
          <w:color w:val="auto"/>
          <w:szCs w:val="24"/>
          <w:shd w:val="clear" w:color="auto" w:fill="FFFFFF"/>
        </w:rPr>
        <w:t xml:space="preserve">Journal </w:t>
      </w:r>
      <w:r w:rsidR="00DF3BEF" w:rsidRPr="00376212">
        <w:rPr>
          <w:rFonts w:cs="Times New Roman"/>
          <w:i/>
          <w:iCs/>
          <w:color w:val="auto"/>
          <w:szCs w:val="24"/>
          <w:shd w:val="clear" w:color="auto" w:fill="FFFFFF"/>
        </w:rPr>
        <w:t>o</w:t>
      </w:r>
      <w:r w:rsidRPr="00376212">
        <w:rPr>
          <w:rFonts w:cs="Times New Roman"/>
          <w:i/>
          <w:iCs/>
          <w:color w:val="auto"/>
          <w:szCs w:val="24"/>
          <w:shd w:val="clear" w:color="auto" w:fill="FFFFFF"/>
        </w:rPr>
        <w:t>f Choice Modelling</w:t>
      </w:r>
      <w:r w:rsidRPr="00376212">
        <w:rPr>
          <w:rFonts w:cs="Times New Roman"/>
          <w:color w:val="auto"/>
          <w:szCs w:val="24"/>
          <w:shd w:val="clear" w:color="auto" w:fill="FFFFFF"/>
        </w:rPr>
        <w:t>, </w:t>
      </w:r>
      <w:r w:rsidRPr="00376212">
        <w:rPr>
          <w:rFonts w:cs="Times New Roman"/>
          <w:iCs/>
          <w:color w:val="auto"/>
          <w:szCs w:val="24"/>
          <w:shd w:val="clear" w:color="auto" w:fill="FFFFFF"/>
        </w:rPr>
        <w:t>4</w:t>
      </w:r>
      <w:r w:rsidRPr="00376212">
        <w:rPr>
          <w:rFonts w:cs="Times New Roman"/>
          <w:color w:val="auto"/>
          <w:szCs w:val="24"/>
          <w:shd w:val="clear" w:color="auto" w:fill="FFFFFF"/>
        </w:rPr>
        <w:t xml:space="preserve">(2), 49-69. </w:t>
      </w:r>
      <w:hyperlink r:id="rId367" w:history="1">
        <w:r w:rsidRPr="00376212">
          <w:rPr>
            <w:rStyle w:val="Hyperlink"/>
            <w:rFonts w:cs="Times New Roman"/>
            <w:color w:val="auto"/>
            <w:szCs w:val="24"/>
            <w:shd w:val="clear" w:color="auto" w:fill="FFFFFF"/>
          </w:rPr>
          <w:t>https://doi.org/10.1016/s1755-5345(13)70057-5</w:t>
        </w:r>
      </w:hyperlink>
      <w:r w:rsidRPr="00376212">
        <w:rPr>
          <w:rFonts w:cs="Times New Roman"/>
          <w:color w:val="auto"/>
          <w:szCs w:val="24"/>
          <w:shd w:val="clear" w:color="auto" w:fill="FFFFFF"/>
        </w:rPr>
        <w:t xml:space="preserve">. </w:t>
      </w:r>
    </w:p>
    <w:p w14:paraId="3A455597" w14:textId="07366858" w:rsidR="00210727" w:rsidRPr="00376212" w:rsidRDefault="00DF3BEF" w:rsidP="00502833">
      <w:pPr>
        <w:spacing w:before="0" w:line="276" w:lineRule="auto"/>
        <w:ind w:left="540" w:hanging="540"/>
        <w:rPr>
          <w:rFonts w:cs="Times New Roman"/>
          <w:color w:val="auto"/>
          <w:szCs w:val="24"/>
        </w:rPr>
      </w:pPr>
      <w:r w:rsidRPr="00376212">
        <w:rPr>
          <w:rFonts w:cs="Times New Roman"/>
          <w:szCs w:val="24"/>
          <w:shd w:val="clear" w:color="auto" w:fill="FFFFFF"/>
        </w:rPr>
        <w:t>Tirachini, A., 2020. Ride-hailing, travel behaviour and sustainable mobility: An international review. </w:t>
      </w:r>
      <w:r w:rsidRPr="00376212">
        <w:rPr>
          <w:rFonts w:cs="Times New Roman"/>
          <w:i/>
          <w:iCs/>
          <w:szCs w:val="24"/>
          <w:shd w:val="clear" w:color="auto" w:fill="FFFFFF"/>
        </w:rPr>
        <w:t>Transportation</w:t>
      </w:r>
      <w:r w:rsidRPr="00376212">
        <w:rPr>
          <w:rFonts w:cs="Times New Roman"/>
          <w:szCs w:val="24"/>
          <w:shd w:val="clear" w:color="auto" w:fill="FFFFFF"/>
        </w:rPr>
        <w:t xml:space="preserve">, </w:t>
      </w:r>
      <w:r w:rsidRPr="00376212">
        <w:rPr>
          <w:rFonts w:cs="Times New Roman"/>
          <w:bCs/>
          <w:shd w:val="clear" w:color="auto" w:fill="FCFCFC"/>
        </w:rPr>
        <w:t>47, </w:t>
      </w:r>
      <w:r w:rsidRPr="00376212">
        <w:rPr>
          <w:rFonts w:cs="Times New Roman"/>
          <w:shd w:val="clear" w:color="auto" w:fill="FCFCFC"/>
        </w:rPr>
        <w:t>2011-2047</w:t>
      </w:r>
      <w:r w:rsidRPr="00376212">
        <w:rPr>
          <w:rFonts w:cs="Times New Roman"/>
          <w:szCs w:val="24"/>
          <w:shd w:val="clear" w:color="auto" w:fill="FFFFFF"/>
        </w:rPr>
        <w:t>.</w:t>
      </w:r>
    </w:p>
    <w:p w14:paraId="10F1600B" w14:textId="26970BEF" w:rsidR="00210727" w:rsidRPr="00C6225F" w:rsidRDefault="00210727" w:rsidP="00502833">
      <w:pPr>
        <w:spacing w:before="0" w:line="276" w:lineRule="auto"/>
        <w:ind w:left="540" w:hanging="540"/>
        <w:rPr>
          <w:rFonts w:cs="Times New Roman"/>
          <w:color w:val="auto"/>
          <w:szCs w:val="24"/>
        </w:rPr>
      </w:pPr>
      <w:r w:rsidRPr="00376212">
        <w:rPr>
          <w:rFonts w:cs="Times New Roman"/>
          <w:color w:val="auto"/>
          <w:szCs w:val="24"/>
        </w:rPr>
        <w:t xml:space="preserve">Tobler, W. R., 1970. A </w:t>
      </w:r>
      <w:r w:rsidR="00DF3BEF" w:rsidRPr="00376212">
        <w:rPr>
          <w:rFonts w:cs="Times New Roman"/>
          <w:color w:val="auto"/>
          <w:szCs w:val="24"/>
        </w:rPr>
        <w:t>c</w:t>
      </w:r>
      <w:r w:rsidRPr="00376212">
        <w:rPr>
          <w:rFonts w:cs="Times New Roman"/>
          <w:color w:val="auto"/>
          <w:szCs w:val="24"/>
        </w:rPr>
        <w:t xml:space="preserve">omputer </w:t>
      </w:r>
      <w:r w:rsidR="00DF3BEF" w:rsidRPr="00376212">
        <w:rPr>
          <w:rFonts w:cs="Times New Roman"/>
          <w:color w:val="auto"/>
          <w:szCs w:val="24"/>
        </w:rPr>
        <w:t>m</w:t>
      </w:r>
      <w:r w:rsidRPr="00376212">
        <w:rPr>
          <w:rFonts w:cs="Times New Roman"/>
          <w:color w:val="auto"/>
          <w:szCs w:val="24"/>
        </w:rPr>
        <w:t xml:space="preserve">ovie </w:t>
      </w:r>
      <w:r w:rsidR="00DF3BEF" w:rsidRPr="00376212">
        <w:rPr>
          <w:rFonts w:cs="Times New Roman"/>
          <w:color w:val="auto"/>
          <w:szCs w:val="24"/>
        </w:rPr>
        <w:t>s</w:t>
      </w:r>
      <w:r w:rsidRPr="00376212">
        <w:rPr>
          <w:rFonts w:cs="Times New Roman"/>
          <w:color w:val="auto"/>
          <w:szCs w:val="24"/>
        </w:rPr>
        <w:t xml:space="preserve">imulating </w:t>
      </w:r>
      <w:r w:rsidR="00DF3BEF" w:rsidRPr="00376212">
        <w:rPr>
          <w:rFonts w:cs="Times New Roman"/>
          <w:color w:val="auto"/>
          <w:szCs w:val="24"/>
        </w:rPr>
        <w:t>u</w:t>
      </w:r>
      <w:r w:rsidRPr="00376212">
        <w:rPr>
          <w:rFonts w:cs="Times New Roman"/>
          <w:color w:val="auto"/>
          <w:szCs w:val="24"/>
        </w:rPr>
        <w:t xml:space="preserve">rban </w:t>
      </w:r>
      <w:r w:rsidR="00DF3BEF" w:rsidRPr="00376212">
        <w:rPr>
          <w:rFonts w:cs="Times New Roman"/>
          <w:color w:val="auto"/>
          <w:szCs w:val="24"/>
        </w:rPr>
        <w:t>g</w:t>
      </w:r>
      <w:r w:rsidRPr="00376212">
        <w:rPr>
          <w:rFonts w:cs="Times New Roman"/>
          <w:color w:val="auto"/>
          <w:szCs w:val="24"/>
        </w:rPr>
        <w:t xml:space="preserve">rowth in the Detroit </w:t>
      </w:r>
      <w:r w:rsidR="00DF3BEF" w:rsidRPr="00376212">
        <w:rPr>
          <w:rFonts w:cs="Times New Roman"/>
          <w:color w:val="auto"/>
          <w:szCs w:val="24"/>
        </w:rPr>
        <w:t>r</w:t>
      </w:r>
      <w:r w:rsidRPr="00376212">
        <w:rPr>
          <w:rFonts w:cs="Times New Roman"/>
          <w:color w:val="auto"/>
          <w:szCs w:val="24"/>
        </w:rPr>
        <w:t xml:space="preserve">egion. </w:t>
      </w:r>
      <w:r w:rsidRPr="00376212">
        <w:rPr>
          <w:rFonts w:cs="Times New Roman"/>
          <w:i/>
          <w:iCs/>
          <w:color w:val="auto"/>
          <w:szCs w:val="24"/>
        </w:rPr>
        <w:t>Economic Geography</w:t>
      </w:r>
      <w:r w:rsidRPr="00376212">
        <w:rPr>
          <w:rFonts w:cs="Times New Roman"/>
          <w:color w:val="auto"/>
          <w:szCs w:val="24"/>
        </w:rPr>
        <w:t>, 46, Supplement: Proceedings. International Geographical Union. Commission on Quantitative Methods, 234</w:t>
      </w:r>
      <w:r w:rsidR="00DF3BEF" w:rsidRPr="00376212">
        <w:rPr>
          <w:rFonts w:cs="Times New Roman"/>
          <w:color w:val="auto"/>
          <w:szCs w:val="24"/>
        </w:rPr>
        <w:t>-</w:t>
      </w:r>
      <w:r w:rsidRPr="00376212">
        <w:rPr>
          <w:rFonts w:cs="Times New Roman"/>
          <w:color w:val="auto"/>
          <w:szCs w:val="24"/>
        </w:rPr>
        <w:t>240.</w:t>
      </w:r>
    </w:p>
    <w:p w14:paraId="658741D6" w14:textId="77174A8D" w:rsidR="00210727" w:rsidRPr="00376212" w:rsidRDefault="00DF3BEF" w:rsidP="00502833">
      <w:pPr>
        <w:spacing w:before="0" w:line="276" w:lineRule="auto"/>
        <w:ind w:left="540" w:hanging="540"/>
        <w:jc w:val="left"/>
        <w:rPr>
          <w:rFonts w:cs="Times New Roman"/>
          <w:color w:val="auto"/>
          <w:szCs w:val="24"/>
          <w:shd w:val="clear" w:color="auto" w:fill="FFFFFF"/>
        </w:rPr>
      </w:pPr>
      <w:r w:rsidRPr="00376212">
        <w:rPr>
          <w:rFonts w:cs="Times New Roman"/>
          <w:szCs w:val="24"/>
        </w:rPr>
        <w:t xml:space="preserve">Varin, C., Czado, C. (2008) A mixed probit model for the analysis of pain severity diaries. Available at: </w:t>
      </w:r>
      <w:hyperlink r:id="rId368" w:history="1">
        <w:r w:rsidR="0075578E" w:rsidRPr="00376212">
          <w:rPr>
            <w:rStyle w:val="Hyperlink"/>
            <w:rFonts w:cs="Times New Roman"/>
            <w:color w:val="auto"/>
            <w:szCs w:val="24"/>
          </w:rPr>
          <w:t>https://citeseerx.ist.psu.edu/viewdoc/download?doi=10.1.1.147.1409&amp;rep=rep1&amp;type=pdf</w:t>
        </w:r>
      </w:hyperlink>
      <w:r w:rsidR="0075578E" w:rsidRPr="00376212">
        <w:rPr>
          <w:rFonts w:cs="Times New Roman"/>
          <w:color w:val="auto"/>
          <w:szCs w:val="24"/>
        </w:rPr>
        <w:t xml:space="preserve"> </w:t>
      </w:r>
      <w:r w:rsidR="0075578E" w:rsidRPr="00376212">
        <w:rPr>
          <w:rFonts w:cs="Times New Roman"/>
          <w:color w:val="auto"/>
          <w:szCs w:val="24"/>
          <w:shd w:val="clear" w:color="auto" w:fill="FFFFFF"/>
        </w:rPr>
        <w:t>[Accessed by: 7/26/21].</w:t>
      </w:r>
      <w:r w:rsidR="0075578E" w:rsidRPr="00376212">
        <w:rPr>
          <w:rFonts w:cs="Times New Roman"/>
          <w:color w:val="auto"/>
          <w:szCs w:val="24"/>
        </w:rPr>
        <w:t xml:space="preserve"> </w:t>
      </w:r>
      <w:r w:rsidRPr="00376212">
        <w:rPr>
          <w:rFonts w:cs="Times New Roman"/>
          <w:color w:val="auto"/>
          <w:szCs w:val="24"/>
        </w:rPr>
        <w:t xml:space="preserve"> </w:t>
      </w:r>
    </w:p>
    <w:p w14:paraId="10F5946C" w14:textId="77777777" w:rsidR="00210727" w:rsidRPr="00376212" w:rsidRDefault="00210727" w:rsidP="00502833">
      <w:pPr>
        <w:autoSpaceDE w:val="0"/>
        <w:autoSpaceDN w:val="0"/>
        <w:adjustRightInd w:val="0"/>
        <w:spacing w:before="0" w:line="276" w:lineRule="auto"/>
        <w:ind w:left="540" w:hanging="540"/>
        <w:rPr>
          <w:rFonts w:cs="Times New Roman"/>
          <w:color w:val="auto"/>
          <w:szCs w:val="24"/>
        </w:rPr>
      </w:pPr>
      <w:r w:rsidRPr="00376212">
        <w:rPr>
          <w:rFonts w:cs="Times New Roman"/>
          <w:color w:val="auto"/>
          <w:szCs w:val="24"/>
        </w:rPr>
        <w:t xml:space="preserve">Varin, C., Reid, N., and Firth, D., 2011. An overview of composite marginal likelihoods. </w:t>
      </w:r>
      <w:r w:rsidRPr="00376212">
        <w:rPr>
          <w:rFonts w:cs="Times New Roman"/>
          <w:i/>
          <w:color w:val="auto"/>
          <w:szCs w:val="24"/>
        </w:rPr>
        <w:t>Statistica Sinica</w:t>
      </w:r>
      <w:r w:rsidRPr="00376212">
        <w:rPr>
          <w:rFonts w:cs="Times New Roman"/>
          <w:color w:val="auto"/>
          <w:szCs w:val="24"/>
        </w:rPr>
        <w:t>, 21(1), 5-42.</w:t>
      </w:r>
    </w:p>
    <w:p w14:paraId="384BB95E" w14:textId="1305BAC4" w:rsidR="00210727" w:rsidRPr="00376212" w:rsidRDefault="00210727" w:rsidP="00502833">
      <w:pPr>
        <w:autoSpaceDE w:val="0"/>
        <w:autoSpaceDN w:val="0"/>
        <w:adjustRightInd w:val="0"/>
        <w:spacing w:before="0" w:line="276" w:lineRule="auto"/>
        <w:ind w:left="540" w:hanging="540"/>
        <w:rPr>
          <w:rFonts w:cs="Times New Roman"/>
          <w:iCs/>
          <w:color w:val="auto"/>
          <w:szCs w:val="24"/>
        </w:rPr>
      </w:pPr>
      <w:r w:rsidRPr="00376212">
        <w:rPr>
          <w:rFonts w:cs="Times New Roman"/>
          <w:iCs/>
          <w:color w:val="auto"/>
          <w:szCs w:val="24"/>
        </w:rPr>
        <w:t xml:space="preserve">Varin, C., </w:t>
      </w:r>
      <w:r w:rsidR="00A2276B" w:rsidRPr="00376212">
        <w:rPr>
          <w:rFonts w:cs="Times New Roman"/>
          <w:iCs/>
          <w:color w:val="auto"/>
          <w:szCs w:val="24"/>
        </w:rPr>
        <w:t xml:space="preserve">and </w:t>
      </w:r>
      <w:r w:rsidRPr="00376212">
        <w:rPr>
          <w:rFonts w:cs="Times New Roman"/>
          <w:iCs/>
          <w:color w:val="auto"/>
          <w:szCs w:val="24"/>
        </w:rPr>
        <w:t xml:space="preserve">Vidoni, P., 2005. A note on composite likelihood inference and model selection. </w:t>
      </w:r>
      <w:r w:rsidRPr="00376212">
        <w:rPr>
          <w:rFonts w:cs="Times New Roman"/>
          <w:i/>
          <w:iCs/>
          <w:color w:val="auto"/>
          <w:szCs w:val="24"/>
        </w:rPr>
        <w:t>Biometrika</w:t>
      </w:r>
      <w:r w:rsidRPr="00376212">
        <w:rPr>
          <w:rFonts w:cs="Times New Roman"/>
          <w:iCs/>
          <w:szCs w:val="24"/>
        </w:rPr>
        <w:t>,</w:t>
      </w:r>
      <w:r w:rsidRPr="00376212">
        <w:rPr>
          <w:rFonts w:cs="Times New Roman"/>
          <w:iCs/>
          <w:color w:val="auto"/>
          <w:szCs w:val="24"/>
        </w:rPr>
        <w:t xml:space="preserve"> 92(3), 519-528.</w:t>
      </w:r>
    </w:p>
    <w:p w14:paraId="4C132596" w14:textId="308C8F97" w:rsidR="00210727" w:rsidRPr="00C6225F" w:rsidRDefault="00210727" w:rsidP="00502833">
      <w:pPr>
        <w:autoSpaceDE w:val="0"/>
        <w:autoSpaceDN w:val="0"/>
        <w:adjustRightInd w:val="0"/>
        <w:spacing w:before="0" w:line="276" w:lineRule="auto"/>
        <w:ind w:left="540" w:hanging="540"/>
        <w:rPr>
          <w:rFonts w:cs="Times New Roman"/>
          <w:color w:val="auto"/>
          <w:szCs w:val="24"/>
        </w:rPr>
      </w:pPr>
      <w:r w:rsidRPr="00376212">
        <w:rPr>
          <w:rFonts w:cs="Times New Roman"/>
          <w:color w:val="auto"/>
          <w:szCs w:val="24"/>
        </w:rPr>
        <w:t xml:space="preserve">Varin, C., </w:t>
      </w:r>
      <w:r w:rsidR="00A2276B" w:rsidRPr="00376212">
        <w:rPr>
          <w:rFonts w:cs="Times New Roman"/>
          <w:color w:val="auto"/>
          <w:szCs w:val="24"/>
        </w:rPr>
        <w:t xml:space="preserve">and </w:t>
      </w:r>
      <w:r w:rsidRPr="00376212">
        <w:rPr>
          <w:rFonts w:cs="Times New Roman"/>
          <w:color w:val="auto"/>
          <w:szCs w:val="24"/>
        </w:rPr>
        <w:t xml:space="preserve">Vidoni, P., 2008. Pairwise likelihood inference for general state space models. </w:t>
      </w:r>
      <w:r w:rsidRPr="00376212">
        <w:rPr>
          <w:rFonts w:cs="Times New Roman"/>
          <w:i/>
          <w:color w:val="auto"/>
          <w:szCs w:val="24"/>
        </w:rPr>
        <w:t>Econometric Reviews</w:t>
      </w:r>
      <w:r w:rsidRPr="00376212">
        <w:rPr>
          <w:rFonts w:cs="Times New Roman"/>
          <w:szCs w:val="24"/>
        </w:rPr>
        <w:t>,</w:t>
      </w:r>
      <w:r w:rsidRPr="00376212">
        <w:rPr>
          <w:rFonts w:cs="Times New Roman"/>
          <w:color w:val="auto"/>
          <w:szCs w:val="24"/>
        </w:rPr>
        <w:t xml:space="preserve"> 28(1-3), 170-185.</w:t>
      </w:r>
    </w:p>
    <w:p w14:paraId="3A5C1E2A" w14:textId="77777777" w:rsidR="00210727" w:rsidRPr="00376212" w:rsidRDefault="00210727" w:rsidP="00502833">
      <w:pPr>
        <w:autoSpaceDE w:val="0"/>
        <w:autoSpaceDN w:val="0"/>
        <w:adjustRightInd w:val="0"/>
        <w:spacing w:before="0" w:line="276" w:lineRule="auto"/>
        <w:ind w:left="540" w:hanging="540"/>
        <w:rPr>
          <w:rFonts w:cs="Times New Roman"/>
          <w:color w:val="auto"/>
          <w:szCs w:val="24"/>
          <w:shd w:val="clear" w:color="auto" w:fill="FFFFFF"/>
        </w:rPr>
      </w:pPr>
      <w:r w:rsidRPr="00376212">
        <w:rPr>
          <w:rFonts w:cs="Times New Roman"/>
          <w:color w:val="auto"/>
          <w:szCs w:val="24"/>
          <w:shd w:val="clear" w:color="auto" w:fill="FFFFFF"/>
        </w:rPr>
        <w:t>Xu, X., and Reid, N., 2011. On the robustness of maximum composite likelihood estimate.</w:t>
      </w:r>
      <w:r w:rsidRPr="00376212">
        <w:rPr>
          <w:rStyle w:val="FootnoteTextChar1"/>
          <w:rFonts w:eastAsiaTheme="minorHAnsi"/>
          <w:color w:val="auto"/>
          <w:szCs w:val="24"/>
          <w:shd w:val="clear" w:color="auto" w:fill="FFFFFF"/>
        </w:rPr>
        <w:t> </w:t>
      </w:r>
      <w:r w:rsidRPr="00376212">
        <w:rPr>
          <w:rFonts w:cs="Times New Roman"/>
          <w:i/>
          <w:iCs/>
          <w:color w:val="auto"/>
          <w:szCs w:val="24"/>
          <w:shd w:val="clear" w:color="auto" w:fill="FFFFFF"/>
        </w:rPr>
        <w:t>Journal of Statistical Planning and Inference</w:t>
      </w:r>
      <w:r w:rsidRPr="00376212">
        <w:rPr>
          <w:rFonts w:cs="Times New Roman"/>
          <w:iCs/>
          <w:color w:val="auto"/>
          <w:szCs w:val="24"/>
          <w:shd w:val="clear" w:color="auto" w:fill="FFFFFF"/>
        </w:rPr>
        <w:t>,</w:t>
      </w:r>
      <w:r w:rsidRPr="00376212">
        <w:rPr>
          <w:rStyle w:val="FootnoteTextChar1"/>
          <w:rFonts w:eastAsiaTheme="minorHAnsi"/>
          <w:color w:val="auto"/>
          <w:szCs w:val="24"/>
          <w:shd w:val="clear" w:color="auto" w:fill="FFFFFF"/>
        </w:rPr>
        <w:t> </w:t>
      </w:r>
      <w:r w:rsidRPr="00376212">
        <w:rPr>
          <w:rFonts w:cs="Times New Roman"/>
          <w:iCs/>
          <w:color w:val="auto"/>
          <w:szCs w:val="24"/>
          <w:shd w:val="clear" w:color="auto" w:fill="FFFFFF"/>
        </w:rPr>
        <w:t>141</w:t>
      </w:r>
      <w:r w:rsidRPr="00376212">
        <w:rPr>
          <w:rFonts w:cs="Times New Roman"/>
          <w:color w:val="auto"/>
          <w:szCs w:val="24"/>
          <w:shd w:val="clear" w:color="auto" w:fill="FFFFFF"/>
        </w:rPr>
        <w:t>(9), 3047-3054.</w:t>
      </w:r>
    </w:p>
    <w:p w14:paraId="7AFE0733" w14:textId="77777777" w:rsidR="00210727" w:rsidRPr="00376212" w:rsidRDefault="00210727" w:rsidP="00502833">
      <w:pPr>
        <w:autoSpaceDE w:val="0"/>
        <w:autoSpaceDN w:val="0"/>
        <w:adjustRightInd w:val="0"/>
        <w:spacing w:before="0" w:line="276" w:lineRule="auto"/>
        <w:ind w:left="540" w:hanging="540"/>
        <w:rPr>
          <w:rFonts w:cs="Times New Roman"/>
          <w:color w:val="auto"/>
          <w:szCs w:val="24"/>
          <w:shd w:val="clear" w:color="auto" w:fill="FFFFFF"/>
        </w:rPr>
      </w:pPr>
      <w:r w:rsidRPr="00376212">
        <w:rPr>
          <w:rFonts w:cs="Times New Roman"/>
          <w:color w:val="auto"/>
          <w:szCs w:val="24"/>
          <w:shd w:val="clear" w:color="auto" w:fill="FFFFFF"/>
        </w:rPr>
        <w:t xml:space="preserve">Yan, J., and Yoo, H. I., 2014. The seeming unreliability of rank-ordered data as a consequence of model misspecification. Available at: </w:t>
      </w:r>
      <w:hyperlink r:id="rId369" w:history="1">
        <w:r w:rsidRPr="00376212">
          <w:rPr>
            <w:rStyle w:val="Hyperlink"/>
            <w:rFonts w:cs="Times New Roman"/>
            <w:color w:val="auto"/>
            <w:szCs w:val="24"/>
            <w:shd w:val="clear" w:color="auto" w:fill="FFFFFF"/>
          </w:rPr>
          <w:t>https://mpra.ub.uni-muenchen.de/56285/</w:t>
        </w:r>
      </w:hyperlink>
      <w:r w:rsidRPr="00376212">
        <w:rPr>
          <w:rFonts w:cs="Times New Roman"/>
          <w:color w:val="auto"/>
          <w:szCs w:val="24"/>
          <w:shd w:val="clear" w:color="auto" w:fill="FFFFFF"/>
        </w:rPr>
        <w:t>. [Accessed by: 7/26/21].</w:t>
      </w:r>
    </w:p>
    <w:p w14:paraId="7E67167A" w14:textId="77777777" w:rsidR="00210727" w:rsidRPr="00376212" w:rsidRDefault="00210727" w:rsidP="00502833">
      <w:pPr>
        <w:autoSpaceDE w:val="0"/>
        <w:autoSpaceDN w:val="0"/>
        <w:adjustRightInd w:val="0"/>
        <w:spacing w:before="0" w:line="276" w:lineRule="auto"/>
        <w:ind w:left="540" w:hanging="540"/>
        <w:rPr>
          <w:rFonts w:cs="Times New Roman"/>
          <w:color w:val="auto"/>
          <w:szCs w:val="24"/>
          <w:shd w:val="clear" w:color="auto" w:fill="FFFFFF"/>
        </w:rPr>
      </w:pPr>
      <w:r w:rsidRPr="00376212">
        <w:rPr>
          <w:rFonts w:cs="Times New Roman"/>
          <w:color w:val="auto"/>
          <w:szCs w:val="24"/>
          <w:shd w:val="clear" w:color="auto" w:fill="FFFFFF"/>
        </w:rPr>
        <w:t>Yi, G.Y., Zeng, L., and Cook, R.J., 2011. A robust pairwise likelihood method for incomplete longitudinal binary data arising in clusters.</w:t>
      </w:r>
      <w:r w:rsidRPr="00376212">
        <w:rPr>
          <w:rStyle w:val="FootnoteTextChar1"/>
          <w:rFonts w:eastAsiaTheme="minorHAnsi"/>
          <w:color w:val="auto"/>
          <w:szCs w:val="24"/>
          <w:shd w:val="clear" w:color="auto" w:fill="FFFFFF"/>
        </w:rPr>
        <w:t> </w:t>
      </w:r>
      <w:r w:rsidRPr="00376212">
        <w:rPr>
          <w:rFonts w:cs="Times New Roman"/>
          <w:i/>
          <w:iCs/>
          <w:color w:val="auto"/>
          <w:szCs w:val="24"/>
          <w:shd w:val="clear" w:color="auto" w:fill="FFFFFF"/>
        </w:rPr>
        <w:t>Canadian Journal of Statistics</w:t>
      </w:r>
      <w:r w:rsidRPr="00376212">
        <w:rPr>
          <w:rFonts w:cs="Times New Roman"/>
          <w:iCs/>
          <w:color w:val="auto"/>
          <w:szCs w:val="24"/>
          <w:shd w:val="clear" w:color="auto" w:fill="FFFFFF"/>
        </w:rPr>
        <w:t>,</w:t>
      </w:r>
      <w:r w:rsidRPr="00376212">
        <w:rPr>
          <w:rStyle w:val="FootnoteTextChar1"/>
          <w:rFonts w:eastAsiaTheme="minorHAnsi"/>
          <w:color w:val="auto"/>
          <w:szCs w:val="24"/>
          <w:shd w:val="clear" w:color="auto" w:fill="FFFFFF"/>
        </w:rPr>
        <w:t> </w:t>
      </w:r>
      <w:r w:rsidRPr="00376212">
        <w:rPr>
          <w:rFonts w:cs="Times New Roman"/>
          <w:iCs/>
          <w:color w:val="auto"/>
          <w:szCs w:val="24"/>
          <w:shd w:val="clear" w:color="auto" w:fill="FFFFFF"/>
        </w:rPr>
        <w:t>39</w:t>
      </w:r>
      <w:r w:rsidRPr="00376212">
        <w:rPr>
          <w:rFonts w:cs="Times New Roman"/>
          <w:color w:val="auto"/>
          <w:szCs w:val="24"/>
          <w:shd w:val="clear" w:color="auto" w:fill="FFFFFF"/>
        </w:rPr>
        <w:t>(1), 34-51.</w:t>
      </w:r>
    </w:p>
    <w:p w14:paraId="53D63656" w14:textId="24FEA992" w:rsidR="00210727" w:rsidRPr="00C6225F" w:rsidRDefault="00210727" w:rsidP="00502833">
      <w:pPr>
        <w:spacing w:before="0" w:line="276" w:lineRule="auto"/>
        <w:ind w:left="540" w:hanging="540"/>
        <w:rPr>
          <w:rFonts w:cs="Times New Roman"/>
          <w:color w:val="auto"/>
          <w:szCs w:val="24"/>
        </w:rPr>
      </w:pPr>
      <w:r w:rsidRPr="00376212">
        <w:rPr>
          <w:rFonts w:cs="Times New Roman"/>
          <w:color w:val="auto"/>
          <w:szCs w:val="24"/>
          <w:shd w:val="clear" w:color="auto" w:fill="FFFFFF"/>
        </w:rPr>
        <w:t xml:space="preserve">Zhao, Z., and Xia, L., 2018. Composite marginal likelihood methods for random utility models. </w:t>
      </w:r>
      <w:r w:rsidR="0075578E" w:rsidRPr="00376212">
        <w:rPr>
          <w:rFonts w:cs="Times New Roman"/>
          <w:i/>
          <w:iCs/>
          <w:color w:val="303030"/>
          <w:shd w:val="clear" w:color="auto" w:fill="FFFFFF"/>
        </w:rPr>
        <w:t>Proceedings of the 35th International Conference on Machine Learning</w:t>
      </w:r>
      <w:r w:rsidR="0075578E" w:rsidRPr="00376212">
        <w:rPr>
          <w:rFonts w:cs="Times New Roman"/>
          <w:color w:val="303030"/>
          <w:shd w:val="clear" w:color="auto" w:fill="FFFFFF"/>
        </w:rPr>
        <w:t>, 80, 5922-5931</w:t>
      </w:r>
      <w:r w:rsidRPr="00376212">
        <w:rPr>
          <w:rFonts w:cs="Times New Roman"/>
          <w:color w:val="auto"/>
          <w:szCs w:val="24"/>
          <w:shd w:val="clear" w:color="auto" w:fill="FFFFFF"/>
        </w:rPr>
        <w:t>.</w:t>
      </w:r>
      <w:bookmarkEnd w:id="8"/>
    </w:p>
    <w:p w14:paraId="5651426D" w14:textId="10F52D47" w:rsidR="0075578E" w:rsidRPr="00C6225F" w:rsidRDefault="0075578E" w:rsidP="0075578E">
      <w:pPr>
        <w:spacing w:line="276" w:lineRule="auto"/>
        <w:rPr>
          <w:rFonts w:cs="Times New Roman"/>
          <w:szCs w:val="24"/>
        </w:rPr>
        <w:sectPr w:rsidR="0075578E" w:rsidRPr="00C6225F" w:rsidSect="00054A3F">
          <w:footerReference w:type="default" r:id="rId370"/>
          <w:pgSz w:w="12240" w:h="15840" w:code="1"/>
          <w:pgMar w:top="1440" w:right="1440" w:bottom="1440" w:left="1440" w:header="720" w:footer="720" w:gutter="0"/>
          <w:pgNumType w:start="0"/>
          <w:cols w:space="708"/>
          <w:titlePg/>
          <w:docGrid w:linePitch="360"/>
        </w:sectPr>
      </w:pPr>
    </w:p>
    <w:p w14:paraId="0918EE1B" w14:textId="4F2D5582" w:rsidR="00210727" w:rsidRPr="00C6225F" w:rsidRDefault="00210727" w:rsidP="002E2136">
      <w:pPr>
        <w:spacing w:before="0" w:line="259" w:lineRule="auto"/>
        <w:jc w:val="left"/>
        <w:rPr>
          <w:rFonts w:cs="Times New Roman"/>
          <w:b/>
          <w:bCs/>
        </w:rPr>
      </w:pPr>
    </w:p>
    <w:p w14:paraId="19364308" w14:textId="51B64579" w:rsidR="00C6225F" w:rsidRPr="00C6225F" w:rsidRDefault="00C6225F" w:rsidP="002E2136">
      <w:pPr>
        <w:spacing w:before="0" w:line="259" w:lineRule="auto"/>
        <w:jc w:val="left"/>
        <w:rPr>
          <w:rFonts w:cs="Times New Roman"/>
          <w:b/>
          <w:bCs/>
        </w:rPr>
      </w:pPr>
    </w:p>
    <w:p w14:paraId="58941C4E" w14:textId="77777777" w:rsidR="00C6225F" w:rsidRPr="00C6225F" w:rsidRDefault="00C6225F" w:rsidP="002E2136">
      <w:pPr>
        <w:spacing w:before="0" w:line="259" w:lineRule="auto"/>
        <w:jc w:val="left"/>
        <w:rPr>
          <w:rFonts w:cs="Times New Roman"/>
          <w:b/>
          <w:bCs/>
        </w:rPr>
      </w:pPr>
    </w:p>
    <w:p w14:paraId="37DD7556" w14:textId="5087CF29" w:rsidR="002E2136" w:rsidRPr="00C6225F" w:rsidRDefault="00C6225F" w:rsidP="00192135">
      <w:pPr>
        <w:spacing w:before="0" w:line="259" w:lineRule="auto"/>
        <w:jc w:val="center"/>
        <w:rPr>
          <w:rFonts w:cs="Times New Roman"/>
          <w:b/>
          <w:bCs/>
          <w:noProof/>
        </w:rPr>
      </w:pPr>
      <w:r w:rsidRPr="00C6225F">
        <w:rPr>
          <w:rFonts w:cs="Times New Roman"/>
          <w:b/>
          <w:bCs/>
          <w:noProof/>
        </w:rPr>
        <w:drawing>
          <wp:inline distT="0" distB="0" distL="0" distR="0" wp14:anchorId="05233269" wp14:editId="5E641A33">
            <wp:extent cx="7703293" cy="417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71">
                      <a:extLst>
                        <a:ext uri="{28A0092B-C50C-407E-A947-70E740481C1C}">
                          <a14:useLocalDpi xmlns:a14="http://schemas.microsoft.com/office/drawing/2010/main" val="0"/>
                        </a:ext>
                      </a:extLst>
                    </a:blip>
                    <a:stretch>
                      <a:fillRect/>
                    </a:stretch>
                  </pic:blipFill>
                  <pic:spPr>
                    <a:xfrm>
                      <a:off x="0" y="0"/>
                      <a:ext cx="7719475" cy="4180714"/>
                    </a:xfrm>
                    <a:prstGeom prst="rect">
                      <a:avLst/>
                    </a:prstGeom>
                  </pic:spPr>
                </pic:pic>
              </a:graphicData>
            </a:graphic>
          </wp:inline>
        </w:drawing>
      </w:r>
    </w:p>
    <w:p w14:paraId="0FFBD679" w14:textId="36EB8922" w:rsidR="002E2136" w:rsidRPr="00C6225F" w:rsidRDefault="002E2136" w:rsidP="002E2136">
      <w:pPr>
        <w:spacing w:before="0" w:after="160" w:line="259" w:lineRule="auto"/>
        <w:jc w:val="center"/>
        <w:rPr>
          <w:rFonts w:cs="Times New Roman"/>
          <w:b/>
          <w:bCs/>
        </w:rPr>
      </w:pPr>
      <w:r w:rsidRPr="00C6225F">
        <w:rPr>
          <w:rFonts w:cs="Times New Roman"/>
          <w:b/>
          <w:bCs/>
        </w:rPr>
        <w:t>Figure 1: Example of ranking question presented to users</w:t>
      </w:r>
      <w:r w:rsidR="00C6225F" w:rsidRPr="00C6225F">
        <w:rPr>
          <w:rFonts w:cs="Times New Roman"/>
          <w:b/>
          <w:bCs/>
        </w:rPr>
        <w:t xml:space="preserve"> (this example corresponds to a shopping purpose trip; the trip-purpose scenarios were varied across respondents) </w:t>
      </w:r>
    </w:p>
    <w:p w14:paraId="4D1266F5" w14:textId="77777777" w:rsidR="00C16899" w:rsidRPr="00C6225F" w:rsidRDefault="00C16899">
      <w:pPr>
        <w:spacing w:before="0" w:after="160" w:line="259" w:lineRule="auto"/>
        <w:jc w:val="left"/>
        <w:rPr>
          <w:rFonts w:cs="Times New Roman"/>
          <w:b/>
          <w:bCs/>
        </w:rPr>
      </w:pPr>
    </w:p>
    <w:p w14:paraId="7E544C85" w14:textId="210B7251" w:rsidR="00FE5860" w:rsidRPr="00C6225F" w:rsidRDefault="00DB57C9">
      <w:pPr>
        <w:spacing w:before="0" w:after="160" w:line="259" w:lineRule="auto"/>
        <w:jc w:val="left"/>
        <w:rPr>
          <w:rFonts w:cs="Times New Roman"/>
          <w:b/>
          <w:bCs/>
        </w:rPr>
        <w:sectPr w:rsidR="00FE5860" w:rsidRPr="00C6225F" w:rsidSect="00FE5860">
          <w:pgSz w:w="15840" w:h="12240" w:orient="landscape" w:code="1"/>
          <w:pgMar w:top="1440" w:right="1440" w:bottom="1440" w:left="1440" w:header="708" w:footer="708" w:gutter="0"/>
          <w:cols w:space="708"/>
          <w:docGrid w:linePitch="360"/>
        </w:sectPr>
      </w:pPr>
      <w:r w:rsidRPr="00C6225F">
        <w:rPr>
          <w:rFonts w:cs="Times New Roman"/>
          <w:b/>
          <w:bCs/>
          <w:color w:val="FF0000"/>
        </w:rPr>
        <w:t xml:space="preserve"> </w:t>
      </w:r>
    </w:p>
    <w:p w14:paraId="5717D268" w14:textId="77777777" w:rsidR="001E37C6" w:rsidRPr="00C6225F" w:rsidRDefault="001E37C6" w:rsidP="00CE2679">
      <w:pPr>
        <w:spacing w:before="0" w:line="259" w:lineRule="auto"/>
        <w:jc w:val="left"/>
        <w:rPr>
          <w:rFonts w:cs="Times New Roman"/>
          <w:b/>
          <w:bCs/>
        </w:rPr>
      </w:pPr>
    </w:p>
    <w:p w14:paraId="5354B310" w14:textId="7366417B" w:rsidR="001E37C6" w:rsidRPr="00C6225F" w:rsidRDefault="001E37C6" w:rsidP="00CE2679">
      <w:pPr>
        <w:spacing w:before="0" w:line="259" w:lineRule="auto"/>
        <w:jc w:val="left"/>
        <w:rPr>
          <w:rFonts w:cs="Times New Roman"/>
          <w:b/>
          <w:bCs/>
        </w:rPr>
      </w:pPr>
    </w:p>
    <w:p w14:paraId="34EAEF44" w14:textId="77777777" w:rsidR="001E37C6" w:rsidRPr="00C6225F" w:rsidRDefault="001E37C6" w:rsidP="00CE2679">
      <w:pPr>
        <w:spacing w:before="0" w:line="259" w:lineRule="auto"/>
        <w:jc w:val="left"/>
        <w:rPr>
          <w:rFonts w:cs="Times New Roman"/>
          <w:b/>
          <w:bCs/>
        </w:rPr>
      </w:pPr>
    </w:p>
    <w:p w14:paraId="35F34AE9" w14:textId="47EFBDE4" w:rsidR="00CE2679" w:rsidRPr="00C6225F" w:rsidRDefault="00CE2679" w:rsidP="00350421">
      <w:pPr>
        <w:spacing w:before="0" w:line="259" w:lineRule="auto"/>
        <w:jc w:val="left"/>
        <w:rPr>
          <w:rFonts w:cs="Times New Roman"/>
          <w:b/>
          <w:bCs/>
        </w:rPr>
      </w:pPr>
      <w:r w:rsidRPr="00C6225F">
        <w:rPr>
          <w:rFonts w:cs="Times New Roman"/>
          <w:b/>
          <w:bCs/>
        </w:rPr>
        <w:t>Table 1: Parameter recovery ability of the MACML approach</w:t>
      </w:r>
    </w:p>
    <w:tbl>
      <w:tblPr>
        <w:tblW w:w="5000" w:type="pct"/>
        <w:jc w:val="center"/>
        <w:tblLook w:val="04A0" w:firstRow="1" w:lastRow="0" w:firstColumn="1" w:lastColumn="0" w:noHBand="0" w:noVBand="1"/>
      </w:tblPr>
      <w:tblGrid>
        <w:gridCol w:w="1404"/>
        <w:gridCol w:w="1187"/>
        <w:gridCol w:w="1260"/>
        <w:gridCol w:w="1342"/>
        <w:gridCol w:w="1267"/>
        <w:gridCol w:w="1482"/>
        <w:gridCol w:w="1388"/>
      </w:tblGrid>
      <w:tr w:rsidR="00CE2679" w:rsidRPr="00C6225F" w14:paraId="42BA0EE6" w14:textId="77777777" w:rsidTr="001E37C6">
        <w:trPr>
          <w:trHeight w:val="576"/>
          <w:jc w:val="center"/>
        </w:trPr>
        <w:tc>
          <w:tcPr>
            <w:tcW w:w="5000" w:type="pct"/>
            <w:gridSpan w:val="7"/>
            <w:tcBorders>
              <w:top w:val="double" w:sz="4" w:space="0" w:color="auto"/>
              <w:left w:val="double" w:sz="4" w:space="0" w:color="auto"/>
              <w:bottom w:val="double" w:sz="4" w:space="0" w:color="auto"/>
              <w:right w:val="double" w:sz="4" w:space="0" w:color="auto"/>
            </w:tcBorders>
            <w:shd w:val="clear" w:color="auto" w:fill="auto"/>
            <w:vAlign w:val="center"/>
          </w:tcPr>
          <w:p w14:paraId="518DA9DB" w14:textId="77777777" w:rsidR="00CE2679" w:rsidRPr="00C6225F" w:rsidRDefault="00CE2679" w:rsidP="00B11DEF">
            <w:pPr>
              <w:spacing w:before="0"/>
              <w:jc w:val="center"/>
              <w:rPr>
                <w:rFonts w:eastAsia="Times New Roman" w:cs="Times New Roman"/>
                <w:b/>
                <w:bCs/>
                <w:color w:val="000000"/>
                <w:sz w:val="20"/>
                <w:szCs w:val="20"/>
                <w:lang w:val="en-US" w:eastAsia="en-IN"/>
              </w:rPr>
            </w:pPr>
            <w:r w:rsidRPr="00C6225F">
              <w:rPr>
                <w:rFonts w:eastAsia="Times New Roman" w:cs="Times New Roman"/>
                <w:b/>
                <w:bCs/>
                <w:color w:val="000000"/>
                <w:sz w:val="20"/>
                <w:szCs w:val="20"/>
                <w:lang w:val="en-US" w:eastAsia="en-IN"/>
              </w:rPr>
              <w:t>Low spatial coefficient case (</w:t>
            </w:r>
            <w:r w:rsidRPr="00C6225F">
              <w:rPr>
                <w:rFonts w:eastAsia="Times New Roman" w:cs="Times New Roman"/>
                <w:b/>
                <w:bCs/>
                <w:i/>
                <w:iCs/>
                <w:color w:val="000000"/>
                <w:sz w:val="20"/>
                <w:szCs w:val="20"/>
                <w:lang w:val="en-US" w:eastAsia="en-IN"/>
              </w:rPr>
              <w:t>δ</w:t>
            </w:r>
            <w:r w:rsidRPr="00C6225F">
              <w:rPr>
                <w:rFonts w:eastAsia="Times New Roman" w:cs="Times New Roman"/>
                <w:b/>
                <w:bCs/>
                <w:color w:val="000000"/>
                <w:sz w:val="20"/>
                <w:szCs w:val="20"/>
                <w:lang w:val="en-US" w:eastAsia="en-IN"/>
              </w:rPr>
              <w:t>=0.25)</w:t>
            </w:r>
          </w:p>
        </w:tc>
      </w:tr>
      <w:tr w:rsidR="00CE2679" w:rsidRPr="00C6225F" w14:paraId="217FAD21" w14:textId="77777777" w:rsidTr="001E37C6">
        <w:trPr>
          <w:trHeight w:val="1243"/>
          <w:jc w:val="center"/>
        </w:trPr>
        <w:tc>
          <w:tcPr>
            <w:tcW w:w="753" w:type="pct"/>
            <w:tcBorders>
              <w:top w:val="double" w:sz="4" w:space="0" w:color="auto"/>
              <w:left w:val="double" w:sz="4" w:space="0" w:color="auto"/>
              <w:bottom w:val="double" w:sz="4" w:space="0" w:color="auto"/>
              <w:right w:val="double" w:sz="4" w:space="0" w:color="auto"/>
            </w:tcBorders>
            <w:shd w:val="clear" w:color="auto" w:fill="auto"/>
            <w:vAlign w:val="bottom"/>
            <w:hideMark/>
          </w:tcPr>
          <w:p w14:paraId="76DA6D4F" w14:textId="77777777" w:rsidR="00CE2679" w:rsidRPr="00C6225F" w:rsidRDefault="00CE2679" w:rsidP="00B11DEF">
            <w:pPr>
              <w:spacing w:before="0"/>
              <w:jc w:val="left"/>
              <w:rPr>
                <w:rFonts w:eastAsia="Times New Roman" w:cs="Times New Roman"/>
                <w:b/>
                <w:bCs/>
                <w:color w:val="000000"/>
                <w:sz w:val="20"/>
                <w:szCs w:val="20"/>
                <w:lang w:eastAsia="en-IN"/>
              </w:rPr>
            </w:pPr>
            <w:r w:rsidRPr="00C6225F">
              <w:rPr>
                <w:rFonts w:eastAsia="Times New Roman" w:cs="Times New Roman"/>
                <w:b/>
                <w:bCs/>
                <w:color w:val="000000"/>
                <w:sz w:val="20"/>
                <w:szCs w:val="20"/>
                <w:lang w:val="en-US" w:eastAsia="en-IN"/>
              </w:rPr>
              <w:t>Parameter</w:t>
            </w:r>
          </w:p>
        </w:tc>
        <w:tc>
          <w:tcPr>
            <w:tcW w:w="636" w:type="pct"/>
            <w:tcBorders>
              <w:top w:val="double" w:sz="4" w:space="0" w:color="auto"/>
              <w:left w:val="double" w:sz="4" w:space="0" w:color="auto"/>
              <w:bottom w:val="double" w:sz="4" w:space="0" w:color="auto"/>
              <w:right w:val="single" w:sz="4" w:space="0" w:color="auto"/>
            </w:tcBorders>
            <w:shd w:val="clear" w:color="auto" w:fill="auto"/>
            <w:vAlign w:val="bottom"/>
            <w:hideMark/>
          </w:tcPr>
          <w:p w14:paraId="34A07526" w14:textId="77777777" w:rsidR="00CE2679" w:rsidRPr="00C6225F" w:rsidRDefault="00CE2679" w:rsidP="00B11DEF">
            <w:pPr>
              <w:spacing w:before="0"/>
              <w:jc w:val="center"/>
              <w:rPr>
                <w:rFonts w:eastAsia="Times New Roman" w:cs="Times New Roman"/>
                <w:b/>
                <w:bCs/>
                <w:color w:val="000000"/>
                <w:sz w:val="20"/>
                <w:szCs w:val="20"/>
                <w:lang w:eastAsia="en-IN"/>
              </w:rPr>
            </w:pPr>
            <w:r w:rsidRPr="00C6225F">
              <w:rPr>
                <w:rFonts w:eastAsia="Times New Roman" w:cs="Times New Roman"/>
                <w:b/>
                <w:bCs/>
                <w:color w:val="000000"/>
                <w:sz w:val="20"/>
                <w:szCs w:val="20"/>
                <w:lang w:val="en-US" w:eastAsia="en-IN"/>
              </w:rPr>
              <w:t>True Value</w:t>
            </w:r>
          </w:p>
        </w:tc>
        <w:tc>
          <w:tcPr>
            <w:tcW w:w="675" w:type="pct"/>
            <w:tcBorders>
              <w:top w:val="double" w:sz="4" w:space="0" w:color="auto"/>
              <w:left w:val="nil"/>
              <w:bottom w:val="double" w:sz="4" w:space="0" w:color="auto"/>
              <w:right w:val="single" w:sz="4" w:space="0" w:color="auto"/>
            </w:tcBorders>
            <w:shd w:val="clear" w:color="auto" w:fill="auto"/>
            <w:vAlign w:val="bottom"/>
            <w:hideMark/>
          </w:tcPr>
          <w:p w14:paraId="0ABAF99E" w14:textId="77777777" w:rsidR="00CE2679" w:rsidRPr="00C6225F" w:rsidRDefault="00CE2679" w:rsidP="00B11DEF">
            <w:pPr>
              <w:spacing w:before="0"/>
              <w:jc w:val="center"/>
              <w:rPr>
                <w:rFonts w:eastAsia="Times New Roman" w:cs="Times New Roman"/>
                <w:b/>
                <w:bCs/>
                <w:color w:val="000000"/>
                <w:sz w:val="20"/>
                <w:szCs w:val="20"/>
                <w:lang w:eastAsia="en-IN"/>
              </w:rPr>
            </w:pPr>
            <w:r w:rsidRPr="00C6225F">
              <w:rPr>
                <w:rFonts w:eastAsia="Times New Roman" w:cs="Times New Roman"/>
                <w:b/>
                <w:bCs/>
                <w:color w:val="000000"/>
                <w:sz w:val="20"/>
                <w:szCs w:val="20"/>
                <w:lang w:val="en-US" w:eastAsia="en-IN"/>
              </w:rPr>
              <w:t>Mean Estimate</w:t>
            </w:r>
          </w:p>
        </w:tc>
        <w:tc>
          <w:tcPr>
            <w:tcW w:w="719" w:type="pct"/>
            <w:tcBorders>
              <w:top w:val="double" w:sz="4" w:space="0" w:color="auto"/>
              <w:left w:val="nil"/>
              <w:bottom w:val="double" w:sz="4" w:space="0" w:color="auto"/>
              <w:right w:val="single" w:sz="4" w:space="0" w:color="auto"/>
            </w:tcBorders>
            <w:shd w:val="clear" w:color="auto" w:fill="auto"/>
            <w:vAlign w:val="bottom"/>
            <w:hideMark/>
          </w:tcPr>
          <w:p w14:paraId="4206C876" w14:textId="77777777" w:rsidR="00CE2679" w:rsidRPr="00C6225F" w:rsidRDefault="00CE2679" w:rsidP="00B11DEF">
            <w:pPr>
              <w:spacing w:before="0"/>
              <w:jc w:val="center"/>
              <w:rPr>
                <w:rFonts w:eastAsia="Times New Roman" w:cs="Times New Roman"/>
                <w:b/>
                <w:bCs/>
                <w:color w:val="000000"/>
                <w:sz w:val="20"/>
                <w:szCs w:val="20"/>
                <w:lang w:eastAsia="en-IN"/>
              </w:rPr>
            </w:pPr>
            <w:r w:rsidRPr="00C6225F">
              <w:rPr>
                <w:rFonts w:eastAsia="Times New Roman" w:cs="Times New Roman"/>
                <w:b/>
                <w:bCs/>
                <w:color w:val="000000"/>
                <w:sz w:val="20"/>
                <w:szCs w:val="20"/>
                <w:lang w:val="en-US" w:eastAsia="en-IN"/>
              </w:rPr>
              <w:t>Absolute Percentage Bias (APB)</w:t>
            </w:r>
          </w:p>
        </w:tc>
        <w:tc>
          <w:tcPr>
            <w:tcW w:w="679" w:type="pct"/>
            <w:tcBorders>
              <w:top w:val="double" w:sz="4" w:space="0" w:color="auto"/>
              <w:left w:val="nil"/>
              <w:bottom w:val="double" w:sz="4" w:space="0" w:color="auto"/>
              <w:right w:val="single" w:sz="4" w:space="0" w:color="auto"/>
            </w:tcBorders>
            <w:shd w:val="clear" w:color="auto" w:fill="auto"/>
            <w:vAlign w:val="bottom"/>
            <w:hideMark/>
          </w:tcPr>
          <w:p w14:paraId="19453B33" w14:textId="77777777" w:rsidR="00CE2679" w:rsidRPr="00C6225F" w:rsidRDefault="00CE2679" w:rsidP="00B11DEF">
            <w:pPr>
              <w:spacing w:before="0"/>
              <w:jc w:val="center"/>
              <w:rPr>
                <w:rFonts w:eastAsia="Times New Roman" w:cs="Times New Roman"/>
                <w:b/>
                <w:bCs/>
                <w:color w:val="000000"/>
                <w:sz w:val="20"/>
                <w:szCs w:val="20"/>
                <w:lang w:val="en-US" w:eastAsia="en-IN"/>
              </w:rPr>
            </w:pPr>
            <w:r w:rsidRPr="00C6225F">
              <w:rPr>
                <w:rFonts w:eastAsia="Times New Roman" w:cs="Times New Roman"/>
                <w:b/>
                <w:bCs/>
                <w:color w:val="000000"/>
                <w:sz w:val="20"/>
                <w:szCs w:val="20"/>
                <w:lang w:val="en-US" w:eastAsia="en-IN"/>
              </w:rPr>
              <w:t>Finite Sample Standard Deviation</w:t>
            </w:r>
          </w:p>
          <w:p w14:paraId="0FFCCF53" w14:textId="77777777" w:rsidR="00CE2679" w:rsidRPr="00C6225F" w:rsidRDefault="00CE2679" w:rsidP="00B11DEF">
            <w:pPr>
              <w:spacing w:before="0"/>
              <w:jc w:val="center"/>
              <w:rPr>
                <w:rFonts w:eastAsia="Times New Roman" w:cs="Times New Roman"/>
                <w:b/>
                <w:bCs/>
                <w:color w:val="000000"/>
                <w:sz w:val="20"/>
                <w:szCs w:val="20"/>
                <w:lang w:eastAsia="en-IN"/>
              </w:rPr>
            </w:pPr>
            <w:r w:rsidRPr="00C6225F">
              <w:rPr>
                <w:rFonts w:eastAsia="Times New Roman" w:cs="Times New Roman"/>
                <w:b/>
                <w:bCs/>
                <w:color w:val="000000"/>
                <w:sz w:val="20"/>
                <w:szCs w:val="20"/>
                <w:lang w:val="en-US" w:eastAsia="en-IN"/>
              </w:rPr>
              <w:t>(FSSD)</w:t>
            </w:r>
          </w:p>
        </w:tc>
        <w:tc>
          <w:tcPr>
            <w:tcW w:w="794" w:type="pct"/>
            <w:tcBorders>
              <w:top w:val="double" w:sz="4" w:space="0" w:color="auto"/>
              <w:left w:val="nil"/>
              <w:bottom w:val="double" w:sz="4" w:space="0" w:color="auto"/>
              <w:right w:val="single" w:sz="4" w:space="0" w:color="auto"/>
            </w:tcBorders>
            <w:shd w:val="clear" w:color="auto" w:fill="auto"/>
            <w:vAlign w:val="bottom"/>
            <w:hideMark/>
          </w:tcPr>
          <w:p w14:paraId="70AA54AD" w14:textId="77777777" w:rsidR="00CE2679" w:rsidRPr="00C6225F" w:rsidRDefault="00CE2679" w:rsidP="00B11DEF">
            <w:pPr>
              <w:spacing w:before="0"/>
              <w:jc w:val="center"/>
              <w:rPr>
                <w:rFonts w:eastAsia="Times New Roman" w:cs="Times New Roman"/>
                <w:b/>
                <w:bCs/>
                <w:color w:val="000000"/>
                <w:sz w:val="20"/>
                <w:szCs w:val="20"/>
                <w:lang w:eastAsia="en-IN"/>
              </w:rPr>
            </w:pPr>
            <w:r w:rsidRPr="00C6225F">
              <w:rPr>
                <w:rFonts w:eastAsia="Times New Roman" w:cs="Times New Roman"/>
                <w:b/>
                <w:bCs/>
                <w:color w:val="000000"/>
                <w:sz w:val="20"/>
                <w:szCs w:val="20"/>
                <w:lang w:val="en-US" w:eastAsia="en-IN"/>
              </w:rPr>
              <w:t>Asymptotic Standard Error (ASE)</w:t>
            </w:r>
          </w:p>
        </w:tc>
        <w:tc>
          <w:tcPr>
            <w:tcW w:w="744" w:type="pct"/>
            <w:tcBorders>
              <w:top w:val="double" w:sz="4" w:space="0" w:color="auto"/>
              <w:left w:val="nil"/>
              <w:bottom w:val="double" w:sz="4" w:space="0" w:color="auto"/>
              <w:right w:val="double" w:sz="4" w:space="0" w:color="auto"/>
            </w:tcBorders>
            <w:shd w:val="clear" w:color="auto" w:fill="auto"/>
            <w:vAlign w:val="bottom"/>
            <w:hideMark/>
          </w:tcPr>
          <w:p w14:paraId="517F7386" w14:textId="77777777" w:rsidR="00CE2679" w:rsidRPr="00C6225F" w:rsidRDefault="00CE2679" w:rsidP="00B11DEF">
            <w:pPr>
              <w:spacing w:before="0"/>
              <w:jc w:val="center"/>
              <w:rPr>
                <w:rFonts w:eastAsia="Times New Roman" w:cs="Times New Roman"/>
                <w:b/>
                <w:bCs/>
                <w:color w:val="000000"/>
                <w:sz w:val="20"/>
                <w:szCs w:val="20"/>
                <w:lang w:eastAsia="en-IN"/>
              </w:rPr>
            </w:pPr>
            <w:r w:rsidRPr="00C6225F">
              <w:rPr>
                <w:rFonts w:eastAsia="Times New Roman" w:cs="Times New Roman"/>
                <w:b/>
                <w:bCs/>
                <w:color w:val="000000"/>
                <w:sz w:val="20"/>
                <w:szCs w:val="20"/>
                <w:lang w:eastAsia="en-IN"/>
              </w:rPr>
              <w:t>APBASE (%)</w:t>
            </w:r>
          </w:p>
        </w:tc>
      </w:tr>
      <w:tr w:rsidR="00CE2679" w:rsidRPr="00C6225F" w14:paraId="4E1C9BB6" w14:textId="77777777" w:rsidTr="00A80923">
        <w:trPr>
          <w:trHeight w:val="360"/>
          <w:jc w:val="center"/>
        </w:trPr>
        <w:tc>
          <w:tcPr>
            <w:tcW w:w="753" w:type="pc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3A218F79" w14:textId="77777777" w:rsidR="00CE2679" w:rsidRPr="00C6225F" w:rsidRDefault="00CE2679" w:rsidP="00B11DEF">
            <w:pPr>
              <w:spacing w:before="0"/>
              <w:jc w:val="center"/>
              <w:rPr>
                <w:rFonts w:eastAsia="Times New Roman" w:cs="Times New Roman"/>
                <w:color w:val="000000"/>
                <w:sz w:val="20"/>
                <w:szCs w:val="20"/>
                <w:lang w:eastAsia="en-IN"/>
              </w:rPr>
            </w:pPr>
            <w:r w:rsidRPr="00C6225F">
              <w:rPr>
                <w:rFonts w:cs="Times New Roman"/>
                <w:position w:val="-12"/>
                <w:sz w:val="20"/>
                <w:szCs w:val="20"/>
              </w:rPr>
              <w:object w:dxaOrig="220" w:dyaOrig="360" w14:anchorId="16B5EDE9">
                <v:shape id="_x0000_i1213" type="#_x0000_t75" style="width:10.7pt;height:18.45pt" o:ole="">
                  <v:imagedata r:id="rId372" o:title=""/>
                </v:shape>
                <o:OLEObject Type="Embed" ProgID="Equation.DSMT4" ShapeID="_x0000_i1213" DrawAspect="Content" ObjectID="_1700030630" r:id="rId373"/>
              </w:object>
            </w:r>
          </w:p>
        </w:tc>
        <w:tc>
          <w:tcPr>
            <w:tcW w:w="636" w:type="pct"/>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3489EF8C"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1.000</w:t>
            </w:r>
          </w:p>
        </w:tc>
        <w:tc>
          <w:tcPr>
            <w:tcW w:w="675" w:type="pct"/>
            <w:tcBorders>
              <w:top w:val="double" w:sz="4" w:space="0" w:color="auto"/>
              <w:left w:val="nil"/>
              <w:bottom w:val="single" w:sz="4" w:space="0" w:color="auto"/>
              <w:right w:val="single" w:sz="4" w:space="0" w:color="auto"/>
            </w:tcBorders>
            <w:shd w:val="clear" w:color="auto" w:fill="auto"/>
            <w:noWrap/>
            <w:vAlign w:val="center"/>
            <w:hideMark/>
          </w:tcPr>
          <w:p w14:paraId="2AB7987D"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1.016</w:t>
            </w:r>
          </w:p>
        </w:tc>
        <w:tc>
          <w:tcPr>
            <w:tcW w:w="719" w:type="pct"/>
            <w:tcBorders>
              <w:top w:val="double" w:sz="4" w:space="0" w:color="auto"/>
              <w:left w:val="nil"/>
              <w:bottom w:val="single" w:sz="4" w:space="0" w:color="auto"/>
              <w:right w:val="single" w:sz="4" w:space="0" w:color="auto"/>
            </w:tcBorders>
            <w:shd w:val="clear" w:color="auto" w:fill="auto"/>
            <w:noWrap/>
            <w:vAlign w:val="center"/>
            <w:hideMark/>
          </w:tcPr>
          <w:p w14:paraId="6061C9F3"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1.60</w:t>
            </w:r>
          </w:p>
        </w:tc>
        <w:tc>
          <w:tcPr>
            <w:tcW w:w="679" w:type="pct"/>
            <w:tcBorders>
              <w:top w:val="double" w:sz="4" w:space="0" w:color="auto"/>
              <w:left w:val="nil"/>
              <w:bottom w:val="single" w:sz="4" w:space="0" w:color="auto"/>
              <w:right w:val="single" w:sz="4" w:space="0" w:color="auto"/>
            </w:tcBorders>
            <w:shd w:val="clear" w:color="auto" w:fill="auto"/>
            <w:noWrap/>
            <w:vAlign w:val="center"/>
            <w:hideMark/>
          </w:tcPr>
          <w:p w14:paraId="228D679D"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0.065</w:t>
            </w:r>
          </w:p>
        </w:tc>
        <w:tc>
          <w:tcPr>
            <w:tcW w:w="794" w:type="pct"/>
            <w:tcBorders>
              <w:top w:val="double" w:sz="4" w:space="0" w:color="auto"/>
              <w:left w:val="nil"/>
              <w:bottom w:val="single" w:sz="4" w:space="0" w:color="auto"/>
              <w:right w:val="single" w:sz="4" w:space="0" w:color="auto"/>
            </w:tcBorders>
            <w:shd w:val="clear" w:color="auto" w:fill="auto"/>
            <w:noWrap/>
            <w:vAlign w:val="center"/>
            <w:hideMark/>
          </w:tcPr>
          <w:p w14:paraId="25CCC0F0"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0.071</w:t>
            </w:r>
          </w:p>
        </w:tc>
        <w:tc>
          <w:tcPr>
            <w:tcW w:w="744" w:type="pct"/>
            <w:tcBorders>
              <w:top w:val="double" w:sz="4" w:space="0" w:color="auto"/>
              <w:left w:val="nil"/>
              <w:bottom w:val="single" w:sz="4" w:space="0" w:color="auto"/>
              <w:right w:val="double" w:sz="4" w:space="0" w:color="auto"/>
            </w:tcBorders>
            <w:shd w:val="clear" w:color="auto" w:fill="auto"/>
            <w:noWrap/>
            <w:vAlign w:val="center"/>
            <w:hideMark/>
          </w:tcPr>
          <w:p w14:paraId="3B1274EE"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9.23</w:t>
            </w:r>
          </w:p>
        </w:tc>
      </w:tr>
      <w:tr w:rsidR="00CE2679" w:rsidRPr="00C6225F" w14:paraId="716C9A98" w14:textId="77777777" w:rsidTr="00A80923">
        <w:trPr>
          <w:trHeight w:val="360"/>
          <w:jc w:val="center"/>
        </w:trPr>
        <w:tc>
          <w:tcPr>
            <w:tcW w:w="753" w:type="pct"/>
            <w:tcBorders>
              <w:top w:val="single" w:sz="4" w:space="0" w:color="auto"/>
              <w:left w:val="double" w:sz="4" w:space="0" w:color="auto"/>
              <w:bottom w:val="double" w:sz="4" w:space="0" w:color="auto"/>
              <w:right w:val="double" w:sz="4" w:space="0" w:color="auto"/>
            </w:tcBorders>
            <w:shd w:val="clear" w:color="auto" w:fill="auto"/>
            <w:noWrap/>
            <w:vAlign w:val="center"/>
            <w:hideMark/>
          </w:tcPr>
          <w:p w14:paraId="3A8E795F" w14:textId="77777777" w:rsidR="00CE2679" w:rsidRPr="00C6225F" w:rsidRDefault="00CE2679" w:rsidP="00B11DEF">
            <w:pPr>
              <w:spacing w:before="0"/>
              <w:jc w:val="center"/>
              <w:rPr>
                <w:rFonts w:eastAsia="Times New Roman" w:cs="Times New Roman"/>
                <w:color w:val="000000"/>
                <w:sz w:val="20"/>
                <w:szCs w:val="20"/>
                <w:lang w:eastAsia="en-IN"/>
              </w:rPr>
            </w:pPr>
            <w:r w:rsidRPr="00C6225F">
              <w:rPr>
                <w:rFonts w:cs="Times New Roman"/>
                <w:position w:val="-12"/>
                <w:sz w:val="20"/>
                <w:szCs w:val="20"/>
              </w:rPr>
              <w:object w:dxaOrig="240" w:dyaOrig="360" w14:anchorId="5C74BE03">
                <v:shape id="_x0000_i1214" type="#_x0000_t75" style="width:11.55pt;height:18.45pt" o:ole="">
                  <v:imagedata r:id="rId374" o:title=""/>
                </v:shape>
                <o:OLEObject Type="Embed" ProgID="Equation.DSMT4" ShapeID="_x0000_i1214" DrawAspect="Content" ObjectID="_1700030631" r:id="rId375"/>
              </w:object>
            </w:r>
          </w:p>
        </w:tc>
        <w:tc>
          <w:tcPr>
            <w:tcW w:w="636" w:type="pct"/>
            <w:tcBorders>
              <w:top w:val="single" w:sz="4" w:space="0" w:color="auto"/>
              <w:left w:val="double" w:sz="4" w:space="0" w:color="auto"/>
              <w:bottom w:val="double" w:sz="4" w:space="0" w:color="auto"/>
              <w:right w:val="single" w:sz="4" w:space="0" w:color="auto"/>
            </w:tcBorders>
            <w:shd w:val="clear" w:color="auto" w:fill="auto"/>
            <w:noWrap/>
            <w:vAlign w:val="center"/>
            <w:hideMark/>
          </w:tcPr>
          <w:p w14:paraId="06D30CB4"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1.000</w:t>
            </w:r>
          </w:p>
        </w:tc>
        <w:tc>
          <w:tcPr>
            <w:tcW w:w="675" w:type="pct"/>
            <w:tcBorders>
              <w:top w:val="single" w:sz="4" w:space="0" w:color="auto"/>
              <w:left w:val="nil"/>
              <w:bottom w:val="double" w:sz="4" w:space="0" w:color="auto"/>
              <w:right w:val="single" w:sz="4" w:space="0" w:color="auto"/>
            </w:tcBorders>
            <w:shd w:val="clear" w:color="auto" w:fill="auto"/>
            <w:noWrap/>
            <w:vAlign w:val="center"/>
            <w:hideMark/>
          </w:tcPr>
          <w:p w14:paraId="699B0B09"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1.020</w:t>
            </w:r>
          </w:p>
        </w:tc>
        <w:tc>
          <w:tcPr>
            <w:tcW w:w="719" w:type="pct"/>
            <w:tcBorders>
              <w:top w:val="single" w:sz="4" w:space="0" w:color="auto"/>
              <w:left w:val="nil"/>
              <w:bottom w:val="double" w:sz="4" w:space="0" w:color="auto"/>
              <w:right w:val="single" w:sz="4" w:space="0" w:color="auto"/>
            </w:tcBorders>
            <w:shd w:val="clear" w:color="auto" w:fill="auto"/>
            <w:noWrap/>
            <w:vAlign w:val="center"/>
            <w:hideMark/>
          </w:tcPr>
          <w:p w14:paraId="7C035A91"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2.00</w:t>
            </w:r>
          </w:p>
        </w:tc>
        <w:tc>
          <w:tcPr>
            <w:tcW w:w="679" w:type="pct"/>
            <w:tcBorders>
              <w:top w:val="single" w:sz="4" w:space="0" w:color="auto"/>
              <w:left w:val="nil"/>
              <w:bottom w:val="double" w:sz="4" w:space="0" w:color="auto"/>
              <w:right w:val="single" w:sz="4" w:space="0" w:color="auto"/>
            </w:tcBorders>
            <w:shd w:val="clear" w:color="auto" w:fill="auto"/>
            <w:noWrap/>
            <w:vAlign w:val="center"/>
            <w:hideMark/>
          </w:tcPr>
          <w:p w14:paraId="27B66802"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0.092</w:t>
            </w:r>
          </w:p>
        </w:tc>
        <w:tc>
          <w:tcPr>
            <w:tcW w:w="794" w:type="pct"/>
            <w:tcBorders>
              <w:top w:val="single" w:sz="4" w:space="0" w:color="auto"/>
              <w:left w:val="nil"/>
              <w:bottom w:val="double" w:sz="4" w:space="0" w:color="auto"/>
              <w:right w:val="single" w:sz="4" w:space="0" w:color="auto"/>
            </w:tcBorders>
            <w:shd w:val="clear" w:color="auto" w:fill="auto"/>
            <w:noWrap/>
            <w:vAlign w:val="center"/>
            <w:hideMark/>
          </w:tcPr>
          <w:p w14:paraId="1BC0EDF8"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0.088</w:t>
            </w:r>
          </w:p>
        </w:tc>
        <w:tc>
          <w:tcPr>
            <w:tcW w:w="744" w:type="pct"/>
            <w:tcBorders>
              <w:top w:val="single" w:sz="4" w:space="0" w:color="auto"/>
              <w:left w:val="nil"/>
              <w:bottom w:val="double" w:sz="4" w:space="0" w:color="auto"/>
              <w:right w:val="double" w:sz="4" w:space="0" w:color="auto"/>
            </w:tcBorders>
            <w:shd w:val="clear" w:color="auto" w:fill="auto"/>
            <w:noWrap/>
            <w:vAlign w:val="center"/>
            <w:hideMark/>
          </w:tcPr>
          <w:p w14:paraId="53760362"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4.35</w:t>
            </w:r>
          </w:p>
        </w:tc>
      </w:tr>
      <w:tr w:rsidR="00CE2679" w:rsidRPr="00C6225F" w14:paraId="43B4E2A6" w14:textId="77777777" w:rsidTr="00A80923">
        <w:trPr>
          <w:trHeight w:val="360"/>
          <w:jc w:val="center"/>
        </w:trPr>
        <w:tc>
          <w:tcPr>
            <w:tcW w:w="753"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E73AACF" w14:textId="77777777" w:rsidR="00CE2679" w:rsidRPr="00C6225F" w:rsidRDefault="00CE2679" w:rsidP="00B11DEF">
            <w:pPr>
              <w:spacing w:before="0"/>
              <w:jc w:val="center"/>
              <w:rPr>
                <w:rFonts w:eastAsia="Times New Roman" w:cs="Times New Roman"/>
                <w:color w:val="000000"/>
                <w:sz w:val="20"/>
                <w:szCs w:val="20"/>
                <w:lang w:eastAsia="en-IN"/>
              </w:rPr>
            </w:pPr>
            <w:r w:rsidRPr="00C6225F">
              <w:rPr>
                <w:rFonts w:cs="Times New Roman"/>
                <w:position w:val="-12"/>
                <w:sz w:val="20"/>
                <w:szCs w:val="20"/>
              </w:rPr>
              <w:object w:dxaOrig="380" w:dyaOrig="360" w14:anchorId="05AA660A">
                <v:shape id="_x0000_i1215" type="#_x0000_t75" style="width:18.45pt;height:18.45pt" o:ole="">
                  <v:imagedata r:id="rId376" o:title=""/>
                </v:shape>
                <o:OLEObject Type="Embed" ProgID="Equation.DSMT4" ShapeID="_x0000_i1215" DrawAspect="Content" ObjectID="_1700030632" r:id="rId377"/>
              </w:object>
            </w:r>
          </w:p>
        </w:tc>
        <w:tc>
          <w:tcPr>
            <w:tcW w:w="636" w:type="pct"/>
            <w:tcBorders>
              <w:top w:val="double" w:sz="4" w:space="0" w:color="auto"/>
              <w:left w:val="double" w:sz="4" w:space="0" w:color="auto"/>
              <w:bottom w:val="double" w:sz="4" w:space="0" w:color="auto"/>
              <w:right w:val="single" w:sz="4" w:space="0" w:color="auto"/>
            </w:tcBorders>
            <w:shd w:val="clear" w:color="auto" w:fill="auto"/>
            <w:noWrap/>
            <w:vAlign w:val="center"/>
            <w:hideMark/>
          </w:tcPr>
          <w:p w14:paraId="666CAF1F"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1.000</w:t>
            </w:r>
          </w:p>
        </w:tc>
        <w:tc>
          <w:tcPr>
            <w:tcW w:w="675" w:type="pct"/>
            <w:tcBorders>
              <w:top w:val="double" w:sz="4" w:space="0" w:color="auto"/>
              <w:left w:val="nil"/>
              <w:bottom w:val="double" w:sz="4" w:space="0" w:color="auto"/>
              <w:right w:val="single" w:sz="4" w:space="0" w:color="auto"/>
            </w:tcBorders>
            <w:shd w:val="clear" w:color="auto" w:fill="auto"/>
            <w:noWrap/>
            <w:vAlign w:val="center"/>
            <w:hideMark/>
          </w:tcPr>
          <w:p w14:paraId="72873610"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0.969</w:t>
            </w:r>
          </w:p>
        </w:tc>
        <w:tc>
          <w:tcPr>
            <w:tcW w:w="719" w:type="pct"/>
            <w:tcBorders>
              <w:top w:val="double" w:sz="4" w:space="0" w:color="auto"/>
              <w:left w:val="nil"/>
              <w:bottom w:val="double" w:sz="4" w:space="0" w:color="auto"/>
              <w:right w:val="single" w:sz="4" w:space="0" w:color="auto"/>
            </w:tcBorders>
            <w:shd w:val="clear" w:color="auto" w:fill="auto"/>
            <w:noWrap/>
            <w:vAlign w:val="center"/>
            <w:hideMark/>
          </w:tcPr>
          <w:p w14:paraId="4832030A"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3.10</w:t>
            </w:r>
          </w:p>
        </w:tc>
        <w:tc>
          <w:tcPr>
            <w:tcW w:w="679" w:type="pct"/>
            <w:tcBorders>
              <w:top w:val="double" w:sz="4" w:space="0" w:color="auto"/>
              <w:left w:val="nil"/>
              <w:bottom w:val="double" w:sz="4" w:space="0" w:color="auto"/>
              <w:right w:val="single" w:sz="4" w:space="0" w:color="auto"/>
            </w:tcBorders>
            <w:shd w:val="clear" w:color="auto" w:fill="auto"/>
            <w:noWrap/>
            <w:vAlign w:val="center"/>
            <w:hideMark/>
          </w:tcPr>
          <w:p w14:paraId="41AB80F5"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0.098</w:t>
            </w:r>
          </w:p>
        </w:tc>
        <w:tc>
          <w:tcPr>
            <w:tcW w:w="794" w:type="pct"/>
            <w:tcBorders>
              <w:top w:val="double" w:sz="4" w:space="0" w:color="auto"/>
              <w:left w:val="nil"/>
              <w:bottom w:val="double" w:sz="4" w:space="0" w:color="auto"/>
              <w:right w:val="single" w:sz="4" w:space="0" w:color="auto"/>
            </w:tcBorders>
            <w:shd w:val="clear" w:color="auto" w:fill="auto"/>
            <w:noWrap/>
            <w:vAlign w:val="center"/>
            <w:hideMark/>
          </w:tcPr>
          <w:p w14:paraId="6B7F072D"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0.088</w:t>
            </w:r>
          </w:p>
        </w:tc>
        <w:tc>
          <w:tcPr>
            <w:tcW w:w="744" w:type="pct"/>
            <w:tcBorders>
              <w:top w:val="double" w:sz="4" w:space="0" w:color="auto"/>
              <w:left w:val="nil"/>
              <w:bottom w:val="double" w:sz="4" w:space="0" w:color="auto"/>
              <w:right w:val="double" w:sz="4" w:space="0" w:color="auto"/>
            </w:tcBorders>
            <w:shd w:val="clear" w:color="auto" w:fill="auto"/>
            <w:noWrap/>
            <w:vAlign w:val="center"/>
            <w:hideMark/>
          </w:tcPr>
          <w:p w14:paraId="034330D4"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10.20</w:t>
            </w:r>
          </w:p>
        </w:tc>
      </w:tr>
      <w:tr w:rsidR="00CE2679" w:rsidRPr="00C6225F" w14:paraId="6A5DB6DA" w14:textId="77777777" w:rsidTr="00A80923">
        <w:trPr>
          <w:trHeight w:val="360"/>
          <w:jc w:val="center"/>
        </w:trPr>
        <w:tc>
          <w:tcPr>
            <w:tcW w:w="753" w:type="pct"/>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0D67C58A" w14:textId="77777777" w:rsidR="00CE2679" w:rsidRPr="00C6225F" w:rsidRDefault="00CE2679" w:rsidP="00B11DEF">
            <w:pPr>
              <w:spacing w:before="0"/>
              <w:jc w:val="center"/>
              <w:rPr>
                <w:rFonts w:eastAsia="Times New Roman" w:cs="Times New Roman"/>
                <w:color w:val="000000"/>
                <w:sz w:val="20"/>
                <w:szCs w:val="20"/>
                <w:lang w:eastAsia="en-IN"/>
              </w:rPr>
            </w:pPr>
            <w:r w:rsidRPr="00C6225F">
              <w:rPr>
                <w:rFonts w:cs="Times New Roman"/>
                <w:position w:val="-12"/>
                <w:sz w:val="20"/>
                <w:szCs w:val="20"/>
              </w:rPr>
              <w:object w:dxaOrig="380" w:dyaOrig="360" w14:anchorId="75194527">
                <v:shape id="_x0000_i1216" type="#_x0000_t75" style="width:18.45pt;height:18.45pt" o:ole="">
                  <v:imagedata r:id="rId378" o:title=""/>
                </v:shape>
                <o:OLEObject Type="Embed" ProgID="Equation.DSMT4" ShapeID="_x0000_i1216" DrawAspect="Content" ObjectID="_1700030633" r:id="rId379"/>
              </w:object>
            </w:r>
          </w:p>
        </w:tc>
        <w:tc>
          <w:tcPr>
            <w:tcW w:w="636"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6111F155"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1.200</w:t>
            </w:r>
          </w:p>
        </w:tc>
        <w:tc>
          <w:tcPr>
            <w:tcW w:w="675" w:type="pct"/>
            <w:tcBorders>
              <w:top w:val="single" w:sz="4" w:space="0" w:color="auto"/>
              <w:left w:val="nil"/>
              <w:bottom w:val="single" w:sz="4" w:space="0" w:color="auto"/>
              <w:right w:val="single" w:sz="4" w:space="0" w:color="auto"/>
            </w:tcBorders>
            <w:shd w:val="clear" w:color="auto" w:fill="auto"/>
            <w:noWrap/>
            <w:vAlign w:val="center"/>
            <w:hideMark/>
          </w:tcPr>
          <w:p w14:paraId="08643E8C"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1.169</w:t>
            </w:r>
          </w:p>
        </w:tc>
        <w:tc>
          <w:tcPr>
            <w:tcW w:w="719" w:type="pct"/>
            <w:tcBorders>
              <w:top w:val="single" w:sz="4" w:space="0" w:color="auto"/>
              <w:left w:val="nil"/>
              <w:bottom w:val="single" w:sz="4" w:space="0" w:color="auto"/>
              <w:right w:val="single" w:sz="4" w:space="0" w:color="auto"/>
            </w:tcBorders>
            <w:shd w:val="clear" w:color="auto" w:fill="auto"/>
            <w:noWrap/>
            <w:vAlign w:val="center"/>
            <w:hideMark/>
          </w:tcPr>
          <w:p w14:paraId="08C02D38"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2.58</w:t>
            </w:r>
          </w:p>
        </w:tc>
        <w:tc>
          <w:tcPr>
            <w:tcW w:w="679" w:type="pct"/>
            <w:tcBorders>
              <w:top w:val="single" w:sz="4" w:space="0" w:color="auto"/>
              <w:left w:val="nil"/>
              <w:bottom w:val="single" w:sz="4" w:space="0" w:color="auto"/>
              <w:right w:val="single" w:sz="4" w:space="0" w:color="auto"/>
            </w:tcBorders>
            <w:shd w:val="clear" w:color="auto" w:fill="auto"/>
            <w:noWrap/>
            <w:vAlign w:val="center"/>
            <w:hideMark/>
          </w:tcPr>
          <w:p w14:paraId="4F938533"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0.077</w:t>
            </w:r>
          </w:p>
        </w:tc>
        <w:tc>
          <w:tcPr>
            <w:tcW w:w="794" w:type="pct"/>
            <w:tcBorders>
              <w:top w:val="single" w:sz="4" w:space="0" w:color="auto"/>
              <w:left w:val="nil"/>
              <w:bottom w:val="single" w:sz="4" w:space="0" w:color="auto"/>
              <w:right w:val="single" w:sz="4" w:space="0" w:color="auto"/>
            </w:tcBorders>
            <w:shd w:val="clear" w:color="auto" w:fill="auto"/>
            <w:noWrap/>
            <w:vAlign w:val="center"/>
            <w:hideMark/>
          </w:tcPr>
          <w:p w14:paraId="6969D6C8"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0.072</w:t>
            </w:r>
          </w:p>
        </w:tc>
        <w:tc>
          <w:tcPr>
            <w:tcW w:w="744" w:type="pct"/>
            <w:tcBorders>
              <w:top w:val="single" w:sz="4" w:space="0" w:color="auto"/>
              <w:left w:val="nil"/>
              <w:bottom w:val="single" w:sz="4" w:space="0" w:color="auto"/>
              <w:right w:val="double" w:sz="4" w:space="0" w:color="auto"/>
            </w:tcBorders>
            <w:shd w:val="clear" w:color="auto" w:fill="auto"/>
            <w:noWrap/>
            <w:vAlign w:val="center"/>
            <w:hideMark/>
          </w:tcPr>
          <w:p w14:paraId="1C61AE05"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6.49</w:t>
            </w:r>
          </w:p>
        </w:tc>
      </w:tr>
      <w:tr w:rsidR="00CE2679" w:rsidRPr="00C6225F" w14:paraId="038AFE01" w14:textId="77777777" w:rsidTr="00A80923">
        <w:trPr>
          <w:trHeight w:val="360"/>
          <w:jc w:val="center"/>
        </w:trPr>
        <w:tc>
          <w:tcPr>
            <w:tcW w:w="753" w:type="pct"/>
            <w:tcBorders>
              <w:top w:val="single" w:sz="4" w:space="0" w:color="auto"/>
              <w:left w:val="double" w:sz="4" w:space="0" w:color="auto"/>
              <w:bottom w:val="double" w:sz="4" w:space="0" w:color="auto"/>
              <w:right w:val="double" w:sz="4" w:space="0" w:color="auto"/>
            </w:tcBorders>
            <w:shd w:val="clear" w:color="auto" w:fill="auto"/>
            <w:noWrap/>
            <w:vAlign w:val="center"/>
            <w:hideMark/>
          </w:tcPr>
          <w:p w14:paraId="283CBC83" w14:textId="77777777" w:rsidR="00CE2679" w:rsidRPr="00C6225F" w:rsidRDefault="00CE2679" w:rsidP="00B11DEF">
            <w:pPr>
              <w:spacing w:before="0"/>
              <w:jc w:val="center"/>
              <w:rPr>
                <w:rFonts w:eastAsia="Times New Roman" w:cs="Times New Roman"/>
                <w:color w:val="000000"/>
                <w:sz w:val="20"/>
                <w:szCs w:val="20"/>
                <w:lang w:eastAsia="en-IN"/>
              </w:rPr>
            </w:pPr>
            <w:r w:rsidRPr="00C6225F">
              <w:rPr>
                <w:rFonts w:cs="Times New Roman"/>
                <w:position w:val="-12"/>
                <w:sz w:val="20"/>
                <w:szCs w:val="20"/>
              </w:rPr>
              <w:object w:dxaOrig="400" w:dyaOrig="360" w14:anchorId="657ED9DC">
                <v:shape id="_x0000_i1217" type="#_x0000_t75" style="width:20.15pt;height:18.45pt" o:ole="">
                  <v:imagedata r:id="rId380" o:title=""/>
                </v:shape>
                <o:OLEObject Type="Embed" ProgID="Equation.DSMT4" ShapeID="_x0000_i1217" DrawAspect="Content" ObjectID="_1700030634" r:id="rId381"/>
              </w:object>
            </w:r>
          </w:p>
        </w:tc>
        <w:tc>
          <w:tcPr>
            <w:tcW w:w="636" w:type="pct"/>
            <w:tcBorders>
              <w:top w:val="single" w:sz="4" w:space="0" w:color="auto"/>
              <w:left w:val="double" w:sz="4" w:space="0" w:color="auto"/>
              <w:bottom w:val="double" w:sz="4" w:space="0" w:color="auto"/>
              <w:right w:val="single" w:sz="4" w:space="0" w:color="auto"/>
            </w:tcBorders>
            <w:shd w:val="clear" w:color="auto" w:fill="auto"/>
            <w:noWrap/>
            <w:vAlign w:val="center"/>
            <w:hideMark/>
          </w:tcPr>
          <w:p w14:paraId="3D18B5F9"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1.500</w:t>
            </w:r>
          </w:p>
        </w:tc>
        <w:tc>
          <w:tcPr>
            <w:tcW w:w="675" w:type="pct"/>
            <w:tcBorders>
              <w:top w:val="single" w:sz="4" w:space="0" w:color="auto"/>
              <w:left w:val="nil"/>
              <w:bottom w:val="double" w:sz="4" w:space="0" w:color="auto"/>
              <w:right w:val="single" w:sz="4" w:space="0" w:color="auto"/>
            </w:tcBorders>
            <w:shd w:val="clear" w:color="auto" w:fill="auto"/>
            <w:noWrap/>
            <w:vAlign w:val="center"/>
            <w:hideMark/>
          </w:tcPr>
          <w:p w14:paraId="7809D6C3"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1.471</w:t>
            </w:r>
          </w:p>
        </w:tc>
        <w:tc>
          <w:tcPr>
            <w:tcW w:w="719" w:type="pct"/>
            <w:tcBorders>
              <w:top w:val="single" w:sz="4" w:space="0" w:color="auto"/>
              <w:left w:val="nil"/>
              <w:bottom w:val="double" w:sz="4" w:space="0" w:color="auto"/>
              <w:right w:val="single" w:sz="4" w:space="0" w:color="auto"/>
            </w:tcBorders>
            <w:shd w:val="clear" w:color="auto" w:fill="auto"/>
            <w:noWrap/>
            <w:vAlign w:val="center"/>
            <w:hideMark/>
          </w:tcPr>
          <w:p w14:paraId="2C80F7B8"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1.93</w:t>
            </w:r>
          </w:p>
        </w:tc>
        <w:tc>
          <w:tcPr>
            <w:tcW w:w="679" w:type="pct"/>
            <w:tcBorders>
              <w:top w:val="single" w:sz="4" w:space="0" w:color="auto"/>
              <w:left w:val="nil"/>
              <w:bottom w:val="double" w:sz="4" w:space="0" w:color="auto"/>
              <w:right w:val="single" w:sz="4" w:space="0" w:color="auto"/>
            </w:tcBorders>
            <w:shd w:val="clear" w:color="auto" w:fill="auto"/>
            <w:noWrap/>
            <w:vAlign w:val="center"/>
            <w:hideMark/>
          </w:tcPr>
          <w:p w14:paraId="6AAC1180"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0.097</w:t>
            </w:r>
          </w:p>
        </w:tc>
        <w:tc>
          <w:tcPr>
            <w:tcW w:w="794" w:type="pct"/>
            <w:tcBorders>
              <w:top w:val="single" w:sz="4" w:space="0" w:color="auto"/>
              <w:left w:val="nil"/>
              <w:bottom w:val="double" w:sz="4" w:space="0" w:color="auto"/>
              <w:right w:val="single" w:sz="4" w:space="0" w:color="auto"/>
            </w:tcBorders>
            <w:shd w:val="clear" w:color="auto" w:fill="auto"/>
            <w:noWrap/>
            <w:vAlign w:val="center"/>
            <w:hideMark/>
          </w:tcPr>
          <w:p w14:paraId="66285C86"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0.111</w:t>
            </w:r>
          </w:p>
        </w:tc>
        <w:tc>
          <w:tcPr>
            <w:tcW w:w="744" w:type="pct"/>
            <w:tcBorders>
              <w:top w:val="single" w:sz="4" w:space="0" w:color="auto"/>
              <w:left w:val="nil"/>
              <w:bottom w:val="double" w:sz="4" w:space="0" w:color="auto"/>
              <w:right w:val="double" w:sz="4" w:space="0" w:color="auto"/>
            </w:tcBorders>
            <w:shd w:val="clear" w:color="auto" w:fill="auto"/>
            <w:noWrap/>
            <w:vAlign w:val="center"/>
            <w:hideMark/>
          </w:tcPr>
          <w:p w14:paraId="357278A4"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14.43</w:t>
            </w:r>
          </w:p>
        </w:tc>
      </w:tr>
      <w:tr w:rsidR="00CE2679" w:rsidRPr="00C6225F" w14:paraId="605196CE" w14:textId="77777777" w:rsidTr="00A80923">
        <w:trPr>
          <w:trHeight w:val="360"/>
          <w:jc w:val="center"/>
        </w:trPr>
        <w:tc>
          <w:tcPr>
            <w:tcW w:w="753"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63F185A" w14:textId="77777777" w:rsidR="00CE2679" w:rsidRPr="00C6225F" w:rsidRDefault="00CE2679" w:rsidP="00B11DEF">
            <w:pPr>
              <w:spacing w:before="0"/>
              <w:jc w:val="center"/>
              <w:rPr>
                <w:rFonts w:eastAsia="Times New Roman" w:cs="Times New Roman"/>
                <w:color w:val="000000"/>
                <w:sz w:val="20"/>
                <w:szCs w:val="20"/>
                <w:lang w:eastAsia="en-IN"/>
              </w:rPr>
            </w:pPr>
            <w:r w:rsidRPr="00C6225F">
              <w:rPr>
                <w:rFonts w:cs="Times New Roman"/>
                <w:position w:val="-6"/>
                <w:sz w:val="20"/>
                <w:szCs w:val="20"/>
              </w:rPr>
              <w:object w:dxaOrig="220" w:dyaOrig="279" w14:anchorId="4E78ADF4">
                <v:shape id="_x0000_i1218" type="#_x0000_t75" style="width:10.7pt;height:14.15pt" o:ole="">
                  <v:imagedata r:id="rId382" o:title=""/>
                </v:shape>
                <o:OLEObject Type="Embed" ProgID="Equation.DSMT4" ShapeID="_x0000_i1218" DrawAspect="Content" ObjectID="_1700030635" r:id="rId383"/>
              </w:object>
            </w:r>
          </w:p>
        </w:tc>
        <w:tc>
          <w:tcPr>
            <w:tcW w:w="636" w:type="pct"/>
            <w:tcBorders>
              <w:top w:val="double" w:sz="4" w:space="0" w:color="auto"/>
              <w:left w:val="double" w:sz="4" w:space="0" w:color="auto"/>
              <w:bottom w:val="double" w:sz="4" w:space="0" w:color="auto"/>
              <w:right w:val="single" w:sz="4" w:space="0" w:color="auto"/>
            </w:tcBorders>
            <w:shd w:val="clear" w:color="auto" w:fill="auto"/>
            <w:noWrap/>
            <w:vAlign w:val="center"/>
            <w:hideMark/>
          </w:tcPr>
          <w:p w14:paraId="3D95D9B6"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0.250</w:t>
            </w:r>
          </w:p>
        </w:tc>
        <w:tc>
          <w:tcPr>
            <w:tcW w:w="675" w:type="pct"/>
            <w:tcBorders>
              <w:top w:val="double" w:sz="4" w:space="0" w:color="auto"/>
              <w:left w:val="nil"/>
              <w:bottom w:val="double" w:sz="4" w:space="0" w:color="auto"/>
              <w:right w:val="single" w:sz="4" w:space="0" w:color="auto"/>
            </w:tcBorders>
            <w:shd w:val="clear" w:color="auto" w:fill="auto"/>
            <w:noWrap/>
            <w:vAlign w:val="center"/>
            <w:hideMark/>
          </w:tcPr>
          <w:p w14:paraId="38CDEA9E"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0.253</w:t>
            </w:r>
          </w:p>
        </w:tc>
        <w:tc>
          <w:tcPr>
            <w:tcW w:w="719" w:type="pct"/>
            <w:tcBorders>
              <w:top w:val="double" w:sz="4" w:space="0" w:color="auto"/>
              <w:left w:val="nil"/>
              <w:bottom w:val="double" w:sz="4" w:space="0" w:color="auto"/>
              <w:right w:val="single" w:sz="4" w:space="0" w:color="auto"/>
            </w:tcBorders>
            <w:shd w:val="clear" w:color="auto" w:fill="auto"/>
            <w:noWrap/>
            <w:vAlign w:val="center"/>
            <w:hideMark/>
          </w:tcPr>
          <w:p w14:paraId="4EAE7E86"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1.20</w:t>
            </w:r>
          </w:p>
        </w:tc>
        <w:tc>
          <w:tcPr>
            <w:tcW w:w="679" w:type="pct"/>
            <w:tcBorders>
              <w:top w:val="double" w:sz="4" w:space="0" w:color="auto"/>
              <w:left w:val="nil"/>
              <w:bottom w:val="double" w:sz="4" w:space="0" w:color="auto"/>
              <w:right w:val="single" w:sz="4" w:space="0" w:color="auto"/>
            </w:tcBorders>
            <w:shd w:val="clear" w:color="auto" w:fill="auto"/>
            <w:noWrap/>
            <w:vAlign w:val="center"/>
            <w:hideMark/>
          </w:tcPr>
          <w:p w14:paraId="1738AD54"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0.035</w:t>
            </w:r>
          </w:p>
        </w:tc>
        <w:tc>
          <w:tcPr>
            <w:tcW w:w="794" w:type="pct"/>
            <w:tcBorders>
              <w:top w:val="double" w:sz="4" w:space="0" w:color="auto"/>
              <w:left w:val="nil"/>
              <w:bottom w:val="double" w:sz="4" w:space="0" w:color="auto"/>
              <w:right w:val="single" w:sz="4" w:space="0" w:color="auto"/>
            </w:tcBorders>
            <w:shd w:val="clear" w:color="auto" w:fill="auto"/>
            <w:noWrap/>
            <w:vAlign w:val="center"/>
            <w:hideMark/>
          </w:tcPr>
          <w:p w14:paraId="745E3067"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0.034</w:t>
            </w:r>
          </w:p>
        </w:tc>
        <w:tc>
          <w:tcPr>
            <w:tcW w:w="744" w:type="pct"/>
            <w:tcBorders>
              <w:top w:val="double" w:sz="4" w:space="0" w:color="auto"/>
              <w:left w:val="nil"/>
              <w:bottom w:val="double" w:sz="4" w:space="0" w:color="auto"/>
              <w:right w:val="double" w:sz="4" w:space="0" w:color="auto"/>
            </w:tcBorders>
            <w:shd w:val="clear" w:color="auto" w:fill="auto"/>
            <w:noWrap/>
            <w:vAlign w:val="center"/>
            <w:hideMark/>
          </w:tcPr>
          <w:p w14:paraId="5C73C4CB"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2.86</w:t>
            </w:r>
          </w:p>
        </w:tc>
      </w:tr>
      <w:tr w:rsidR="00CE2679" w:rsidRPr="00C6225F" w14:paraId="7B1C8421" w14:textId="77777777" w:rsidTr="00044E7D">
        <w:trPr>
          <w:trHeight w:val="360"/>
          <w:jc w:val="center"/>
        </w:trPr>
        <w:tc>
          <w:tcPr>
            <w:tcW w:w="2064" w:type="pct"/>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14:paraId="35134EBA" w14:textId="77777777" w:rsidR="00CE2679" w:rsidRPr="00C6225F" w:rsidRDefault="00CE2679" w:rsidP="00044E7D">
            <w:pPr>
              <w:spacing w:before="0"/>
              <w:jc w:val="left"/>
              <w:rPr>
                <w:rFonts w:eastAsia="Times New Roman" w:cs="Times New Roman"/>
                <w:b/>
                <w:bCs/>
                <w:color w:val="000000"/>
                <w:sz w:val="20"/>
                <w:szCs w:val="20"/>
                <w:lang w:eastAsia="en-IN"/>
              </w:rPr>
            </w:pPr>
            <w:r w:rsidRPr="00C6225F">
              <w:rPr>
                <w:rFonts w:eastAsia="Times New Roman" w:cs="Times New Roman"/>
                <w:b/>
                <w:bCs/>
                <w:color w:val="000000"/>
                <w:sz w:val="20"/>
                <w:szCs w:val="20"/>
                <w:lang w:val="en-US" w:eastAsia="en-IN"/>
              </w:rPr>
              <w:t>Overall mean value across parameters</w:t>
            </w:r>
          </w:p>
        </w:tc>
        <w:tc>
          <w:tcPr>
            <w:tcW w:w="719" w:type="pct"/>
            <w:tcBorders>
              <w:top w:val="double" w:sz="4" w:space="0" w:color="auto"/>
              <w:left w:val="nil"/>
              <w:bottom w:val="double" w:sz="4" w:space="0" w:color="auto"/>
              <w:right w:val="single" w:sz="4" w:space="0" w:color="auto"/>
            </w:tcBorders>
            <w:shd w:val="clear" w:color="auto" w:fill="auto"/>
            <w:noWrap/>
            <w:vAlign w:val="center"/>
            <w:hideMark/>
          </w:tcPr>
          <w:p w14:paraId="40C01302"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2.07</w:t>
            </w:r>
          </w:p>
        </w:tc>
        <w:tc>
          <w:tcPr>
            <w:tcW w:w="679" w:type="pct"/>
            <w:tcBorders>
              <w:top w:val="double" w:sz="4" w:space="0" w:color="auto"/>
              <w:left w:val="nil"/>
              <w:bottom w:val="double" w:sz="4" w:space="0" w:color="auto"/>
              <w:right w:val="single" w:sz="4" w:space="0" w:color="auto"/>
            </w:tcBorders>
            <w:shd w:val="clear" w:color="auto" w:fill="auto"/>
            <w:noWrap/>
            <w:vAlign w:val="center"/>
            <w:hideMark/>
          </w:tcPr>
          <w:p w14:paraId="23A5FA9C"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 </w:t>
            </w:r>
          </w:p>
        </w:tc>
        <w:tc>
          <w:tcPr>
            <w:tcW w:w="794" w:type="pct"/>
            <w:tcBorders>
              <w:top w:val="double" w:sz="4" w:space="0" w:color="auto"/>
              <w:left w:val="nil"/>
              <w:bottom w:val="double" w:sz="4" w:space="0" w:color="auto"/>
              <w:right w:val="single" w:sz="4" w:space="0" w:color="auto"/>
            </w:tcBorders>
            <w:shd w:val="clear" w:color="auto" w:fill="auto"/>
            <w:noWrap/>
            <w:vAlign w:val="center"/>
            <w:hideMark/>
          </w:tcPr>
          <w:p w14:paraId="318C0611"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 </w:t>
            </w:r>
          </w:p>
        </w:tc>
        <w:tc>
          <w:tcPr>
            <w:tcW w:w="744" w:type="pct"/>
            <w:tcBorders>
              <w:top w:val="double" w:sz="4" w:space="0" w:color="auto"/>
              <w:left w:val="nil"/>
              <w:bottom w:val="double" w:sz="4" w:space="0" w:color="auto"/>
              <w:right w:val="double" w:sz="4" w:space="0" w:color="auto"/>
            </w:tcBorders>
            <w:shd w:val="clear" w:color="auto" w:fill="auto"/>
            <w:noWrap/>
            <w:vAlign w:val="center"/>
            <w:hideMark/>
          </w:tcPr>
          <w:p w14:paraId="63D19A62"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7.93</w:t>
            </w:r>
          </w:p>
        </w:tc>
      </w:tr>
      <w:tr w:rsidR="00CE2679" w:rsidRPr="00C6225F" w14:paraId="4C8AE110" w14:textId="77777777" w:rsidTr="001E37C6">
        <w:trPr>
          <w:trHeight w:val="576"/>
          <w:jc w:val="center"/>
        </w:trPr>
        <w:tc>
          <w:tcPr>
            <w:tcW w:w="5000" w:type="pct"/>
            <w:gridSpan w:val="7"/>
            <w:tcBorders>
              <w:top w:val="double" w:sz="4" w:space="0" w:color="auto"/>
              <w:left w:val="double" w:sz="4" w:space="0" w:color="auto"/>
              <w:bottom w:val="double" w:sz="4" w:space="0" w:color="auto"/>
              <w:right w:val="double" w:sz="4" w:space="0" w:color="auto"/>
            </w:tcBorders>
            <w:shd w:val="clear" w:color="auto" w:fill="auto"/>
            <w:vAlign w:val="center"/>
            <w:hideMark/>
          </w:tcPr>
          <w:p w14:paraId="1005E0B9" w14:textId="77777777" w:rsidR="00CE2679" w:rsidRPr="00C6225F" w:rsidRDefault="00CE2679" w:rsidP="00B11DEF">
            <w:pPr>
              <w:spacing w:before="0"/>
              <w:jc w:val="center"/>
              <w:rPr>
                <w:rFonts w:eastAsia="Times New Roman" w:cs="Times New Roman"/>
                <w:b/>
                <w:bCs/>
                <w:color w:val="000000"/>
                <w:sz w:val="20"/>
                <w:szCs w:val="20"/>
                <w:lang w:eastAsia="en-IN"/>
              </w:rPr>
            </w:pPr>
            <w:r w:rsidRPr="00C6225F">
              <w:rPr>
                <w:rFonts w:eastAsia="Times New Roman" w:cs="Times New Roman"/>
                <w:b/>
                <w:bCs/>
                <w:color w:val="000000"/>
                <w:sz w:val="20"/>
                <w:szCs w:val="20"/>
                <w:lang w:val="en-US" w:eastAsia="en-IN"/>
              </w:rPr>
              <w:t>High spatial coefficient case (</w:t>
            </w:r>
            <w:r w:rsidRPr="00C6225F">
              <w:rPr>
                <w:rFonts w:eastAsia="Times New Roman" w:cs="Times New Roman"/>
                <w:b/>
                <w:bCs/>
                <w:i/>
                <w:iCs/>
                <w:color w:val="000000"/>
                <w:sz w:val="20"/>
                <w:szCs w:val="20"/>
                <w:lang w:val="en-US" w:eastAsia="en-IN"/>
              </w:rPr>
              <w:t>δ</w:t>
            </w:r>
            <w:r w:rsidRPr="00C6225F">
              <w:rPr>
                <w:rFonts w:eastAsia="Times New Roman" w:cs="Times New Roman"/>
                <w:b/>
                <w:bCs/>
                <w:color w:val="000000"/>
                <w:sz w:val="20"/>
                <w:szCs w:val="20"/>
                <w:lang w:val="en-US" w:eastAsia="en-IN"/>
              </w:rPr>
              <w:t>=0.70)</w:t>
            </w:r>
          </w:p>
        </w:tc>
      </w:tr>
      <w:tr w:rsidR="00CE2679" w:rsidRPr="00C6225F" w14:paraId="56BA6F70" w14:textId="77777777" w:rsidTr="001E37C6">
        <w:trPr>
          <w:trHeight w:val="1243"/>
          <w:jc w:val="center"/>
        </w:trPr>
        <w:tc>
          <w:tcPr>
            <w:tcW w:w="753" w:type="pct"/>
            <w:tcBorders>
              <w:top w:val="double" w:sz="4" w:space="0" w:color="auto"/>
              <w:left w:val="double" w:sz="4" w:space="0" w:color="auto"/>
              <w:bottom w:val="double" w:sz="4" w:space="0" w:color="auto"/>
              <w:right w:val="double" w:sz="4" w:space="0" w:color="auto"/>
            </w:tcBorders>
            <w:shd w:val="clear" w:color="auto" w:fill="auto"/>
            <w:vAlign w:val="bottom"/>
            <w:hideMark/>
          </w:tcPr>
          <w:p w14:paraId="06E90413" w14:textId="77777777" w:rsidR="00CE2679" w:rsidRPr="00C6225F" w:rsidRDefault="00CE2679" w:rsidP="00B11DEF">
            <w:pPr>
              <w:spacing w:before="0"/>
              <w:jc w:val="left"/>
              <w:rPr>
                <w:rFonts w:eastAsia="Times New Roman" w:cs="Times New Roman"/>
                <w:b/>
                <w:bCs/>
                <w:color w:val="000000"/>
                <w:sz w:val="20"/>
                <w:szCs w:val="20"/>
                <w:lang w:eastAsia="en-IN"/>
              </w:rPr>
            </w:pPr>
            <w:r w:rsidRPr="00C6225F">
              <w:rPr>
                <w:rFonts w:eastAsia="Times New Roman" w:cs="Times New Roman"/>
                <w:b/>
                <w:bCs/>
                <w:color w:val="000000"/>
                <w:sz w:val="20"/>
                <w:szCs w:val="20"/>
                <w:lang w:val="en-US" w:eastAsia="en-IN"/>
              </w:rPr>
              <w:t>Parameter</w:t>
            </w:r>
          </w:p>
        </w:tc>
        <w:tc>
          <w:tcPr>
            <w:tcW w:w="636" w:type="pct"/>
            <w:tcBorders>
              <w:top w:val="double" w:sz="4" w:space="0" w:color="auto"/>
              <w:left w:val="double" w:sz="4" w:space="0" w:color="auto"/>
              <w:bottom w:val="double" w:sz="4" w:space="0" w:color="auto"/>
              <w:right w:val="single" w:sz="4" w:space="0" w:color="auto"/>
            </w:tcBorders>
            <w:shd w:val="clear" w:color="auto" w:fill="auto"/>
            <w:vAlign w:val="bottom"/>
            <w:hideMark/>
          </w:tcPr>
          <w:p w14:paraId="344DF78A" w14:textId="77777777" w:rsidR="00CE2679" w:rsidRPr="00C6225F" w:rsidRDefault="00CE2679" w:rsidP="00B11DEF">
            <w:pPr>
              <w:spacing w:before="0"/>
              <w:jc w:val="center"/>
              <w:rPr>
                <w:rFonts w:eastAsia="Times New Roman" w:cs="Times New Roman"/>
                <w:b/>
                <w:bCs/>
                <w:color w:val="000000"/>
                <w:sz w:val="20"/>
                <w:szCs w:val="20"/>
                <w:lang w:eastAsia="en-IN"/>
              </w:rPr>
            </w:pPr>
            <w:r w:rsidRPr="00C6225F">
              <w:rPr>
                <w:rFonts w:eastAsia="Times New Roman" w:cs="Times New Roman"/>
                <w:b/>
                <w:bCs/>
                <w:color w:val="000000"/>
                <w:sz w:val="20"/>
                <w:szCs w:val="20"/>
                <w:lang w:val="en-US" w:eastAsia="en-IN"/>
              </w:rPr>
              <w:t>True Value</w:t>
            </w:r>
          </w:p>
        </w:tc>
        <w:tc>
          <w:tcPr>
            <w:tcW w:w="675" w:type="pct"/>
            <w:tcBorders>
              <w:top w:val="double" w:sz="4" w:space="0" w:color="auto"/>
              <w:left w:val="nil"/>
              <w:bottom w:val="double" w:sz="4" w:space="0" w:color="auto"/>
              <w:right w:val="single" w:sz="4" w:space="0" w:color="auto"/>
            </w:tcBorders>
            <w:shd w:val="clear" w:color="auto" w:fill="auto"/>
            <w:vAlign w:val="bottom"/>
            <w:hideMark/>
          </w:tcPr>
          <w:p w14:paraId="2E1E2A2C" w14:textId="77777777" w:rsidR="00CE2679" w:rsidRPr="00C6225F" w:rsidRDefault="00CE2679" w:rsidP="00B11DEF">
            <w:pPr>
              <w:spacing w:before="0"/>
              <w:jc w:val="center"/>
              <w:rPr>
                <w:rFonts w:eastAsia="Times New Roman" w:cs="Times New Roman"/>
                <w:b/>
                <w:bCs/>
                <w:color w:val="000000"/>
                <w:sz w:val="20"/>
                <w:szCs w:val="20"/>
                <w:lang w:eastAsia="en-IN"/>
              </w:rPr>
            </w:pPr>
            <w:r w:rsidRPr="00C6225F">
              <w:rPr>
                <w:rFonts w:eastAsia="Times New Roman" w:cs="Times New Roman"/>
                <w:b/>
                <w:bCs/>
                <w:color w:val="000000"/>
                <w:sz w:val="20"/>
                <w:szCs w:val="20"/>
                <w:lang w:val="en-US" w:eastAsia="en-IN"/>
              </w:rPr>
              <w:t>Mean Estimate</w:t>
            </w:r>
          </w:p>
        </w:tc>
        <w:tc>
          <w:tcPr>
            <w:tcW w:w="719" w:type="pct"/>
            <w:tcBorders>
              <w:top w:val="double" w:sz="4" w:space="0" w:color="auto"/>
              <w:left w:val="nil"/>
              <w:bottom w:val="double" w:sz="4" w:space="0" w:color="auto"/>
              <w:right w:val="single" w:sz="4" w:space="0" w:color="auto"/>
            </w:tcBorders>
            <w:shd w:val="clear" w:color="auto" w:fill="auto"/>
            <w:vAlign w:val="bottom"/>
            <w:hideMark/>
          </w:tcPr>
          <w:p w14:paraId="5644A6EF" w14:textId="77777777" w:rsidR="00CE2679" w:rsidRPr="00C6225F" w:rsidRDefault="00CE2679" w:rsidP="00B11DEF">
            <w:pPr>
              <w:spacing w:before="0"/>
              <w:jc w:val="center"/>
              <w:rPr>
                <w:rFonts w:eastAsia="Times New Roman" w:cs="Times New Roman"/>
                <w:b/>
                <w:bCs/>
                <w:color w:val="000000"/>
                <w:sz w:val="20"/>
                <w:szCs w:val="20"/>
                <w:lang w:eastAsia="en-IN"/>
              </w:rPr>
            </w:pPr>
            <w:r w:rsidRPr="00C6225F">
              <w:rPr>
                <w:rFonts w:eastAsia="Times New Roman" w:cs="Times New Roman"/>
                <w:b/>
                <w:bCs/>
                <w:color w:val="000000"/>
                <w:sz w:val="20"/>
                <w:szCs w:val="20"/>
                <w:lang w:val="en-US" w:eastAsia="en-IN"/>
              </w:rPr>
              <w:t>Absolute Percentage Bias (APB)</w:t>
            </w:r>
          </w:p>
        </w:tc>
        <w:tc>
          <w:tcPr>
            <w:tcW w:w="679" w:type="pct"/>
            <w:tcBorders>
              <w:top w:val="double" w:sz="4" w:space="0" w:color="auto"/>
              <w:left w:val="nil"/>
              <w:bottom w:val="double" w:sz="4" w:space="0" w:color="auto"/>
              <w:right w:val="single" w:sz="4" w:space="0" w:color="auto"/>
            </w:tcBorders>
            <w:shd w:val="clear" w:color="auto" w:fill="auto"/>
            <w:vAlign w:val="bottom"/>
            <w:hideMark/>
          </w:tcPr>
          <w:p w14:paraId="22C50D92" w14:textId="77777777" w:rsidR="00CE2679" w:rsidRPr="00C6225F" w:rsidRDefault="00CE2679" w:rsidP="00B11DEF">
            <w:pPr>
              <w:spacing w:before="0"/>
              <w:jc w:val="center"/>
              <w:rPr>
                <w:rFonts w:eastAsia="Times New Roman" w:cs="Times New Roman"/>
                <w:b/>
                <w:bCs/>
                <w:color w:val="000000"/>
                <w:sz w:val="20"/>
                <w:szCs w:val="20"/>
                <w:lang w:val="en-US" w:eastAsia="en-IN"/>
              </w:rPr>
            </w:pPr>
            <w:r w:rsidRPr="00C6225F">
              <w:rPr>
                <w:rFonts w:eastAsia="Times New Roman" w:cs="Times New Roman"/>
                <w:b/>
                <w:bCs/>
                <w:color w:val="000000"/>
                <w:sz w:val="20"/>
                <w:szCs w:val="20"/>
                <w:lang w:val="en-US" w:eastAsia="en-IN"/>
              </w:rPr>
              <w:t>Finite Sample Standard Deviation</w:t>
            </w:r>
          </w:p>
          <w:p w14:paraId="7CA65F58" w14:textId="77777777" w:rsidR="00CE2679" w:rsidRPr="00C6225F" w:rsidRDefault="00CE2679" w:rsidP="00B11DEF">
            <w:pPr>
              <w:spacing w:before="0"/>
              <w:jc w:val="center"/>
              <w:rPr>
                <w:rFonts w:eastAsia="Times New Roman" w:cs="Times New Roman"/>
                <w:b/>
                <w:bCs/>
                <w:color w:val="000000"/>
                <w:sz w:val="20"/>
                <w:szCs w:val="20"/>
                <w:lang w:eastAsia="en-IN"/>
              </w:rPr>
            </w:pPr>
            <w:r w:rsidRPr="00C6225F">
              <w:rPr>
                <w:rFonts w:eastAsia="Times New Roman" w:cs="Times New Roman"/>
                <w:b/>
                <w:bCs/>
                <w:color w:val="000000"/>
                <w:sz w:val="20"/>
                <w:szCs w:val="20"/>
                <w:lang w:val="en-US" w:eastAsia="en-IN"/>
              </w:rPr>
              <w:t>(FSSD)</w:t>
            </w:r>
          </w:p>
        </w:tc>
        <w:tc>
          <w:tcPr>
            <w:tcW w:w="794" w:type="pct"/>
            <w:tcBorders>
              <w:top w:val="double" w:sz="4" w:space="0" w:color="auto"/>
              <w:left w:val="nil"/>
              <w:bottom w:val="double" w:sz="4" w:space="0" w:color="auto"/>
              <w:right w:val="single" w:sz="4" w:space="0" w:color="auto"/>
            </w:tcBorders>
            <w:shd w:val="clear" w:color="auto" w:fill="auto"/>
            <w:vAlign w:val="bottom"/>
            <w:hideMark/>
          </w:tcPr>
          <w:p w14:paraId="15A4B3D9" w14:textId="77777777" w:rsidR="00CE2679" w:rsidRPr="00C6225F" w:rsidRDefault="00CE2679" w:rsidP="00B11DEF">
            <w:pPr>
              <w:spacing w:before="0"/>
              <w:jc w:val="center"/>
              <w:rPr>
                <w:rFonts w:eastAsia="Times New Roman" w:cs="Times New Roman"/>
                <w:b/>
                <w:bCs/>
                <w:color w:val="000000"/>
                <w:sz w:val="20"/>
                <w:szCs w:val="20"/>
                <w:lang w:eastAsia="en-IN"/>
              </w:rPr>
            </w:pPr>
            <w:r w:rsidRPr="00C6225F">
              <w:rPr>
                <w:rFonts w:eastAsia="Times New Roman" w:cs="Times New Roman"/>
                <w:b/>
                <w:bCs/>
                <w:color w:val="000000"/>
                <w:sz w:val="20"/>
                <w:szCs w:val="20"/>
                <w:lang w:val="en-US" w:eastAsia="en-IN"/>
              </w:rPr>
              <w:t>Asymptotic Standard Error (ASE)</w:t>
            </w:r>
          </w:p>
        </w:tc>
        <w:tc>
          <w:tcPr>
            <w:tcW w:w="744" w:type="pct"/>
            <w:tcBorders>
              <w:top w:val="double" w:sz="4" w:space="0" w:color="auto"/>
              <w:left w:val="nil"/>
              <w:bottom w:val="double" w:sz="4" w:space="0" w:color="auto"/>
              <w:right w:val="double" w:sz="4" w:space="0" w:color="auto"/>
            </w:tcBorders>
            <w:shd w:val="clear" w:color="auto" w:fill="auto"/>
            <w:vAlign w:val="bottom"/>
            <w:hideMark/>
          </w:tcPr>
          <w:p w14:paraId="6A944F7D" w14:textId="77777777" w:rsidR="00CE2679" w:rsidRPr="00C6225F" w:rsidRDefault="00CE2679" w:rsidP="00B11DEF">
            <w:pPr>
              <w:spacing w:before="0"/>
              <w:jc w:val="center"/>
              <w:rPr>
                <w:rFonts w:eastAsia="Times New Roman" w:cs="Times New Roman"/>
                <w:b/>
                <w:bCs/>
                <w:color w:val="000000"/>
                <w:sz w:val="20"/>
                <w:szCs w:val="20"/>
                <w:lang w:eastAsia="en-IN"/>
              </w:rPr>
            </w:pPr>
            <w:r w:rsidRPr="00C6225F">
              <w:rPr>
                <w:rFonts w:eastAsia="Times New Roman" w:cs="Times New Roman"/>
                <w:b/>
                <w:bCs/>
                <w:color w:val="000000"/>
                <w:sz w:val="20"/>
                <w:szCs w:val="20"/>
                <w:lang w:eastAsia="en-IN"/>
              </w:rPr>
              <w:t>APBASE (%)</w:t>
            </w:r>
          </w:p>
        </w:tc>
      </w:tr>
      <w:tr w:rsidR="00CE2679" w:rsidRPr="00C6225F" w14:paraId="4A31AD03" w14:textId="77777777" w:rsidTr="00A80923">
        <w:trPr>
          <w:trHeight w:val="360"/>
          <w:jc w:val="center"/>
        </w:trPr>
        <w:tc>
          <w:tcPr>
            <w:tcW w:w="753" w:type="pc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4951ED49" w14:textId="77777777" w:rsidR="00CE2679" w:rsidRPr="00C6225F" w:rsidRDefault="00CE2679" w:rsidP="00B11DEF">
            <w:pPr>
              <w:spacing w:before="0"/>
              <w:jc w:val="center"/>
              <w:rPr>
                <w:rFonts w:eastAsia="Times New Roman" w:cs="Times New Roman"/>
                <w:color w:val="000000"/>
                <w:sz w:val="20"/>
                <w:szCs w:val="20"/>
                <w:lang w:eastAsia="en-IN"/>
              </w:rPr>
            </w:pPr>
            <w:r w:rsidRPr="00C6225F">
              <w:rPr>
                <w:rFonts w:cs="Times New Roman"/>
                <w:position w:val="-12"/>
                <w:sz w:val="20"/>
                <w:szCs w:val="20"/>
              </w:rPr>
              <w:object w:dxaOrig="220" w:dyaOrig="360" w14:anchorId="06B64C1A">
                <v:shape id="_x0000_i1219" type="#_x0000_t75" style="width:10.7pt;height:18.45pt" o:ole="">
                  <v:imagedata r:id="rId372" o:title=""/>
                </v:shape>
                <o:OLEObject Type="Embed" ProgID="Equation.DSMT4" ShapeID="_x0000_i1219" DrawAspect="Content" ObjectID="_1700030636" r:id="rId384"/>
              </w:object>
            </w:r>
          </w:p>
        </w:tc>
        <w:tc>
          <w:tcPr>
            <w:tcW w:w="636" w:type="pct"/>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6708DBF0"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1.000</w:t>
            </w:r>
          </w:p>
        </w:tc>
        <w:tc>
          <w:tcPr>
            <w:tcW w:w="675" w:type="pct"/>
            <w:tcBorders>
              <w:top w:val="double" w:sz="4" w:space="0" w:color="auto"/>
              <w:left w:val="nil"/>
              <w:bottom w:val="single" w:sz="4" w:space="0" w:color="auto"/>
              <w:right w:val="single" w:sz="4" w:space="0" w:color="auto"/>
            </w:tcBorders>
            <w:shd w:val="clear" w:color="auto" w:fill="auto"/>
            <w:noWrap/>
            <w:vAlign w:val="center"/>
            <w:hideMark/>
          </w:tcPr>
          <w:p w14:paraId="59EA7EE5"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1.022</w:t>
            </w:r>
          </w:p>
        </w:tc>
        <w:tc>
          <w:tcPr>
            <w:tcW w:w="719" w:type="pct"/>
            <w:tcBorders>
              <w:top w:val="double" w:sz="4" w:space="0" w:color="auto"/>
              <w:left w:val="nil"/>
              <w:bottom w:val="single" w:sz="4" w:space="0" w:color="auto"/>
              <w:right w:val="single" w:sz="4" w:space="0" w:color="auto"/>
            </w:tcBorders>
            <w:shd w:val="clear" w:color="auto" w:fill="auto"/>
            <w:noWrap/>
            <w:vAlign w:val="center"/>
            <w:hideMark/>
          </w:tcPr>
          <w:p w14:paraId="141308F0"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2.20</w:t>
            </w:r>
          </w:p>
        </w:tc>
        <w:tc>
          <w:tcPr>
            <w:tcW w:w="679" w:type="pct"/>
            <w:tcBorders>
              <w:top w:val="double" w:sz="4" w:space="0" w:color="auto"/>
              <w:left w:val="nil"/>
              <w:bottom w:val="single" w:sz="4" w:space="0" w:color="auto"/>
              <w:right w:val="single" w:sz="4" w:space="0" w:color="auto"/>
            </w:tcBorders>
            <w:shd w:val="clear" w:color="auto" w:fill="auto"/>
            <w:noWrap/>
            <w:vAlign w:val="center"/>
            <w:hideMark/>
          </w:tcPr>
          <w:p w14:paraId="394A8853"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0.073</w:t>
            </w:r>
          </w:p>
        </w:tc>
        <w:tc>
          <w:tcPr>
            <w:tcW w:w="794" w:type="pct"/>
            <w:tcBorders>
              <w:top w:val="double" w:sz="4" w:space="0" w:color="auto"/>
              <w:left w:val="nil"/>
              <w:bottom w:val="single" w:sz="4" w:space="0" w:color="auto"/>
              <w:right w:val="single" w:sz="4" w:space="0" w:color="auto"/>
            </w:tcBorders>
            <w:shd w:val="clear" w:color="auto" w:fill="auto"/>
            <w:noWrap/>
            <w:vAlign w:val="center"/>
            <w:hideMark/>
          </w:tcPr>
          <w:p w14:paraId="7B5CA746"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0.082</w:t>
            </w:r>
          </w:p>
        </w:tc>
        <w:tc>
          <w:tcPr>
            <w:tcW w:w="744" w:type="pct"/>
            <w:tcBorders>
              <w:top w:val="double" w:sz="4" w:space="0" w:color="auto"/>
              <w:left w:val="nil"/>
              <w:bottom w:val="single" w:sz="4" w:space="0" w:color="auto"/>
              <w:right w:val="double" w:sz="4" w:space="0" w:color="auto"/>
            </w:tcBorders>
            <w:shd w:val="clear" w:color="auto" w:fill="auto"/>
            <w:noWrap/>
            <w:vAlign w:val="center"/>
            <w:hideMark/>
          </w:tcPr>
          <w:p w14:paraId="2C8A2171"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12.33</w:t>
            </w:r>
          </w:p>
        </w:tc>
      </w:tr>
      <w:tr w:rsidR="00CE2679" w:rsidRPr="00C6225F" w14:paraId="3521AE36" w14:textId="77777777" w:rsidTr="00A80923">
        <w:trPr>
          <w:trHeight w:val="360"/>
          <w:jc w:val="center"/>
        </w:trPr>
        <w:tc>
          <w:tcPr>
            <w:tcW w:w="753" w:type="pct"/>
            <w:tcBorders>
              <w:top w:val="single" w:sz="4" w:space="0" w:color="auto"/>
              <w:left w:val="double" w:sz="4" w:space="0" w:color="auto"/>
              <w:bottom w:val="double" w:sz="4" w:space="0" w:color="auto"/>
              <w:right w:val="double" w:sz="4" w:space="0" w:color="auto"/>
            </w:tcBorders>
            <w:shd w:val="clear" w:color="auto" w:fill="auto"/>
            <w:noWrap/>
            <w:vAlign w:val="center"/>
            <w:hideMark/>
          </w:tcPr>
          <w:p w14:paraId="6EC7386F" w14:textId="77777777" w:rsidR="00CE2679" w:rsidRPr="00C6225F" w:rsidRDefault="00CE2679" w:rsidP="00B11DEF">
            <w:pPr>
              <w:spacing w:before="0"/>
              <w:jc w:val="center"/>
              <w:rPr>
                <w:rFonts w:eastAsia="Times New Roman" w:cs="Times New Roman"/>
                <w:color w:val="000000"/>
                <w:sz w:val="20"/>
                <w:szCs w:val="20"/>
                <w:lang w:eastAsia="en-IN"/>
              </w:rPr>
            </w:pPr>
            <w:r w:rsidRPr="00C6225F">
              <w:rPr>
                <w:rFonts w:cs="Times New Roman"/>
                <w:position w:val="-12"/>
                <w:sz w:val="20"/>
                <w:szCs w:val="20"/>
              </w:rPr>
              <w:object w:dxaOrig="240" w:dyaOrig="360" w14:anchorId="1A92287C">
                <v:shape id="_x0000_i1220" type="#_x0000_t75" style="width:11.55pt;height:18.45pt" o:ole="">
                  <v:imagedata r:id="rId374" o:title=""/>
                </v:shape>
                <o:OLEObject Type="Embed" ProgID="Equation.DSMT4" ShapeID="_x0000_i1220" DrawAspect="Content" ObjectID="_1700030637" r:id="rId385"/>
              </w:object>
            </w:r>
          </w:p>
        </w:tc>
        <w:tc>
          <w:tcPr>
            <w:tcW w:w="636" w:type="pct"/>
            <w:tcBorders>
              <w:top w:val="single" w:sz="4" w:space="0" w:color="auto"/>
              <w:left w:val="double" w:sz="4" w:space="0" w:color="auto"/>
              <w:bottom w:val="double" w:sz="4" w:space="0" w:color="auto"/>
              <w:right w:val="single" w:sz="4" w:space="0" w:color="auto"/>
            </w:tcBorders>
            <w:shd w:val="clear" w:color="auto" w:fill="auto"/>
            <w:noWrap/>
            <w:vAlign w:val="center"/>
            <w:hideMark/>
          </w:tcPr>
          <w:p w14:paraId="6BCCED30"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1.000</w:t>
            </w:r>
          </w:p>
        </w:tc>
        <w:tc>
          <w:tcPr>
            <w:tcW w:w="675" w:type="pct"/>
            <w:tcBorders>
              <w:top w:val="single" w:sz="4" w:space="0" w:color="auto"/>
              <w:left w:val="nil"/>
              <w:bottom w:val="double" w:sz="4" w:space="0" w:color="auto"/>
              <w:right w:val="single" w:sz="4" w:space="0" w:color="auto"/>
            </w:tcBorders>
            <w:shd w:val="clear" w:color="auto" w:fill="auto"/>
            <w:noWrap/>
            <w:vAlign w:val="center"/>
            <w:hideMark/>
          </w:tcPr>
          <w:p w14:paraId="2FB435D0"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1.030</w:t>
            </w:r>
          </w:p>
        </w:tc>
        <w:tc>
          <w:tcPr>
            <w:tcW w:w="719" w:type="pct"/>
            <w:tcBorders>
              <w:top w:val="single" w:sz="4" w:space="0" w:color="auto"/>
              <w:left w:val="nil"/>
              <w:bottom w:val="double" w:sz="4" w:space="0" w:color="auto"/>
              <w:right w:val="single" w:sz="4" w:space="0" w:color="auto"/>
            </w:tcBorders>
            <w:shd w:val="clear" w:color="auto" w:fill="auto"/>
            <w:noWrap/>
            <w:vAlign w:val="center"/>
            <w:hideMark/>
          </w:tcPr>
          <w:p w14:paraId="2F812B47"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3.00</w:t>
            </w:r>
          </w:p>
        </w:tc>
        <w:tc>
          <w:tcPr>
            <w:tcW w:w="679" w:type="pct"/>
            <w:tcBorders>
              <w:top w:val="single" w:sz="4" w:space="0" w:color="auto"/>
              <w:left w:val="nil"/>
              <w:bottom w:val="double" w:sz="4" w:space="0" w:color="auto"/>
              <w:right w:val="single" w:sz="4" w:space="0" w:color="auto"/>
            </w:tcBorders>
            <w:shd w:val="clear" w:color="auto" w:fill="auto"/>
            <w:noWrap/>
            <w:vAlign w:val="center"/>
            <w:hideMark/>
          </w:tcPr>
          <w:p w14:paraId="09661DE9"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0.104</w:t>
            </w:r>
          </w:p>
        </w:tc>
        <w:tc>
          <w:tcPr>
            <w:tcW w:w="794" w:type="pct"/>
            <w:tcBorders>
              <w:top w:val="single" w:sz="4" w:space="0" w:color="auto"/>
              <w:left w:val="nil"/>
              <w:bottom w:val="double" w:sz="4" w:space="0" w:color="auto"/>
              <w:right w:val="single" w:sz="4" w:space="0" w:color="auto"/>
            </w:tcBorders>
            <w:shd w:val="clear" w:color="auto" w:fill="auto"/>
            <w:noWrap/>
            <w:vAlign w:val="center"/>
            <w:hideMark/>
          </w:tcPr>
          <w:p w14:paraId="2D962254"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0.093</w:t>
            </w:r>
          </w:p>
        </w:tc>
        <w:tc>
          <w:tcPr>
            <w:tcW w:w="744" w:type="pct"/>
            <w:tcBorders>
              <w:top w:val="single" w:sz="4" w:space="0" w:color="auto"/>
              <w:left w:val="nil"/>
              <w:bottom w:val="double" w:sz="4" w:space="0" w:color="auto"/>
              <w:right w:val="double" w:sz="4" w:space="0" w:color="auto"/>
            </w:tcBorders>
            <w:shd w:val="clear" w:color="auto" w:fill="auto"/>
            <w:noWrap/>
            <w:vAlign w:val="center"/>
            <w:hideMark/>
          </w:tcPr>
          <w:p w14:paraId="73AFAA35"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10.58</w:t>
            </w:r>
          </w:p>
        </w:tc>
      </w:tr>
      <w:tr w:rsidR="00CE2679" w:rsidRPr="00C6225F" w14:paraId="7E9E0772" w14:textId="77777777" w:rsidTr="00A80923">
        <w:trPr>
          <w:trHeight w:val="360"/>
          <w:jc w:val="center"/>
        </w:trPr>
        <w:tc>
          <w:tcPr>
            <w:tcW w:w="753"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8252A4D" w14:textId="77777777" w:rsidR="00CE2679" w:rsidRPr="00C6225F" w:rsidRDefault="00CE2679" w:rsidP="00B11DEF">
            <w:pPr>
              <w:spacing w:before="0"/>
              <w:jc w:val="center"/>
              <w:rPr>
                <w:rFonts w:eastAsia="Times New Roman" w:cs="Times New Roman"/>
                <w:color w:val="000000"/>
                <w:sz w:val="20"/>
                <w:szCs w:val="20"/>
                <w:lang w:eastAsia="en-IN"/>
              </w:rPr>
            </w:pPr>
            <w:r w:rsidRPr="00C6225F">
              <w:rPr>
                <w:rFonts w:cs="Times New Roman"/>
                <w:position w:val="-12"/>
                <w:sz w:val="20"/>
                <w:szCs w:val="20"/>
              </w:rPr>
              <w:object w:dxaOrig="380" w:dyaOrig="360" w14:anchorId="7427E8DF">
                <v:shape id="_x0000_i1221" type="#_x0000_t75" style="width:18.45pt;height:18.45pt" o:ole="">
                  <v:imagedata r:id="rId376" o:title=""/>
                </v:shape>
                <o:OLEObject Type="Embed" ProgID="Equation.DSMT4" ShapeID="_x0000_i1221" DrawAspect="Content" ObjectID="_1700030638" r:id="rId386"/>
              </w:object>
            </w:r>
          </w:p>
        </w:tc>
        <w:tc>
          <w:tcPr>
            <w:tcW w:w="636" w:type="pct"/>
            <w:tcBorders>
              <w:top w:val="double" w:sz="4" w:space="0" w:color="auto"/>
              <w:left w:val="double" w:sz="4" w:space="0" w:color="auto"/>
              <w:bottom w:val="double" w:sz="4" w:space="0" w:color="auto"/>
              <w:right w:val="single" w:sz="4" w:space="0" w:color="auto"/>
            </w:tcBorders>
            <w:shd w:val="clear" w:color="auto" w:fill="auto"/>
            <w:noWrap/>
            <w:vAlign w:val="center"/>
            <w:hideMark/>
          </w:tcPr>
          <w:p w14:paraId="74D4C042"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1.000</w:t>
            </w:r>
          </w:p>
        </w:tc>
        <w:tc>
          <w:tcPr>
            <w:tcW w:w="675" w:type="pct"/>
            <w:tcBorders>
              <w:top w:val="double" w:sz="4" w:space="0" w:color="auto"/>
              <w:left w:val="nil"/>
              <w:bottom w:val="double" w:sz="4" w:space="0" w:color="auto"/>
              <w:right w:val="single" w:sz="4" w:space="0" w:color="auto"/>
            </w:tcBorders>
            <w:shd w:val="clear" w:color="auto" w:fill="auto"/>
            <w:noWrap/>
            <w:vAlign w:val="center"/>
            <w:hideMark/>
          </w:tcPr>
          <w:p w14:paraId="20E0A096"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1.053</w:t>
            </w:r>
          </w:p>
        </w:tc>
        <w:tc>
          <w:tcPr>
            <w:tcW w:w="719" w:type="pct"/>
            <w:tcBorders>
              <w:top w:val="double" w:sz="4" w:space="0" w:color="auto"/>
              <w:left w:val="nil"/>
              <w:bottom w:val="double" w:sz="4" w:space="0" w:color="auto"/>
              <w:right w:val="single" w:sz="4" w:space="0" w:color="auto"/>
            </w:tcBorders>
            <w:shd w:val="clear" w:color="auto" w:fill="auto"/>
            <w:noWrap/>
            <w:vAlign w:val="center"/>
            <w:hideMark/>
          </w:tcPr>
          <w:p w14:paraId="647D50AA"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5.30</w:t>
            </w:r>
          </w:p>
        </w:tc>
        <w:tc>
          <w:tcPr>
            <w:tcW w:w="679" w:type="pct"/>
            <w:tcBorders>
              <w:top w:val="double" w:sz="4" w:space="0" w:color="auto"/>
              <w:left w:val="nil"/>
              <w:bottom w:val="double" w:sz="4" w:space="0" w:color="auto"/>
              <w:right w:val="single" w:sz="4" w:space="0" w:color="auto"/>
            </w:tcBorders>
            <w:shd w:val="clear" w:color="auto" w:fill="auto"/>
            <w:noWrap/>
            <w:vAlign w:val="center"/>
            <w:hideMark/>
          </w:tcPr>
          <w:p w14:paraId="368C701C"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0.108</w:t>
            </w:r>
          </w:p>
        </w:tc>
        <w:tc>
          <w:tcPr>
            <w:tcW w:w="794" w:type="pct"/>
            <w:tcBorders>
              <w:top w:val="double" w:sz="4" w:space="0" w:color="auto"/>
              <w:left w:val="nil"/>
              <w:bottom w:val="double" w:sz="4" w:space="0" w:color="auto"/>
              <w:right w:val="single" w:sz="4" w:space="0" w:color="auto"/>
            </w:tcBorders>
            <w:shd w:val="clear" w:color="auto" w:fill="auto"/>
            <w:noWrap/>
            <w:vAlign w:val="center"/>
            <w:hideMark/>
          </w:tcPr>
          <w:p w14:paraId="44B5C0A8"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0.122</w:t>
            </w:r>
          </w:p>
        </w:tc>
        <w:tc>
          <w:tcPr>
            <w:tcW w:w="744" w:type="pct"/>
            <w:tcBorders>
              <w:top w:val="double" w:sz="4" w:space="0" w:color="auto"/>
              <w:left w:val="nil"/>
              <w:bottom w:val="double" w:sz="4" w:space="0" w:color="auto"/>
              <w:right w:val="double" w:sz="4" w:space="0" w:color="auto"/>
            </w:tcBorders>
            <w:shd w:val="clear" w:color="auto" w:fill="auto"/>
            <w:noWrap/>
            <w:vAlign w:val="center"/>
            <w:hideMark/>
          </w:tcPr>
          <w:p w14:paraId="0BACC8BF"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12.96</w:t>
            </w:r>
          </w:p>
        </w:tc>
      </w:tr>
      <w:tr w:rsidR="00CE2679" w:rsidRPr="00C6225F" w14:paraId="48054FC2" w14:textId="77777777" w:rsidTr="00A80923">
        <w:trPr>
          <w:trHeight w:val="360"/>
          <w:jc w:val="center"/>
        </w:trPr>
        <w:tc>
          <w:tcPr>
            <w:tcW w:w="753" w:type="pct"/>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0F90AC3C" w14:textId="77777777" w:rsidR="00CE2679" w:rsidRPr="00C6225F" w:rsidRDefault="00CE2679" w:rsidP="00B11DEF">
            <w:pPr>
              <w:spacing w:before="0"/>
              <w:jc w:val="center"/>
              <w:rPr>
                <w:rFonts w:eastAsia="Times New Roman" w:cs="Times New Roman"/>
                <w:color w:val="000000"/>
                <w:sz w:val="20"/>
                <w:szCs w:val="20"/>
                <w:lang w:eastAsia="en-IN"/>
              </w:rPr>
            </w:pPr>
            <w:r w:rsidRPr="00C6225F">
              <w:rPr>
                <w:rFonts w:cs="Times New Roman"/>
                <w:position w:val="-12"/>
                <w:sz w:val="20"/>
                <w:szCs w:val="20"/>
              </w:rPr>
              <w:object w:dxaOrig="380" w:dyaOrig="360" w14:anchorId="3A1DAC52">
                <v:shape id="_x0000_i1222" type="#_x0000_t75" style="width:18.45pt;height:18.45pt" o:ole="">
                  <v:imagedata r:id="rId378" o:title=""/>
                </v:shape>
                <o:OLEObject Type="Embed" ProgID="Equation.DSMT4" ShapeID="_x0000_i1222" DrawAspect="Content" ObjectID="_1700030639" r:id="rId387"/>
              </w:object>
            </w:r>
          </w:p>
        </w:tc>
        <w:tc>
          <w:tcPr>
            <w:tcW w:w="636"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3C2C2B2D"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1.200</w:t>
            </w:r>
          </w:p>
        </w:tc>
        <w:tc>
          <w:tcPr>
            <w:tcW w:w="675" w:type="pct"/>
            <w:tcBorders>
              <w:top w:val="single" w:sz="4" w:space="0" w:color="auto"/>
              <w:left w:val="nil"/>
              <w:bottom w:val="single" w:sz="4" w:space="0" w:color="auto"/>
              <w:right w:val="single" w:sz="4" w:space="0" w:color="auto"/>
            </w:tcBorders>
            <w:shd w:val="clear" w:color="auto" w:fill="auto"/>
            <w:noWrap/>
            <w:vAlign w:val="center"/>
            <w:hideMark/>
          </w:tcPr>
          <w:p w14:paraId="05812BBA"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1.261</w:t>
            </w:r>
          </w:p>
        </w:tc>
        <w:tc>
          <w:tcPr>
            <w:tcW w:w="719" w:type="pct"/>
            <w:tcBorders>
              <w:top w:val="single" w:sz="4" w:space="0" w:color="auto"/>
              <w:left w:val="nil"/>
              <w:bottom w:val="single" w:sz="4" w:space="0" w:color="auto"/>
              <w:right w:val="single" w:sz="4" w:space="0" w:color="auto"/>
            </w:tcBorders>
            <w:shd w:val="clear" w:color="auto" w:fill="auto"/>
            <w:noWrap/>
            <w:vAlign w:val="center"/>
            <w:hideMark/>
          </w:tcPr>
          <w:p w14:paraId="477731E5"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5.08</w:t>
            </w:r>
          </w:p>
        </w:tc>
        <w:tc>
          <w:tcPr>
            <w:tcW w:w="679" w:type="pct"/>
            <w:tcBorders>
              <w:top w:val="single" w:sz="4" w:space="0" w:color="auto"/>
              <w:left w:val="nil"/>
              <w:bottom w:val="single" w:sz="4" w:space="0" w:color="auto"/>
              <w:right w:val="single" w:sz="4" w:space="0" w:color="auto"/>
            </w:tcBorders>
            <w:shd w:val="clear" w:color="auto" w:fill="auto"/>
            <w:noWrap/>
            <w:vAlign w:val="center"/>
            <w:hideMark/>
          </w:tcPr>
          <w:p w14:paraId="42C2084A"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0.082</w:t>
            </w:r>
          </w:p>
        </w:tc>
        <w:tc>
          <w:tcPr>
            <w:tcW w:w="794" w:type="pct"/>
            <w:tcBorders>
              <w:top w:val="single" w:sz="4" w:space="0" w:color="auto"/>
              <w:left w:val="nil"/>
              <w:bottom w:val="single" w:sz="4" w:space="0" w:color="auto"/>
              <w:right w:val="single" w:sz="4" w:space="0" w:color="auto"/>
            </w:tcBorders>
            <w:shd w:val="clear" w:color="auto" w:fill="auto"/>
            <w:noWrap/>
            <w:vAlign w:val="center"/>
            <w:hideMark/>
          </w:tcPr>
          <w:p w14:paraId="28C4E084"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0.097</w:t>
            </w:r>
          </w:p>
        </w:tc>
        <w:tc>
          <w:tcPr>
            <w:tcW w:w="744" w:type="pct"/>
            <w:tcBorders>
              <w:top w:val="single" w:sz="4" w:space="0" w:color="auto"/>
              <w:left w:val="nil"/>
              <w:bottom w:val="single" w:sz="4" w:space="0" w:color="auto"/>
              <w:right w:val="double" w:sz="4" w:space="0" w:color="auto"/>
            </w:tcBorders>
            <w:shd w:val="clear" w:color="auto" w:fill="auto"/>
            <w:noWrap/>
            <w:vAlign w:val="center"/>
            <w:hideMark/>
          </w:tcPr>
          <w:p w14:paraId="23E5F56E"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18.29</w:t>
            </w:r>
          </w:p>
        </w:tc>
      </w:tr>
      <w:tr w:rsidR="00CE2679" w:rsidRPr="00C6225F" w14:paraId="48CED23A" w14:textId="77777777" w:rsidTr="00A80923">
        <w:trPr>
          <w:trHeight w:val="360"/>
          <w:jc w:val="center"/>
        </w:trPr>
        <w:tc>
          <w:tcPr>
            <w:tcW w:w="753" w:type="pct"/>
            <w:tcBorders>
              <w:top w:val="single" w:sz="4" w:space="0" w:color="auto"/>
              <w:left w:val="double" w:sz="4" w:space="0" w:color="auto"/>
              <w:bottom w:val="double" w:sz="4" w:space="0" w:color="auto"/>
              <w:right w:val="double" w:sz="4" w:space="0" w:color="auto"/>
            </w:tcBorders>
            <w:shd w:val="clear" w:color="auto" w:fill="auto"/>
            <w:noWrap/>
            <w:vAlign w:val="center"/>
            <w:hideMark/>
          </w:tcPr>
          <w:p w14:paraId="0ED1944E" w14:textId="77777777" w:rsidR="00CE2679" w:rsidRPr="00C6225F" w:rsidRDefault="00CE2679" w:rsidP="00B11DEF">
            <w:pPr>
              <w:spacing w:before="0"/>
              <w:jc w:val="center"/>
              <w:rPr>
                <w:rFonts w:eastAsia="Times New Roman" w:cs="Times New Roman"/>
                <w:color w:val="000000"/>
                <w:sz w:val="20"/>
                <w:szCs w:val="20"/>
                <w:lang w:eastAsia="en-IN"/>
              </w:rPr>
            </w:pPr>
            <w:r w:rsidRPr="00C6225F">
              <w:rPr>
                <w:rFonts w:cs="Times New Roman"/>
                <w:position w:val="-12"/>
                <w:sz w:val="20"/>
                <w:szCs w:val="20"/>
              </w:rPr>
              <w:object w:dxaOrig="400" w:dyaOrig="360" w14:anchorId="1F68A2A1">
                <v:shape id="_x0000_i1223" type="#_x0000_t75" style="width:20.15pt;height:18.45pt" o:ole="">
                  <v:imagedata r:id="rId380" o:title=""/>
                </v:shape>
                <o:OLEObject Type="Embed" ProgID="Equation.DSMT4" ShapeID="_x0000_i1223" DrawAspect="Content" ObjectID="_1700030640" r:id="rId388"/>
              </w:object>
            </w:r>
          </w:p>
        </w:tc>
        <w:tc>
          <w:tcPr>
            <w:tcW w:w="636" w:type="pct"/>
            <w:tcBorders>
              <w:top w:val="single" w:sz="4" w:space="0" w:color="auto"/>
              <w:left w:val="double" w:sz="4" w:space="0" w:color="auto"/>
              <w:bottom w:val="double" w:sz="4" w:space="0" w:color="auto"/>
              <w:right w:val="single" w:sz="4" w:space="0" w:color="auto"/>
            </w:tcBorders>
            <w:shd w:val="clear" w:color="auto" w:fill="auto"/>
            <w:noWrap/>
            <w:vAlign w:val="center"/>
            <w:hideMark/>
          </w:tcPr>
          <w:p w14:paraId="19332B1C"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1.500</w:t>
            </w:r>
          </w:p>
        </w:tc>
        <w:tc>
          <w:tcPr>
            <w:tcW w:w="675" w:type="pct"/>
            <w:tcBorders>
              <w:top w:val="single" w:sz="4" w:space="0" w:color="auto"/>
              <w:left w:val="nil"/>
              <w:bottom w:val="double" w:sz="4" w:space="0" w:color="auto"/>
              <w:right w:val="single" w:sz="4" w:space="0" w:color="auto"/>
            </w:tcBorders>
            <w:shd w:val="clear" w:color="auto" w:fill="auto"/>
            <w:noWrap/>
            <w:vAlign w:val="center"/>
            <w:hideMark/>
          </w:tcPr>
          <w:p w14:paraId="5B09A28B"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1.619</w:t>
            </w:r>
          </w:p>
        </w:tc>
        <w:tc>
          <w:tcPr>
            <w:tcW w:w="719" w:type="pct"/>
            <w:tcBorders>
              <w:top w:val="single" w:sz="4" w:space="0" w:color="auto"/>
              <w:left w:val="nil"/>
              <w:bottom w:val="double" w:sz="4" w:space="0" w:color="auto"/>
              <w:right w:val="single" w:sz="4" w:space="0" w:color="auto"/>
            </w:tcBorders>
            <w:shd w:val="clear" w:color="auto" w:fill="auto"/>
            <w:noWrap/>
            <w:vAlign w:val="center"/>
            <w:hideMark/>
          </w:tcPr>
          <w:p w14:paraId="1BAD9261"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7.93</w:t>
            </w:r>
          </w:p>
        </w:tc>
        <w:tc>
          <w:tcPr>
            <w:tcW w:w="679" w:type="pct"/>
            <w:tcBorders>
              <w:top w:val="single" w:sz="4" w:space="0" w:color="auto"/>
              <w:left w:val="nil"/>
              <w:bottom w:val="double" w:sz="4" w:space="0" w:color="auto"/>
              <w:right w:val="single" w:sz="4" w:space="0" w:color="auto"/>
            </w:tcBorders>
            <w:shd w:val="clear" w:color="auto" w:fill="auto"/>
            <w:noWrap/>
            <w:vAlign w:val="center"/>
            <w:hideMark/>
          </w:tcPr>
          <w:p w14:paraId="6CD54B95"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0.101</w:t>
            </w:r>
          </w:p>
        </w:tc>
        <w:tc>
          <w:tcPr>
            <w:tcW w:w="794" w:type="pct"/>
            <w:tcBorders>
              <w:top w:val="single" w:sz="4" w:space="0" w:color="auto"/>
              <w:left w:val="nil"/>
              <w:bottom w:val="double" w:sz="4" w:space="0" w:color="auto"/>
              <w:right w:val="single" w:sz="4" w:space="0" w:color="auto"/>
            </w:tcBorders>
            <w:shd w:val="clear" w:color="auto" w:fill="auto"/>
            <w:noWrap/>
            <w:vAlign w:val="center"/>
            <w:hideMark/>
          </w:tcPr>
          <w:p w14:paraId="4DC183BF"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0.119</w:t>
            </w:r>
          </w:p>
        </w:tc>
        <w:tc>
          <w:tcPr>
            <w:tcW w:w="744" w:type="pct"/>
            <w:tcBorders>
              <w:top w:val="single" w:sz="4" w:space="0" w:color="auto"/>
              <w:left w:val="nil"/>
              <w:bottom w:val="double" w:sz="4" w:space="0" w:color="auto"/>
              <w:right w:val="double" w:sz="4" w:space="0" w:color="auto"/>
            </w:tcBorders>
            <w:shd w:val="clear" w:color="auto" w:fill="auto"/>
            <w:noWrap/>
            <w:vAlign w:val="center"/>
            <w:hideMark/>
          </w:tcPr>
          <w:p w14:paraId="13E81087"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17.82</w:t>
            </w:r>
          </w:p>
        </w:tc>
      </w:tr>
      <w:tr w:rsidR="00CE2679" w:rsidRPr="00C6225F" w14:paraId="0E16834F" w14:textId="77777777" w:rsidTr="00A80923">
        <w:trPr>
          <w:trHeight w:val="360"/>
          <w:jc w:val="center"/>
        </w:trPr>
        <w:tc>
          <w:tcPr>
            <w:tcW w:w="753"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163C3FA" w14:textId="77777777" w:rsidR="00CE2679" w:rsidRPr="00C6225F" w:rsidRDefault="00CE2679" w:rsidP="00B11DEF">
            <w:pPr>
              <w:spacing w:before="0"/>
              <w:jc w:val="center"/>
              <w:rPr>
                <w:rFonts w:eastAsia="Times New Roman" w:cs="Times New Roman"/>
                <w:color w:val="000000"/>
                <w:sz w:val="20"/>
                <w:szCs w:val="20"/>
                <w:lang w:eastAsia="en-IN"/>
              </w:rPr>
            </w:pPr>
            <w:r w:rsidRPr="00C6225F">
              <w:rPr>
                <w:rFonts w:cs="Times New Roman"/>
                <w:position w:val="-6"/>
                <w:sz w:val="20"/>
                <w:szCs w:val="20"/>
              </w:rPr>
              <w:object w:dxaOrig="220" w:dyaOrig="279" w14:anchorId="0C33AFFE">
                <v:shape id="_x0000_i1224" type="#_x0000_t75" style="width:10.7pt;height:14.15pt" o:ole="">
                  <v:imagedata r:id="rId382" o:title=""/>
                </v:shape>
                <o:OLEObject Type="Embed" ProgID="Equation.DSMT4" ShapeID="_x0000_i1224" DrawAspect="Content" ObjectID="_1700030641" r:id="rId389"/>
              </w:object>
            </w:r>
          </w:p>
        </w:tc>
        <w:tc>
          <w:tcPr>
            <w:tcW w:w="636" w:type="pct"/>
            <w:tcBorders>
              <w:top w:val="double" w:sz="4" w:space="0" w:color="auto"/>
              <w:left w:val="double" w:sz="4" w:space="0" w:color="auto"/>
              <w:bottom w:val="double" w:sz="4" w:space="0" w:color="auto"/>
              <w:right w:val="single" w:sz="4" w:space="0" w:color="auto"/>
            </w:tcBorders>
            <w:shd w:val="clear" w:color="auto" w:fill="auto"/>
            <w:noWrap/>
            <w:vAlign w:val="center"/>
            <w:hideMark/>
          </w:tcPr>
          <w:p w14:paraId="2B621D8C"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0.700</w:t>
            </w:r>
          </w:p>
        </w:tc>
        <w:tc>
          <w:tcPr>
            <w:tcW w:w="675" w:type="pct"/>
            <w:tcBorders>
              <w:top w:val="double" w:sz="4" w:space="0" w:color="auto"/>
              <w:left w:val="nil"/>
              <w:bottom w:val="double" w:sz="4" w:space="0" w:color="auto"/>
              <w:right w:val="single" w:sz="4" w:space="0" w:color="auto"/>
            </w:tcBorders>
            <w:shd w:val="clear" w:color="auto" w:fill="auto"/>
            <w:noWrap/>
            <w:vAlign w:val="center"/>
            <w:hideMark/>
          </w:tcPr>
          <w:p w14:paraId="6E144186"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0.710</w:t>
            </w:r>
          </w:p>
        </w:tc>
        <w:tc>
          <w:tcPr>
            <w:tcW w:w="719" w:type="pct"/>
            <w:tcBorders>
              <w:top w:val="double" w:sz="4" w:space="0" w:color="auto"/>
              <w:left w:val="nil"/>
              <w:bottom w:val="double" w:sz="4" w:space="0" w:color="auto"/>
              <w:right w:val="single" w:sz="4" w:space="0" w:color="auto"/>
            </w:tcBorders>
            <w:shd w:val="clear" w:color="auto" w:fill="auto"/>
            <w:noWrap/>
            <w:vAlign w:val="center"/>
            <w:hideMark/>
          </w:tcPr>
          <w:p w14:paraId="1A229E54"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1.43</w:t>
            </w:r>
          </w:p>
        </w:tc>
        <w:tc>
          <w:tcPr>
            <w:tcW w:w="679" w:type="pct"/>
            <w:tcBorders>
              <w:top w:val="double" w:sz="4" w:space="0" w:color="auto"/>
              <w:left w:val="nil"/>
              <w:bottom w:val="double" w:sz="4" w:space="0" w:color="auto"/>
              <w:right w:val="single" w:sz="4" w:space="0" w:color="auto"/>
            </w:tcBorders>
            <w:shd w:val="clear" w:color="auto" w:fill="auto"/>
            <w:noWrap/>
            <w:vAlign w:val="center"/>
            <w:hideMark/>
          </w:tcPr>
          <w:p w14:paraId="3D20BEAE"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0.019</w:t>
            </w:r>
          </w:p>
        </w:tc>
        <w:tc>
          <w:tcPr>
            <w:tcW w:w="794" w:type="pct"/>
            <w:tcBorders>
              <w:top w:val="double" w:sz="4" w:space="0" w:color="auto"/>
              <w:left w:val="nil"/>
              <w:bottom w:val="double" w:sz="4" w:space="0" w:color="auto"/>
              <w:right w:val="single" w:sz="4" w:space="0" w:color="auto"/>
            </w:tcBorders>
            <w:shd w:val="clear" w:color="auto" w:fill="auto"/>
            <w:noWrap/>
            <w:vAlign w:val="center"/>
            <w:hideMark/>
          </w:tcPr>
          <w:p w14:paraId="2C3FDB99"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0.018</w:t>
            </w:r>
          </w:p>
        </w:tc>
        <w:tc>
          <w:tcPr>
            <w:tcW w:w="744" w:type="pct"/>
            <w:tcBorders>
              <w:top w:val="double" w:sz="4" w:space="0" w:color="auto"/>
              <w:left w:val="nil"/>
              <w:bottom w:val="double" w:sz="4" w:space="0" w:color="auto"/>
              <w:right w:val="double" w:sz="4" w:space="0" w:color="auto"/>
            </w:tcBorders>
            <w:shd w:val="clear" w:color="auto" w:fill="auto"/>
            <w:noWrap/>
            <w:vAlign w:val="center"/>
            <w:hideMark/>
          </w:tcPr>
          <w:p w14:paraId="28D853E0" w14:textId="77777777" w:rsidR="00CE2679" w:rsidRPr="00C6225F" w:rsidRDefault="00CE2679" w:rsidP="00B11DEF">
            <w:pPr>
              <w:spacing w:before="0"/>
              <w:jc w:val="right"/>
              <w:rPr>
                <w:rFonts w:eastAsia="Times New Roman" w:cs="Times New Roman"/>
                <w:color w:val="000000"/>
                <w:sz w:val="20"/>
                <w:szCs w:val="20"/>
                <w:lang w:eastAsia="en-IN"/>
              </w:rPr>
            </w:pPr>
            <w:r w:rsidRPr="00C6225F">
              <w:rPr>
                <w:rFonts w:cs="Times New Roman"/>
                <w:color w:val="000000"/>
                <w:sz w:val="20"/>
                <w:szCs w:val="20"/>
              </w:rPr>
              <w:t>5.26</w:t>
            </w:r>
          </w:p>
        </w:tc>
      </w:tr>
      <w:tr w:rsidR="00CE2679" w:rsidRPr="00C6225F" w14:paraId="5C1F6E45" w14:textId="77777777" w:rsidTr="00044E7D">
        <w:trPr>
          <w:trHeight w:val="360"/>
          <w:jc w:val="center"/>
        </w:trPr>
        <w:tc>
          <w:tcPr>
            <w:tcW w:w="2064" w:type="pct"/>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14:paraId="10B81364" w14:textId="77777777" w:rsidR="00CE2679" w:rsidRPr="00C6225F" w:rsidRDefault="00CE2679" w:rsidP="00044E7D">
            <w:pPr>
              <w:spacing w:before="0"/>
              <w:jc w:val="left"/>
              <w:rPr>
                <w:rFonts w:eastAsia="Times New Roman" w:cs="Times New Roman"/>
                <w:b/>
                <w:bCs/>
                <w:color w:val="000000"/>
                <w:sz w:val="20"/>
                <w:szCs w:val="20"/>
                <w:lang w:eastAsia="en-IN"/>
              </w:rPr>
            </w:pPr>
            <w:r w:rsidRPr="00C6225F">
              <w:rPr>
                <w:rFonts w:eastAsia="Times New Roman" w:cs="Times New Roman"/>
                <w:b/>
                <w:bCs/>
                <w:color w:val="000000"/>
                <w:sz w:val="20"/>
                <w:szCs w:val="20"/>
                <w:lang w:val="en-US" w:eastAsia="en-IN"/>
              </w:rPr>
              <w:t>Overall mean value across parameters</w:t>
            </w:r>
          </w:p>
        </w:tc>
        <w:tc>
          <w:tcPr>
            <w:tcW w:w="719" w:type="pct"/>
            <w:tcBorders>
              <w:top w:val="double" w:sz="4" w:space="0" w:color="auto"/>
              <w:left w:val="nil"/>
              <w:bottom w:val="double" w:sz="4" w:space="0" w:color="auto"/>
              <w:right w:val="single" w:sz="4" w:space="0" w:color="auto"/>
            </w:tcBorders>
            <w:shd w:val="clear" w:color="auto" w:fill="auto"/>
            <w:noWrap/>
            <w:vAlign w:val="center"/>
            <w:hideMark/>
          </w:tcPr>
          <w:p w14:paraId="00CCA4D2" w14:textId="77777777" w:rsidR="00CE2679" w:rsidRPr="00C6225F" w:rsidRDefault="00CE2679" w:rsidP="00044E7D">
            <w:pPr>
              <w:spacing w:before="0"/>
              <w:jc w:val="right"/>
              <w:rPr>
                <w:rFonts w:cs="Times New Roman"/>
                <w:color w:val="000000"/>
                <w:sz w:val="20"/>
                <w:szCs w:val="20"/>
              </w:rPr>
            </w:pPr>
            <w:r w:rsidRPr="00C6225F">
              <w:rPr>
                <w:rFonts w:cs="Times New Roman"/>
                <w:color w:val="000000"/>
                <w:sz w:val="20"/>
                <w:szCs w:val="20"/>
              </w:rPr>
              <w:t>4.16</w:t>
            </w:r>
          </w:p>
          <w:p w14:paraId="45DBB653" w14:textId="77777777" w:rsidR="00CE2679" w:rsidRPr="00C6225F" w:rsidRDefault="00CE2679" w:rsidP="00044E7D">
            <w:pPr>
              <w:spacing w:before="0"/>
              <w:jc w:val="right"/>
              <w:rPr>
                <w:rFonts w:eastAsia="Times New Roman" w:cs="Times New Roman"/>
                <w:color w:val="000000"/>
                <w:sz w:val="20"/>
                <w:szCs w:val="20"/>
                <w:lang w:eastAsia="en-IN"/>
              </w:rPr>
            </w:pPr>
          </w:p>
        </w:tc>
        <w:tc>
          <w:tcPr>
            <w:tcW w:w="679" w:type="pct"/>
            <w:tcBorders>
              <w:top w:val="double" w:sz="4" w:space="0" w:color="auto"/>
              <w:left w:val="nil"/>
              <w:bottom w:val="double" w:sz="4" w:space="0" w:color="auto"/>
              <w:right w:val="single" w:sz="4" w:space="0" w:color="auto"/>
            </w:tcBorders>
            <w:shd w:val="clear" w:color="auto" w:fill="auto"/>
            <w:noWrap/>
            <w:vAlign w:val="center"/>
            <w:hideMark/>
          </w:tcPr>
          <w:p w14:paraId="18EE642D" w14:textId="711415A0" w:rsidR="00CE2679" w:rsidRPr="00C6225F" w:rsidRDefault="00CE2679" w:rsidP="00044E7D">
            <w:pPr>
              <w:spacing w:before="0"/>
              <w:jc w:val="right"/>
              <w:rPr>
                <w:rFonts w:eastAsia="Times New Roman" w:cs="Times New Roman"/>
                <w:color w:val="000000"/>
                <w:sz w:val="20"/>
                <w:szCs w:val="20"/>
                <w:lang w:eastAsia="en-IN"/>
              </w:rPr>
            </w:pPr>
          </w:p>
        </w:tc>
        <w:tc>
          <w:tcPr>
            <w:tcW w:w="794" w:type="pct"/>
            <w:tcBorders>
              <w:top w:val="double" w:sz="4" w:space="0" w:color="auto"/>
              <w:left w:val="nil"/>
              <w:bottom w:val="double" w:sz="4" w:space="0" w:color="auto"/>
              <w:right w:val="single" w:sz="4" w:space="0" w:color="auto"/>
            </w:tcBorders>
            <w:shd w:val="clear" w:color="auto" w:fill="auto"/>
            <w:noWrap/>
            <w:vAlign w:val="center"/>
            <w:hideMark/>
          </w:tcPr>
          <w:p w14:paraId="0C85BF02" w14:textId="2A8E908A" w:rsidR="00CE2679" w:rsidRPr="00C6225F" w:rsidRDefault="00CE2679" w:rsidP="00044E7D">
            <w:pPr>
              <w:spacing w:before="0"/>
              <w:jc w:val="right"/>
              <w:rPr>
                <w:rFonts w:eastAsia="Times New Roman" w:cs="Times New Roman"/>
                <w:color w:val="000000"/>
                <w:sz w:val="20"/>
                <w:szCs w:val="20"/>
                <w:lang w:eastAsia="en-IN"/>
              </w:rPr>
            </w:pPr>
          </w:p>
        </w:tc>
        <w:tc>
          <w:tcPr>
            <w:tcW w:w="744" w:type="pct"/>
            <w:tcBorders>
              <w:top w:val="double" w:sz="4" w:space="0" w:color="auto"/>
              <w:left w:val="nil"/>
              <w:bottom w:val="double" w:sz="4" w:space="0" w:color="auto"/>
              <w:right w:val="double" w:sz="4" w:space="0" w:color="auto"/>
            </w:tcBorders>
            <w:shd w:val="clear" w:color="auto" w:fill="auto"/>
            <w:noWrap/>
            <w:vAlign w:val="center"/>
            <w:hideMark/>
          </w:tcPr>
          <w:p w14:paraId="01FD6D19" w14:textId="77777777" w:rsidR="00CE2679" w:rsidRPr="00C6225F" w:rsidRDefault="00CE2679" w:rsidP="00044E7D">
            <w:pPr>
              <w:spacing w:before="0"/>
              <w:jc w:val="right"/>
              <w:rPr>
                <w:rFonts w:cs="Times New Roman"/>
                <w:color w:val="000000"/>
                <w:sz w:val="20"/>
                <w:szCs w:val="20"/>
              </w:rPr>
            </w:pPr>
            <w:r w:rsidRPr="00C6225F">
              <w:rPr>
                <w:rFonts w:cs="Times New Roman"/>
                <w:color w:val="000000"/>
                <w:sz w:val="20"/>
                <w:szCs w:val="20"/>
              </w:rPr>
              <w:t>12.87</w:t>
            </w:r>
          </w:p>
          <w:p w14:paraId="724F027D" w14:textId="77777777" w:rsidR="00CE2679" w:rsidRPr="00C6225F" w:rsidRDefault="00CE2679" w:rsidP="00044E7D">
            <w:pPr>
              <w:spacing w:before="0"/>
              <w:jc w:val="right"/>
              <w:rPr>
                <w:rFonts w:eastAsia="Times New Roman" w:cs="Times New Roman"/>
                <w:color w:val="000000"/>
                <w:sz w:val="20"/>
                <w:szCs w:val="20"/>
                <w:lang w:eastAsia="en-IN"/>
              </w:rPr>
            </w:pPr>
          </w:p>
        </w:tc>
      </w:tr>
    </w:tbl>
    <w:p w14:paraId="3CD63D62" w14:textId="77777777" w:rsidR="00CE2679" w:rsidRPr="00C6225F" w:rsidRDefault="00CE2679" w:rsidP="00CE2679">
      <w:pPr>
        <w:rPr>
          <w:rFonts w:cs="Times New Roman"/>
        </w:rPr>
      </w:pPr>
    </w:p>
    <w:p w14:paraId="7B106632" w14:textId="15B32AE8" w:rsidR="00127E15" w:rsidRPr="00C6225F" w:rsidRDefault="00127E15" w:rsidP="00127E15">
      <w:pPr>
        <w:rPr>
          <w:rFonts w:cs="Times New Roman"/>
          <w:b/>
          <w:bCs/>
        </w:rPr>
      </w:pPr>
    </w:p>
    <w:p w14:paraId="410E24FB" w14:textId="56AD8840" w:rsidR="00152BC2" w:rsidRPr="00C6225F" w:rsidRDefault="00152BC2" w:rsidP="00127E15">
      <w:pPr>
        <w:rPr>
          <w:rFonts w:cs="Times New Roman"/>
          <w:b/>
          <w:bCs/>
        </w:rPr>
      </w:pPr>
    </w:p>
    <w:p w14:paraId="5A50DBA3" w14:textId="6B06D4A1" w:rsidR="00152BC2" w:rsidRPr="00C6225F" w:rsidRDefault="00152BC2" w:rsidP="00127E15">
      <w:pPr>
        <w:rPr>
          <w:rFonts w:cs="Times New Roman"/>
          <w:b/>
          <w:bCs/>
        </w:rPr>
      </w:pPr>
    </w:p>
    <w:p w14:paraId="00180B38" w14:textId="77777777" w:rsidR="00152BC2" w:rsidRPr="00C6225F" w:rsidRDefault="00152BC2" w:rsidP="00127E15">
      <w:pPr>
        <w:rPr>
          <w:rFonts w:cs="Times New Roman"/>
          <w:b/>
          <w:bCs/>
        </w:rPr>
      </w:pPr>
    </w:p>
    <w:p w14:paraId="528B572B" w14:textId="33E9C69D" w:rsidR="00127E15" w:rsidRPr="00C6225F" w:rsidRDefault="00127E15" w:rsidP="00127E15">
      <w:pPr>
        <w:rPr>
          <w:rFonts w:cs="Times New Roman"/>
          <w:b/>
          <w:bCs/>
        </w:rPr>
      </w:pPr>
    </w:p>
    <w:p w14:paraId="6444414A" w14:textId="77777777" w:rsidR="00127E15" w:rsidRPr="00C6225F" w:rsidRDefault="00127E15" w:rsidP="00127E15">
      <w:pPr>
        <w:rPr>
          <w:rFonts w:cs="Times New Roman"/>
          <w:b/>
          <w:bCs/>
        </w:rPr>
      </w:pPr>
    </w:p>
    <w:p w14:paraId="51F41C8E" w14:textId="77777777" w:rsidR="00152BC2" w:rsidRPr="00C6225F" w:rsidRDefault="00152BC2" w:rsidP="00152BC2">
      <w:pPr>
        <w:rPr>
          <w:rFonts w:cs="Times New Roman"/>
          <w:b/>
          <w:bCs/>
        </w:rPr>
      </w:pPr>
    </w:p>
    <w:p w14:paraId="1CF85B10" w14:textId="77777777" w:rsidR="00152BC2" w:rsidRPr="00C6225F" w:rsidRDefault="00152BC2" w:rsidP="00350421">
      <w:pPr>
        <w:jc w:val="left"/>
        <w:rPr>
          <w:rFonts w:cs="Times New Roman"/>
          <w:b/>
          <w:bCs/>
        </w:rPr>
      </w:pPr>
      <w:r w:rsidRPr="00C6225F">
        <w:rPr>
          <w:rFonts w:cs="Times New Roman"/>
          <w:b/>
          <w:bCs/>
        </w:rPr>
        <w:t>Table 2: Ignoring the effects of spatial dependency</w:t>
      </w:r>
    </w:p>
    <w:tbl>
      <w:tblPr>
        <w:tblW w:w="5005"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29" w:type="dxa"/>
          <w:left w:w="29" w:type="dxa"/>
          <w:bottom w:w="29" w:type="dxa"/>
          <w:right w:w="29" w:type="dxa"/>
        </w:tblCellMar>
        <w:tblLook w:val="04A0" w:firstRow="1" w:lastRow="0" w:firstColumn="1" w:lastColumn="0" w:noHBand="0" w:noVBand="1"/>
      </w:tblPr>
      <w:tblGrid>
        <w:gridCol w:w="1153"/>
        <w:gridCol w:w="1022"/>
        <w:gridCol w:w="1022"/>
        <w:gridCol w:w="1022"/>
        <w:gridCol w:w="1024"/>
        <w:gridCol w:w="7"/>
        <w:gridCol w:w="1014"/>
        <w:gridCol w:w="1022"/>
        <w:gridCol w:w="1022"/>
        <w:gridCol w:w="1031"/>
      </w:tblGrid>
      <w:tr w:rsidR="00CE2679" w:rsidRPr="00C6225F" w14:paraId="41427CF9" w14:textId="77777777" w:rsidTr="00B11DEF">
        <w:trPr>
          <w:trHeight w:val="576"/>
          <w:jc w:val="center"/>
        </w:trPr>
        <w:tc>
          <w:tcPr>
            <w:tcW w:w="618" w:type="pct"/>
            <w:vMerge w:val="restart"/>
            <w:tcBorders>
              <w:right w:val="double" w:sz="4" w:space="0" w:color="auto"/>
            </w:tcBorders>
            <w:vAlign w:val="center"/>
          </w:tcPr>
          <w:p w14:paraId="0682BC63" w14:textId="77777777" w:rsidR="00CE2679" w:rsidRPr="00C6225F" w:rsidRDefault="00CE2679" w:rsidP="00B11DEF">
            <w:pPr>
              <w:spacing w:before="0"/>
              <w:rPr>
                <w:rFonts w:eastAsia="Times New Roman" w:cs="Times New Roman"/>
                <w:b/>
                <w:bCs/>
                <w:color w:val="000000"/>
                <w:sz w:val="20"/>
                <w:szCs w:val="20"/>
              </w:rPr>
            </w:pPr>
            <w:bookmarkStart w:id="9" w:name="_Hlk78267942"/>
            <w:r w:rsidRPr="00C6225F">
              <w:rPr>
                <w:rFonts w:cs="Times New Roman"/>
                <w:sz w:val="20"/>
                <w:szCs w:val="20"/>
              </w:rPr>
              <w:br w:type="page"/>
            </w:r>
            <w:bookmarkStart w:id="10" w:name="_Hlk74280847"/>
            <w:r w:rsidRPr="00C6225F">
              <w:rPr>
                <w:rFonts w:cs="Times New Roman"/>
                <w:sz w:val="20"/>
                <w:szCs w:val="20"/>
              </w:rPr>
              <w:t>E</w:t>
            </w:r>
            <w:r w:rsidRPr="00C6225F">
              <w:rPr>
                <w:rFonts w:cs="Times New Roman"/>
                <w:b/>
                <w:sz w:val="20"/>
                <w:szCs w:val="20"/>
              </w:rPr>
              <w:t>valuation Metric</w:t>
            </w:r>
          </w:p>
        </w:tc>
        <w:tc>
          <w:tcPr>
            <w:tcW w:w="2193" w:type="pct"/>
            <w:gridSpan w:val="5"/>
            <w:tcBorders>
              <w:top w:val="double" w:sz="4" w:space="0" w:color="auto"/>
              <w:left w:val="double" w:sz="4" w:space="0" w:color="auto"/>
              <w:bottom w:val="single" w:sz="4" w:space="0" w:color="auto"/>
              <w:right w:val="double" w:sz="4" w:space="0" w:color="auto"/>
            </w:tcBorders>
            <w:shd w:val="clear" w:color="auto" w:fill="auto"/>
            <w:noWrap/>
            <w:vAlign w:val="center"/>
          </w:tcPr>
          <w:p w14:paraId="6081D73D" w14:textId="77777777" w:rsidR="00CE2679" w:rsidRPr="00C6225F" w:rsidRDefault="00CE2679" w:rsidP="00B11DEF">
            <w:pPr>
              <w:spacing w:before="0"/>
              <w:jc w:val="center"/>
              <w:rPr>
                <w:rFonts w:cs="Times New Roman"/>
                <w:b/>
                <w:i/>
                <w:position w:val="-12"/>
                <w:sz w:val="20"/>
                <w:szCs w:val="20"/>
              </w:rPr>
            </w:pPr>
            <w:r w:rsidRPr="00C6225F">
              <w:rPr>
                <w:rFonts w:cs="Times New Roman"/>
                <w:b/>
                <w:i/>
                <w:position w:val="-12"/>
                <w:sz w:val="20"/>
                <w:szCs w:val="20"/>
              </w:rPr>
              <w:t>δ</w:t>
            </w:r>
            <w:r w:rsidRPr="00C6225F">
              <w:rPr>
                <w:rFonts w:cs="Times New Roman"/>
                <w:b/>
                <w:position w:val="-12"/>
                <w:sz w:val="20"/>
                <w:szCs w:val="20"/>
              </w:rPr>
              <w:t xml:space="preserve"> = 0.25</w:t>
            </w:r>
          </w:p>
        </w:tc>
        <w:tc>
          <w:tcPr>
            <w:tcW w:w="2189" w:type="pct"/>
            <w:gridSpan w:val="4"/>
            <w:tcBorders>
              <w:left w:val="double" w:sz="4" w:space="0" w:color="auto"/>
            </w:tcBorders>
            <w:vAlign w:val="center"/>
          </w:tcPr>
          <w:p w14:paraId="702B1E9E" w14:textId="77777777" w:rsidR="00CE2679" w:rsidRPr="00C6225F" w:rsidRDefault="00CE2679" w:rsidP="00B11DEF">
            <w:pPr>
              <w:spacing w:before="0"/>
              <w:jc w:val="center"/>
              <w:rPr>
                <w:rFonts w:eastAsia="Times New Roman" w:cs="Times New Roman"/>
                <w:b/>
                <w:bCs/>
                <w:color w:val="000000"/>
                <w:sz w:val="20"/>
                <w:szCs w:val="20"/>
              </w:rPr>
            </w:pPr>
            <w:r w:rsidRPr="00C6225F">
              <w:rPr>
                <w:rFonts w:cs="Times New Roman"/>
                <w:b/>
                <w:i/>
                <w:position w:val="-12"/>
                <w:sz w:val="20"/>
                <w:szCs w:val="20"/>
              </w:rPr>
              <w:t>δ</w:t>
            </w:r>
            <w:r w:rsidRPr="00C6225F">
              <w:rPr>
                <w:rFonts w:cs="Times New Roman"/>
                <w:b/>
                <w:position w:val="-12"/>
                <w:sz w:val="20"/>
                <w:szCs w:val="20"/>
              </w:rPr>
              <w:t xml:space="preserve"> = 0.70</w:t>
            </w:r>
          </w:p>
        </w:tc>
      </w:tr>
      <w:tr w:rsidR="00CE2679" w:rsidRPr="00C6225F" w14:paraId="71C5CF9E" w14:textId="77777777" w:rsidTr="00B11DEF">
        <w:trPr>
          <w:trHeight w:val="720"/>
          <w:jc w:val="center"/>
        </w:trPr>
        <w:tc>
          <w:tcPr>
            <w:tcW w:w="618" w:type="pct"/>
            <w:vMerge/>
            <w:tcBorders>
              <w:right w:val="double" w:sz="4" w:space="0" w:color="auto"/>
            </w:tcBorders>
          </w:tcPr>
          <w:p w14:paraId="2EC133C0" w14:textId="77777777" w:rsidR="00CE2679" w:rsidRPr="00C6225F" w:rsidRDefault="00CE2679" w:rsidP="00B11DEF">
            <w:pPr>
              <w:spacing w:before="0"/>
              <w:jc w:val="center"/>
              <w:rPr>
                <w:rFonts w:eastAsia="Times New Roman" w:cs="Times New Roman"/>
                <w:b/>
                <w:bCs/>
                <w:color w:val="000000"/>
                <w:sz w:val="20"/>
                <w:szCs w:val="20"/>
              </w:rPr>
            </w:pPr>
          </w:p>
        </w:tc>
        <w:tc>
          <w:tcPr>
            <w:tcW w:w="547" w:type="pct"/>
            <w:tcBorders>
              <w:top w:val="single" w:sz="4" w:space="0" w:color="auto"/>
              <w:left w:val="double" w:sz="4" w:space="0" w:color="auto"/>
              <w:bottom w:val="single" w:sz="4" w:space="0" w:color="auto"/>
            </w:tcBorders>
            <w:shd w:val="clear" w:color="auto" w:fill="auto"/>
            <w:vAlign w:val="bottom"/>
          </w:tcPr>
          <w:p w14:paraId="44EB17AE" w14:textId="77777777" w:rsidR="00CE2679" w:rsidRPr="00C6225F" w:rsidRDefault="00CE2679" w:rsidP="00B11DEF">
            <w:pPr>
              <w:spacing w:before="0"/>
              <w:jc w:val="center"/>
              <w:rPr>
                <w:rFonts w:eastAsia="Times New Roman" w:cs="Times New Roman"/>
                <w:b/>
                <w:bCs/>
                <w:color w:val="000000"/>
                <w:sz w:val="20"/>
                <w:szCs w:val="20"/>
              </w:rPr>
            </w:pPr>
            <w:r w:rsidRPr="00C6225F">
              <w:rPr>
                <w:rFonts w:eastAsia="Times New Roman" w:cs="Times New Roman"/>
                <w:b/>
                <w:bCs/>
                <w:color w:val="000000"/>
                <w:sz w:val="20"/>
                <w:szCs w:val="20"/>
              </w:rPr>
              <w:t>SROP Model</w:t>
            </w:r>
          </w:p>
        </w:tc>
        <w:tc>
          <w:tcPr>
            <w:tcW w:w="547" w:type="pct"/>
            <w:tcBorders>
              <w:top w:val="single" w:sz="4" w:space="0" w:color="auto"/>
              <w:bottom w:val="single" w:sz="4" w:space="0" w:color="auto"/>
            </w:tcBorders>
            <w:shd w:val="clear" w:color="auto" w:fill="auto"/>
            <w:vAlign w:val="bottom"/>
          </w:tcPr>
          <w:p w14:paraId="09F83A44" w14:textId="77777777" w:rsidR="00CE2679" w:rsidRPr="00C6225F" w:rsidRDefault="00CE2679" w:rsidP="00B11DEF">
            <w:pPr>
              <w:spacing w:before="0"/>
              <w:jc w:val="center"/>
              <w:rPr>
                <w:rFonts w:eastAsia="Times New Roman" w:cs="Times New Roman"/>
                <w:b/>
                <w:bCs/>
                <w:color w:val="000000"/>
                <w:sz w:val="20"/>
                <w:szCs w:val="20"/>
              </w:rPr>
            </w:pPr>
            <w:r w:rsidRPr="00C6225F">
              <w:rPr>
                <w:rFonts w:eastAsia="Times New Roman" w:cs="Times New Roman"/>
                <w:b/>
                <w:bCs/>
                <w:color w:val="000000"/>
                <w:sz w:val="20"/>
                <w:szCs w:val="20"/>
              </w:rPr>
              <w:t>“No spatial drift” Model</w:t>
            </w:r>
          </w:p>
        </w:tc>
        <w:tc>
          <w:tcPr>
            <w:tcW w:w="547" w:type="pct"/>
            <w:tcBorders>
              <w:top w:val="single" w:sz="4" w:space="0" w:color="auto"/>
              <w:bottom w:val="single" w:sz="4" w:space="0" w:color="auto"/>
            </w:tcBorders>
            <w:shd w:val="clear" w:color="auto" w:fill="auto"/>
            <w:vAlign w:val="bottom"/>
          </w:tcPr>
          <w:p w14:paraId="12E00432" w14:textId="77777777" w:rsidR="00CE2679" w:rsidRPr="00C6225F" w:rsidRDefault="00CE2679" w:rsidP="00B11DEF">
            <w:pPr>
              <w:spacing w:before="0"/>
              <w:jc w:val="center"/>
              <w:rPr>
                <w:rFonts w:eastAsia="Times New Roman" w:cs="Times New Roman"/>
                <w:b/>
                <w:bCs/>
                <w:color w:val="000000"/>
                <w:sz w:val="20"/>
                <w:szCs w:val="20"/>
              </w:rPr>
            </w:pPr>
            <w:r w:rsidRPr="00C6225F">
              <w:rPr>
                <w:rFonts w:eastAsia="Times New Roman" w:cs="Times New Roman"/>
                <w:b/>
                <w:bCs/>
                <w:color w:val="000000"/>
                <w:sz w:val="20"/>
                <w:szCs w:val="20"/>
              </w:rPr>
              <w:t>“No spatial lag” Model</w:t>
            </w:r>
          </w:p>
        </w:tc>
        <w:tc>
          <w:tcPr>
            <w:tcW w:w="548" w:type="pct"/>
            <w:tcBorders>
              <w:top w:val="single" w:sz="4" w:space="0" w:color="auto"/>
              <w:bottom w:val="single" w:sz="4" w:space="0" w:color="auto"/>
              <w:right w:val="double" w:sz="4" w:space="0" w:color="auto"/>
            </w:tcBorders>
            <w:vAlign w:val="bottom"/>
          </w:tcPr>
          <w:p w14:paraId="370D9C33" w14:textId="77777777" w:rsidR="00CE2679" w:rsidRPr="00C6225F" w:rsidRDefault="00CE2679" w:rsidP="00B11DEF">
            <w:pPr>
              <w:spacing w:before="0"/>
              <w:jc w:val="center"/>
              <w:rPr>
                <w:rFonts w:eastAsia="Times New Roman" w:cs="Times New Roman"/>
                <w:b/>
                <w:bCs/>
                <w:color w:val="000000"/>
                <w:sz w:val="20"/>
                <w:szCs w:val="20"/>
              </w:rPr>
            </w:pPr>
            <w:r w:rsidRPr="00C6225F">
              <w:rPr>
                <w:rFonts w:eastAsia="Times New Roman" w:cs="Times New Roman"/>
                <w:b/>
                <w:bCs/>
                <w:color w:val="000000"/>
                <w:sz w:val="20"/>
                <w:szCs w:val="20"/>
              </w:rPr>
              <w:t>ROP Model</w:t>
            </w:r>
          </w:p>
        </w:tc>
        <w:tc>
          <w:tcPr>
            <w:tcW w:w="547" w:type="pct"/>
            <w:gridSpan w:val="2"/>
            <w:tcBorders>
              <w:left w:val="double" w:sz="4" w:space="0" w:color="auto"/>
            </w:tcBorders>
            <w:vAlign w:val="bottom"/>
          </w:tcPr>
          <w:p w14:paraId="202E268C" w14:textId="77777777" w:rsidR="00CE2679" w:rsidRPr="00C6225F" w:rsidRDefault="00CE2679" w:rsidP="00B11DEF">
            <w:pPr>
              <w:spacing w:before="0"/>
              <w:jc w:val="center"/>
              <w:rPr>
                <w:rFonts w:eastAsia="Times New Roman" w:cs="Times New Roman"/>
                <w:b/>
                <w:bCs/>
                <w:color w:val="000000"/>
                <w:sz w:val="20"/>
                <w:szCs w:val="20"/>
              </w:rPr>
            </w:pPr>
            <w:r w:rsidRPr="00C6225F">
              <w:rPr>
                <w:rFonts w:eastAsia="Times New Roman" w:cs="Times New Roman"/>
                <w:b/>
                <w:bCs/>
                <w:color w:val="000000"/>
                <w:sz w:val="20"/>
                <w:szCs w:val="20"/>
              </w:rPr>
              <w:t>SROP Model</w:t>
            </w:r>
          </w:p>
        </w:tc>
        <w:tc>
          <w:tcPr>
            <w:tcW w:w="547" w:type="pct"/>
            <w:shd w:val="clear" w:color="auto" w:fill="auto"/>
            <w:vAlign w:val="bottom"/>
          </w:tcPr>
          <w:p w14:paraId="2589906B" w14:textId="77777777" w:rsidR="00CE2679" w:rsidRPr="00C6225F" w:rsidRDefault="00CE2679" w:rsidP="00B11DEF">
            <w:pPr>
              <w:spacing w:before="0"/>
              <w:jc w:val="center"/>
              <w:rPr>
                <w:rFonts w:eastAsia="Times New Roman" w:cs="Times New Roman"/>
                <w:b/>
                <w:bCs/>
                <w:color w:val="000000"/>
                <w:sz w:val="20"/>
                <w:szCs w:val="20"/>
              </w:rPr>
            </w:pPr>
            <w:r w:rsidRPr="00C6225F">
              <w:rPr>
                <w:rFonts w:eastAsia="Times New Roman" w:cs="Times New Roman"/>
                <w:b/>
                <w:bCs/>
                <w:color w:val="000000"/>
                <w:sz w:val="20"/>
                <w:szCs w:val="20"/>
              </w:rPr>
              <w:t>“No spatial drift” Model</w:t>
            </w:r>
          </w:p>
        </w:tc>
        <w:tc>
          <w:tcPr>
            <w:tcW w:w="547" w:type="pct"/>
            <w:shd w:val="clear" w:color="auto" w:fill="auto"/>
            <w:vAlign w:val="bottom"/>
          </w:tcPr>
          <w:p w14:paraId="29761E42" w14:textId="77777777" w:rsidR="00CE2679" w:rsidRPr="00C6225F" w:rsidRDefault="00CE2679" w:rsidP="00B11DEF">
            <w:pPr>
              <w:spacing w:before="0"/>
              <w:jc w:val="center"/>
              <w:rPr>
                <w:rFonts w:eastAsia="Times New Roman" w:cs="Times New Roman"/>
                <w:b/>
                <w:bCs/>
                <w:color w:val="000000"/>
                <w:sz w:val="20"/>
                <w:szCs w:val="20"/>
              </w:rPr>
            </w:pPr>
            <w:r w:rsidRPr="00C6225F">
              <w:rPr>
                <w:rFonts w:eastAsia="Times New Roman" w:cs="Times New Roman"/>
                <w:b/>
                <w:bCs/>
                <w:color w:val="000000"/>
                <w:sz w:val="20"/>
                <w:szCs w:val="20"/>
              </w:rPr>
              <w:t>“No spatial lag” Model</w:t>
            </w:r>
          </w:p>
        </w:tc>
        <w:tc>
          <w:tcPr>
            <w:tcW w:w="549" w:type="pct"/>
            <w:shd w:val="clear" w:color="auto" w:fill="auto"/>
            <w:vAlign w:val="bottom"/>
          </w:tcPr>
          <w:p w14:paraId="33738519" w14:textId="77777777" w:rsidR="00CE2679" w:rsidRPr="00C6225F" w:rsidRDefault="00CE2679" w:rsidP="00B11DEF">
            <w:pPr>
              <w:spacing w:before="0"/>
              <w:jc w:val="center"/>
              <w:rPr>
                <w:rFonts w:eastAsia="Times New Roman" w:cs="Times New Roman"/>
                <w:b/>
                <w:bCs/>
                <w:color w:val="000000"/>
                <w:sz w:val="20"/>
                <w:szCs w:val="20"/>
              </w:rPr>
            </w:pPr>
            <w:r w:rsidRPr="00C6225F">
              <w:rPr>
                <w:rFonts w:eastAsia="Times New Roman" w:cs="Times New Roman"/>
                <w:b/>
                <w:bCs/>
                <w:color w:val="000000"/>
                <w:sz w:val="20"/>
                <w:szCs w:val="20"/>
              </w:rPr>
              <w:t>ROP Model</w:t>
            </w:r>
          </w:p>
        </w:tc>
      </w:tr>
      <w:tr w:rsidR="00CE2679" w:rsidRPr="00C6225F" w14:paraId="317DF135" w14:textId="77777777" w:rsidTr="001E37C6">
        <w:trPr>
          <w:trHeight w:val="908"/>
          <w:jc w:val="center"/>
        </w:trPr>
        <w:tc>
          <w:tcPr>
            <w:tcW w:w="618" w:type="pct"/>
            <w:tcBorders>
              <w:right w:val="double" w:sz="4" w:space="0" w:color="auto"/>
            </w:tcBorders>
            <w:vAlign w:val="center"/>
          </w:tcPr>
          <w:p w14:paraId="4CBAE1CD" w14:textId="77777777" w:rsidR="00CE2679" w:rsidRPr="00C6225F" w:rsidRDefault="00CE2679" w:rsidP="00B11DEF">
            <w:pPr>
              <w:spacing w:before="0"/>
              <w:rPr>
                <w:rFonts w:eastAsia="Times New Roman" w:cs="Times New Roman"/>
                <w:b/>
                <w:bCs/>
                <w:color w:val="000000"/>
                <w:sz w:val="20"/>
                <w:szCs w:val="20"/>
              </w:rPr>
            </w:pPr>
            <w:r w:rsidRPr="00C6225F">
              <w:rPr>
                <w:rFonts w:cs="Times New Roman"/>
                <w:b/>
                <w:position w:val="-10"/>
                <w:sz w:val="20"/>
                <w:szCs w:val="20"/>
              </w:rPr>
              <w:t>Mean APB</w:t>
            </w:r>
          </w:p>
        </w:tc>
        <w:tc>
          <w:tcPr>
            <w:tcW w:w="547" w:type="pct"/>
            <w:tcBorders>
              <w:top w:val="single" w:sz="4" w:space="0" w:color="auto"/>
              <w:left w:val="double" w:sz="4" w:space="0" w:color="auto"/>
              <w:bottom w:val="single" w:sz="4" w:space="0" w:color="auto"/>
            </w:tcBorders>
            <w:shd w:val="clear" w:color="auto" w:fill="auto"/>
            <w:vAlign w:val="center"/>
          </w:tcPr>
          <w:p w14:paraId="387543A0" w14:textId="77777777" w:rsidR="00CE2679" w:rsidRPr="00C6225F" w:rsidRDefault="00CE2679" w:rsidP="00B11DEF">
            <w:pPr>
              <w:spacing w:before="0"/>
              <w:jc w:val="right"/>
              <w:rPr>
                <w:rFonts w:eastAsia="Times New Roman" w:cs="Times New Roman"/>
                <w:color w:val="000000"/>
                <w:sz w:val="20"/>
                <w:szCs w:val="20"/>
              </w:rPr>
            </w:pPr>
            <w:r w:rsidRPr="00C6225F">
              <w:rPr>
                <w:rFonts w:eastAsia="Times New Roman" w:cs="Times New Roman"/>
                <w:color w:val="000000"/>
                <w:sz w:val="20"/>
                <w:szCs w:val="20"/>
                <w:lang w:val="en-US" w:eastAsia="en-IN"/>
              </w:rPr>
              <w:t>2.07</w:t>
            </w:r>
          </w:p>
        </w:tc>
        <w:tc>
          <w:tcPr>
            <w:tcW w:w="547" w:type="pct"/>
            <w:tcBorders>
              <w:top w:val="single" w:sz="4" w:space="0" w:color="auto"/>
              <w:bottom w:val="single" w:sz="4" w:space="0" w:color="auto"/>
            </w:tcBorders>
            <w:shd w:val="clear" w:color="auto" w:fill="auto"/>
            <w:vAlign w:val="center"/>
          </w:tcPr>
          <w:p w14:paraId="05B015EA" w14:textId="77777777" w:rsidR="00CE2679" w:rsidRPr="00C6225F" w:rsidRDefault="00CE2679" w:rsidP="00B11DEF">
            <w:pPr>
              <w:spacing w:before="0"/>
              <w:jc w:val="right"/>
              <w:rPr>
                <w:rFonts w:eastAsia="Times New Roman" w:cs="Times New Roman"/>
                <w:color w:val="000000"/>
                <w:sz w:val="20"/>
                <w:szCs w:val="20"/>
              </w:rPr>
            </w:pPr>
            <w:r w:rsidRPr="00C6225F">
              <w:rPr>
                <w:rFonts w:eastAsia="Times New Roman" w:cs="Times New Roman"/>
                <w:color w:val="000000"/>
                <w:sz w:val="20"/>
                <w:szCs w:val="20"/>
              </w:rPr>
              <w:t>24.88</w:t>
            </w:r>
          </w:p>
        </w:tc>
        <w:tc>
          <w:tcPr>
            <w:tcW w:w="547" w:type="pct"/>
            <w:tcBorders>
              <w:top w:val="single" w:sz="4" w:space="0" w:color="auto"/>
              <w:bottom w:val="single" w:sz="4" w:space="0" w:color="auto"/>
            </w:tcBorders>
            <w:shd w:val="clear" w:color="auto" w:fill="auto"/>
            <w:vAlign w:val="center"/>
          </w:tcPr>
          <w:p w14:paraId="4F455BBE" w14:textId="77777777" w:rsidR="00CE2679" w:rsidRPr="00C6225F" w:rsidRDefault="00CE2679" w:rsidP="00B11DEF">
            <w:pPr>
              <w:spacing w:before="0"/>
              <w:jc w:val="right"/>
              <w:rPr>
                <w:rFonts w:eastAsia="Times New Roman" w:cs="Times New Roman"/>
                <w:color w:val="000000"/>
                <w:sz w:val="20"/>
                <w:szCs w:val="20"/>
              </w:rPr>
            </w:pPr>
            <w:r w:rsidRPr="00C6225F">
              <w:rPr>
                <w:rFonts w:eastAsia="Times New Roman" w:cs="Times New Roman"/>
                <w:color w:val="000000"/>
                <w:sz w:val="20"/>
                <w:szCs w:val="20"/>
              </w:rPr>
              <w:t>6.82</w:t>
            </w:r>
          </w:p>
        </w:tc>
        <w:tc>
          <w:tcPr>
            <w:tcW w:w="548" w:type="pct"/>
            <w:tcBorders>
              <w:top w:val="single" w:sz="4" w:space="0" w:color="auto"/>
              <w:bottom w:val="single" w:sz="4" w:space="0" w:color="auto"/>
              <w:right w:val="double" w:sz="4" w:space="0" w:color="auto"/>
            </w:tcBorders>
            <w:vAlign w:val="center"/>
          </w:tcPr>
          <w:p w14:paraId="32DD6888" w14:textId="77777777" w:rsidR="00CE2679" w:rsidRPr="00C6225F" w:rsidRDefault="00CE2679" w:rsidP="00B11DEF">
            <w:pPr>
              <w:spacing w:before="0"/>
              <w:jc w:val="right"/>
              <w:rPr>
                <w:rFonts w:eastAsia="Times New Roman" w:cs="Times New Roman"/>
                <w:color w:val="000000"/>
                <w:sz w:val="20"/>
                <w:szCs w:val="20"/>
              </w:rPr>
            </w:pPr>
            <w:r w:rsidRPr="00C6225F">
              <w:rPr>
                <w:rFonts w:eastAsia="Times New Roman" w:cs="Times New Roman"/>
                <w:color w:val="000000"/>
                <w:sz w:val="20"/>
                <w:szCs w:val="20"/>
              </w:rPr>
              <w:t>33.01</w:t>
            </w:r>
          </w:p>
        </w:tc>
        <w:tc>
          <w:tcPr>
            <w:tcW w:w="547" w:type="pct"/>
            <w:gridSpan w:val="2"/>
            <w:tcBorders>
              <w:left w:val="double" w:sz="4" w:space="0" w:color="auto"/>
            </w:tcBorders>
            <w:vAlign w:val="center"/>
          </w:tcPr>
          <w:p w14:paraId="73000172" w14:textId="77777777" w:rsidR="00CE2679" w:rsidRPr="00C6225F" w:rsidRDefault="00CE2679" w:rsidP="00B11DEF">
            <w:pPr>
              <w:spacing w:before="0"/>
              <w:jc w:val="right"/>
              <w:rPr>
                <w:rFonts w:eastAsia="Times New Roman" w:cs="Times New Roman"/>
                <w:color w:val="000000"/>
                <w:sz w:val="20"/>
                <w:szCs w:val="20"/>
              </w:rPr>
            </w:pPr>
            <w:r w:rsidRPr="00C6225F">
              <w:rPr>
                <w:rFonts w:eastAsia="Times New Roman" w:cs="Times New Roman"/>
                <w:color w:val="000000"/>
                <w:sz w:val="20"/>
                <w:szCs w:val="20"/>
                <w:lang w:eastAsia="en-IN"/>
              </w:rPr>
              <w:t>4.16</w:t>
            </w:r>
          </w:p>
        </w:tc>
        <w:tc>
          <w:tcPr>
            <w:tcW w:w="547" w:type="pct"/>
            <w:shd w:val="clear" w:color="auto" w:fill="auto"/>
            <w:vAlign w:val="center"/>
          </w:tcPr>
          <w:p w14:paraId="62445CA9" w14:textId="77777777" w:rsidR="00CE2679" w:rsidRPr="00C6225F" w:rsidRDefault="00CE2679" w:rsidP="00B11DEF">
            <w:pPr>
              <w:spacing w:before="0"/>
              <w:jc w:val="right"/>
              <w:rPr>
                <w:rFonts w:eastAsia="Times New Roman" w:cs="Times New Roman"/>
                <w:color w:val="000000"/>
                <w:sz w:val="20"/>
                <w:szCs w:val="20"/>
              </w:rPr>
            </w:pPr>
            <w:r w:rsidRPr="00C6225F">
              <w:rPr>
                <w:rFonts w:eastAsia="Times New Roman" w:cs="Times New Roman"/>
                <w:color w:val="000000"/>
                <w:sz w:val="20"/>
                <w:szCs w:val="20"/>
              </w:rPr>
              <w:t>28.86</w:t>
            </w:r>
          </w:p>
        </w:tc>
        <w:tc>
          <w:tcPr>
            <w:tcW w:w="547" w:type="pct"/>
            <w:shd w:val="clear" w:color="auto" w:fill="auto"/>
            <w:vAlign w:val="center"/>
          </w:tcPr>
          <w:p w14:paraId="73A3AF1C" w14:textId="77777777" w:rsidR="00CE2679" w:rsidRPr="00C6225F" w:rsidRDefault="00CE2679" w:rsidP="00B11DEF">
            <w:pPr>
              <w:spacing w:before="0"/>
              <w:jc w:val="right"/>
              <w:rPr>
                <w:rFonts w:eastAsia="Times New Roman" w:cs="Times New Roman"/>
                <w:color w:val="000000"/>
                <w:sz w:val="20"/>
                <w:szCs w:val="20"/>
              </w:rPr>
            </w:pPr>
            <w:r w:rsidRPr="00C6225F">
              <w:rPr>
                <w:rFonts w:eastAsia="Times New Roman" w:cs="Times New Roman"/>
                <w:color w:val="000000"/>
                <w:sz w:val="20"/>
                <w:szCs w:val="20"/>
              </w:rPr>
              <w:t>34.26</w:t>
            </w:r>
          </w:p>
        </w:tc>
        <w:tc>
          <w:tcPr>
            <w:tcW w:w="549" w:type="pct"/>
            <w:shd w:val="clear" w:color="auto" w:fill="auto"/>
            <w:vAlign w:val="center"/>
          </w:tcPr>
          <w:p w14:paraId="6981BEB4" w14:textId="77777777" w:rsidR="00CE2679" w:rsidRPr="00C6225F" w:rsidRDefault="00CE2679" w:rsidP="00B11DEF">
            <w:pPr>
              <w:spacing w:before="0"/>
              <w:jc w:val="right"/>
              <w:rPr>
                <w:rFonts w:eastAsia="Times New Roman" w:cs="Times New Roman"/>
                <w:color w:val="000000"/>
                <w:sz w:val="20"/>
                <w:szCs w:val="20"/>
              </w:rPr>
            </w:pPr>
            <w:r w:rsidRPr="00C6225F">
              <w:rPr>
                <w:rFonts w:eastAsia="Times New Roman" w:cs="Times New Roman"/>
                <w:color w:val="000000"/>
                <w:sz w:val="20"/>
                <w:szCs w:val="20"/>
              </w:rPr>
              <w:t>54.67</w:t>
            </w:r>
          </w:p>
        </w:tc>
      </w:tr>
      <w:tr w:rsidR="00CE2679" w:rsidRPr="00C6225F" w14:paraId="46ABA700" w14:textId="77777777" w:rsidTr="001E37C6">
        <w:trPr>
          <w:trHeight w:val="908"/>
          <w:jc w:val="center"/>
        </w:trPr>
        <w:tc>
          <w:tcPr>
            <w:tcW w:w="618" w:type="pct"/>
            <w:tcBorders>
              <w:right w:val="double" w:sz="4" w:space="0" w:color="auto"/>
            </w:tcBorders>
            <w:vAlign w:val="center"/>
          </w:tcPr>
          <w:p w14:paraId="479B54B9" w14:textId="77777777" w:rsidR="00CE2679" w:rsidRPr="00C6225F" w:rsidRDefault="00CE2679" w:rsidP="00B11DEF">
            <w:pPr>
              <w:spacing w:before="0"/>
              <w:rPr>
                <w:rFonts w:cs="Times New Roman"/>
                <w:b/>
                <w:position w:val="-10"/>
                <w:sz w:val="20"/>
                <w:szCs w:val="20"/>
              </w:rPr>
            </w:pPr>
            <w:r w:rsidRPr="00C6225F">
              <w:rPr>
                <w:rFonts w:cs="Times New Roman"/>
                <w:b/>
                <w:position w:val="-10"/>
                <w:sz w:val="20"/>
                <w:szCs w:val="20"/>
              </w:rPr>
              <w:t>Mean APBASE</w:t>
            </w:r>
          </w:p>
        </w:tc>
        <w:tc>
          <w:tcPr>
            <w:tcW w:w="547" w:type="pct"/>
            <w:tcBorders>
              <w:top w:val="single" w:sz="4" w:space="0" w:color="auto"/>
              <w:left w:val="double" w:sz="4" w:space="0" w:color="auto"/>
              <w:bottom w:val="single" w:sz="4" w:space="0" w:color="auto"/>
            </w:tcBorders>
            <w:shd w:val="clear" w:color="auto" w:fill="auto"/>
            <w:vAlign w:val="center"/>
          </w:tcPr>
          <w:p w14:paraId="2D0E0836" w14:textId="77777777" w:rsidR="00CE2679" w:rsidRPr="00C6225F" w:rsidRDefault="00CE2679" w:rsidP="00B11DEF">
            <w:pPr>
              <w:spacing w:before="0"/>
              <w:jc w:val="right"/>
              <w:rPr>
                <w:rFonts w:eastAsia="Times New Roman" w:cs="Times New Roman"/>
                <w:color w:val="000000"/>
                <w:sz w:val="20"/>
                <w:szCs w:val="20"/>
              </w:rPr>
            </w:pPr>
            <w:r w:rsidRPr="00C6225F">
              <w:rPr>
                <w:rFonts w:eastAsia="Times New Roman" w:cs="Times New Roman"/>
                <w:color w:val="000000"/>
                <w:sz w:val="20"/>
                <w:szCs w:val="20"/>
              </w:rPr>
              <w:t>7.93</w:t>
            </w:r>
          </w:p>
        </w:tc>
        <w:tc>
          <w:tcPr>
            <w:tcW w:w="547" w:type="pct"/>
            <w:tcBorders>
              <w:top w:val="single" w:sz="4" w:space="0" w:color="auto"/>
              <w:bottom w:val="single" w:sz="4" w:space="0" w:color="auto"/>
            </w:tcBorders>
            <w:shd w:val="clear" w:color="auto" w:fill="auto"/>
            <w:vAlign w:val="center"/>
          </w:tcPr>
          <w:p w14:paraId="0E5DD2A4" w14:textId="77777777" w:rsidR="00CE2679" w:rsidRPr="00C6225F" w:rsidRDefault="00CE2679" w:rsidP="00B11DEF">
            <w:pPr>
              <w:spacing w:before="0"/>
              <w:jc w:val="right"/>
              <w:rPr>
                <w:rFonts w:eastAsia="Times New Roman" w:cs="Times New Roman"/>
                <w:color w:val="000000"/>
                <w:sz w:val="20"/>
                <w:szCs w:val="20"/>
              </w:rPr>
            </w:pPr>
            <w:r w:rsidRPr="00C6225F">
              <w:rPr>
                <w:rFonts w:eastAsia="Times New Roman" w:cs="Times New Roman"/>
                <w:color w:val="000000"/>
                <w:sz w:val="20"/>
                <w:szCs w:val="20"/>
              </w:rPr>
              <w:t>18.86</w:t>
            </w:r>
          </w:p>
        </w:tc>
        <w:tc>
          <w:tcPr>
            <w:tcW w:w="547" w:type="pct"/>
            <w:tcBorders>
              <w:top w:val="single" w:sz="4" w:space="0" w:color="auto"/>
              <w:bottom w:val="single" w:sz="4" w:space="0" w:color="auto"/>
            </w:tcBorders>
            <w:shd w:val="clear" w:color="auto" w:fill="auto"/>
            <w:vAlign w:val="center"/>
          </w:tcPr>
          <w:p w14:paraId="40669AF2" w14:textId="77777777" w:rsidR="00CE2679" w:rsidRPr="00C6225F" w:rsidRDefault="00CE2679" w:rsidP="00B11DEF">
            <w:pPr>
              <w:spacing w:before="0"/>
              <w:jc w:val="right"/>
              <w:rPr>
                <w:rFonts w:eastAsia="Times New Roman" w:cs="Times New Roman"/>
                <w:color w:val="000000"/>
                <w:sz w:val="20"/>
                <w:szCs w:val="20"/>
              </w:rPr>
            </w:pPr>
            <w:r w:rsidRPr="00C6225F">
              <w:rPr>
                <w:rFonts w:eastAsia="Times New Roman" w:cs="Times New Roman"/>
                <w:color w:val="000000"/>
                <w:sz w:val="20"/>
                <w:szCs w:val="20"/>
              </w:rPr>
              <w:t>13.61</w:t>
            </w:r>
          </w:p>
        </w:tc>
        <w:tc>
          <w:tcPr>
            <w:tcW w:w="548" w:type="pct"/>
            <w:tcBorders>
              <w:top w:val="single" w:sz="4" w:space="0" w:color="auto"/>
              <w:bottom w:val="single" w:sz="4" w:space="0" w:color="auto"/>
              <w:right w:val="double" w:sz="4" w:space="0" w:color="auto"/>
            </w:tcBorders>
            <w:vAlign w:val="center"/>
          </w:tcPr>
          <w:p w14:paraId="3B5306B0" w14:textId="77777777" w:rsidR="00CE2679" w:rsidRPr="00C6225F" w:rsidRDefault="00CE2679" w:rsidP="00B11DEF">
            <w:pPr>
              <w:spacing w:before="0"/>
              <w:jc w:val="right"/>
              <w:rPr>
                <w:rFonts w:eastAsia="Times New Roman" w:cs="Times New Roman"/>
                <w:color w:val="000000"/>
                <w:sz w:val="20"/>
                <w:szCs w:val="20"/>
              </w:rPr>
            </w:pPr>
            <w:r w:rsidRPr="00C6225F">
              <w:rPr>
                <w:rFonts w:eastAsia="Times New Roman" w:cs="Times New Roman"/>
                <w:color w:val="000000"/>
                <w:sz w:val="20"/>
                <w:szCs w:val="20"/>
              </w:rPr>
              <w:t>24.11</w:t>
            </w:r>
          </w:p>
        </w:tc>
        <w:tc>
          <w:tcPr>
            <w:tcW w:w="547" w:type="pct"/>
            <w:gridSpan w:val="2"/>
            <w:tcBorders>
              <w:left w:val="double" w:sz="4" w:space="0" w:color="auto"/>
            </w:tcBorders>
            <w:vAlign w:val="center"/>
          </w:tcPr>
          <w:p w14:paraId="7B34606E" w14:textId="77777777" w:rsidR="00CE2679" w:rsidRPr="00C6225F" w:rsidRDefault="00CE2679" w:rsidP="00B11DEF">
            <w:pPr>
              <w:spacing w:before="0"/>
              <w:jc w:val="right"/>
              <w:rPr>
                <w:rFonts w:eastAsia="Times New Roman" w:cs="Times New Roman"/>
                <w:color w:val="000000"/>
                <w:sz w:val="20"/>
                <w:szCs w:val="20"/>
              </w:rPr>
            </w:pPr>
            <w:r w:rsidRPr="00C6225F">
              <w:rPr>
                <w:rFonts w:eastAsia="Times New Roman" w:cs="Times New Roman"/>
                <w:color w:val="000000"/>
                <w:sz w:val="20"/>
                <w:szCs w:val="20"/>
                <w:lang w:eastAsia="en-IN"/>
              </w:rPr>
              <w:t>12.87</w:t>
            </w:r>
          </w:p>
        </w:tc>
        <w:tc>
          <w:tcPr>
            <w:tcW w:w="547" w:type="pct"/>
            <w:shd w:val="clear" w:color="auto" w:fill="auto"/>
            <w:vAlign w:val="center"/>
          </w:tcPr>
          <w:p w14:paraId="23645BA4" w14:textId="77777777" w:rsidR="00CE2679" w:rsidRPr="00C6225F" w:rsidRDefault="00CE2679" w:rsidP="00B11DEF">
            <w:pPr>
              <w:spacing w:before="0"/>
              <w:jc w:val="right"/>
              <w:rPr>
                <w:rFonts w:eastAsia="Times New Roman" w:cs="Times New Roman"/>
                <w:color w:val="000000"/>
                <w:sz w:val="20"/>
                <w:szCs w:val="20"/>
              </w:rPr>
            </w:pPr>
            <w:r w:rsidRPr="00C6225F">
              <w:rPr>
                <w:rFonts w:eastAsia="Times New Roman" w:cs="Times New Roman"/>
                <w:color w:val="000000"/>
                <w:sz w:val="20"/>
                <w:szCs w:val="20"/>
              </w:rPr>
              <w:t>22.02</w:t>
            </w:r>
          </w:p>
        </w:tc>
        <w:tc>
          <w:tcPr>
            <w:tcW w:w="547" w:type="pct"/>
            <w:shd w:val="clear" w:color="auto" w:fill="auto"/>
            <w:vAlign w:val="center"/>
          </w:tcPr>
          <w:p w14:paraId="5C1C69D5" w14:textId="77777777" w:rsidR="00CE2679" w:rsidRPr="00C6225F" w:rsidRDefault="00CE2679" w:rsidP="00B11DEF">
            <w:pPr>
              <w:spacing w:before="0"/>
              <w:jc w:val="right"/>
              <w:rPr>
                <w:rFonts w:eastAsia="Times New Roman" w:cs="Times New Roman"/>
                <w:color w:val="000000"/>
                <w:sz w:val="20"/>
                <w:szCs w:val="20"/>
              </w:rPr>
            </w:pPr>
            <w:r w:rsidRPr="00C6225F">
              <w:rPr>
                <w:rFonts w:eastAsia="Times New Roman" w:cs="Times New Roman"/>
                <w:color w:val="000000"/>
                <w:sz w:val="20"/>
                <w:szCs w:val="20"/>
              </w:rPr>
              <w:t>26.39</w:t>
            </w:r>
          </w:p>
        </w:tc>
        <w:tc>
          <w:tcPr>
            <w:tcW w:w="549" w:type="pct"/>
            <w:shd w:val="clear" w:color="auto" w:fill="auto"/>
            <w:vAlign w:val="center"/>
          </w:tcPr>
          <w:p w14:paraId="4915069E" w14:textId="77777777" w:rsidR="00CE2679" w:rsidRPr="00C6225F" w:rsidRDefault="00CE2679" w:rsidP="00B11DEF">
            <w:pPr>
              <w:spacing w:before="0"/>
              <w:jc w:val="right"/>
              <w:rPr>
                <w:rFonts w:eastAsia="Times New Roman" w:cs="Times New Roman"/>
                <w:color w:val="000000"/>
                <w:sz w:val="20"/>
                <w:szCs w:val="20"/>
              </w:rPr>
            </w:pPr>
            <w:r w:rsidRPr="00C6225F">
              <w:rPr>
                <w:rFonts w:eastAsia="Times New Roman" w:cs="Times New Roman"/>
                <w:color w:val="000000"/>
                <w:sz w:val="20"/>
                <w:szCs w:val="20"/>
              </w:rPr>
              <w:t>27.18</w:t>
            </w:r>
          </w:p>
        </w:tc>
      </w:tr>
      <w:tr w:rsidR="00CE2679" w:rsidRPr="00C6225F" w14:paraId="76ED44E6" w14:textId="77777777" w:rsidTr="001E37C6">
        <w:trPr>
          <w:trHeight w:val="1883"/>
          <w:jc w:val="center"/>
        </w:trPr>
        <w:tc>
          <w:tcPr>
            <w:tcW w:w="618" w:type="pct"/>
            <w:tcBorders>
              <w:right w:val="double" w:sz="4" w:space="0" w:color="auto"/>
            </w:tcBorders>
            <w:vAlign w:val="center"/>
          </w:tcPr>
          <w:p w14:paraId="42328F67" w14:textId="77777777" w:rsidR="00CE2679" w:rsidRPr="00C6225F" w:rsidRDefault="00CE2679" w:rsidP="00B11DEF">
            <w:pPr>
              <w:spacing w:before="0"/>
              <w:jc w:val="left"/>
              <w:rPr>
                <w:rFonts w:eastAsia="Times New Roman" w:cs="Times New Roman"/>
                <w:b/>
                <w:bCs/>
                <w:color w:val="000000"/>
                <w:sz w:val="20"/>
                <w:szCs w:val="20"/>
              </w:rPr>
            </w:pPr>
            <w:r w:rsidRPr="00C6225F">
              <w:rPr>
                <w:rFonts w:cs="Times New Roman"/>
                <w:b/>
                <w:sz w:val="20"/>
                <w:szCs w:val="20"/>
              </w:rPr>
              <w:t>Mean composite</w:t>
            </w:r>
            <w:r w:rsidRPr="00C6225F" w:rsidDel="002E1BCC">
              <w:rPr>
                <w:rFonts w:cs="Times New Roman"/>
                <w:b/>
                <w:sz w:val="20"/>
                <w:szCs w:val="20"/>
              </w:rPr>
              <w:t xml:space="preserve"> </w:t>
            </w:r>
            <w:r w:rsidRPr="00C6225F">
              <w:rPr>
                <w:rFonts w:cs="Times New Roman"/>
                <w:b/>
                <w:sz w:val="20"/>
                <w:szCs w:val="20"/>
              </w:rPr>
              <w:t>log-likelihood value at convergence</w:t>
            </w:r>
          </w:p>
        </w:tc>
        <w:tc>
          <w:tcPr>
            <w:tcW w:w="547" w:type="pct"/>
            <w:tcBorders>
              <w:top w:val="single" w:sz="4" w:space="0" w:color="auto"/>
              <w:left w:val="double" w:sz="4" w:space="0" w:color="auto"/>
              <w:bottom w:val="single" w:sz="4" w:space="0" w:color="auto"/>
            </w:tcBorders>
            <w:shd w:val="clear" w:color="auto" w:fill="auto"/>
            <w:vAlign w:val="center"/>
          </w:tcPr>
          <w:p w14:paraId="28B44B8B" w14:textId="77777777" w:rsidR="00CE2679" w:rsidRPr="00C6225F" w:rsidRDefault="00CE2679" w:rsidP="00B11DEF">
            <w:pPr>
              <w:spacing w:before="0"/>
              <w:contextualSpacing/>
              <w:jc w:val="right"/>
              <w:rPr>
                <w:rFonts w:eastAsia="Calibri" w:cs="Times New Roman"/>
                <w:color w:val="000000"/>
                <w:sz w:val="20"/>
                <w:szCs w:val="20"/>
                <w:lang w:eastAsia="en-IN"/>
              </w:rPr>
            </w:pPr>
            <w:r w:rsidRPr="00C6225F">
              <w:rPr>
                <w:rFonts w:cs="Times New Roman"/>
                <w:color w:val="000000"/>
                <w:sz w:val="20"/>
                <w:szCs w:val="20"/>
              </w:rPr>
              <w:t>-9989.26</w:t>
            </w:r>
          </w:p>
        </w:tc>
        <w:tc>
          <w:tcPr>
            <w:tcW w:w="547" w:type="pct"/>
            <w:tcBorders>
              <w:top w:val="single" w:sz="4" w:space="0" w:color="auto"/>
              <w:bottom w:val="single" w:sz="4" w:space="0" w:color="auto"/>
            </w:tcBorders>
            <w:shd w:val="clear" w:color="auto" w:fill="auto"/>
            <w:vAlign w:val="center"/>
          </w:tcPr>
          <w:p w14:paraId="27C2E745" w14:textId="77777777" w:rsidR="00CE2679" w:rsidRPr="00C6225F" w:rsidRDefault="00CE2679" w:rsidP="00B11DEF">
            <w:pPr>
              <w:spacing w:before="0"/>
              <w:contextualSpacing/>
              <w:jc w:val="right"/>
              <w:rPr>
                <w:rFonts w:eastAsia="Calibri" w:cs="Times New Roman"/>
                <w:color w:val="000000"/>
                <w:sz w:val="20"/>
                <w:szCs w:val="20"/>
                <w:lang w:eastAsia="en-IN"/>
              </w:rPr>
            </w:pPr>
            <w:r w:rsidRPr="00C6225F">
              <w:rPr>
                <w:rFonts w:cs="Times New Roman"/>
                <w:color w:val="000000"/>
                <w:sz w:val="20"/>
                <w:szCs w:val="20"/>
              </w:rPr>
              <w:t>-10576.15</w:t>
            </w:r>
          </w:p>
        </w:tc>
        <w:tc>
          <w:tcPr>
            <w:tcW w:w="547" w:type="pct"/>
            <w:tcBorders>
              <w:top w:val="single" w:sz="4" w:space="0" w:color="auto"/>
              <w:bottom w:val="single" w:sz="4" w:space="0" w:color="auto"/>
            </w:tcBorders>
            <w:shd w:val="clear" w:color="auto" w:fill="auto"/>
            <w:vAlign w:val="center"/>
          </w:tcPr>
          <w:p w14:paraId="7B2EF863" w14:textId="77777777" w:rsidR="00CE2679" w:rsidRPr="00C6225F" w:rsidRDefault="00CE2679" w:rsidP="00B11DEF">
            <w:pPr>
              <w:spacing w:before="0"/>
              <w:contextualSpacing/>
              <w:jc w:val="right"/>
              <w:rPr>
                <w:rFonts w:eastAsia="Calibri" w:cs="Times New Roman"/>
                <w:color w:val="000000"/>
                <w:sz w:val="20"/>
                <w:szCs w:val="20"/>
                <w:lang w:eastAsia="en-IN"/>
              </w:rPr>
            </w:pPr>
            <w:r w:rsidRPr="00C6225F">
              <w:rPr>
                <w:rFonts w:cs="Times New Roman"/>
                <w:color w:val="000000"/>
                <w:sz w:val="20"/>
                <w:szCs w:val="20"/>
              </w:rPr>
              <w:t>-10139.62</w:t>
            </w:r>
          </w:p>
        </w:tc>
        <w:tc>
          <w:tcPr>
            <w:tcW w:w="548" w:type="pct"/>
            <w:tcBorders>
              <w:top w:val="single" w:sz="4" w:space="0" w:color="auto"/>
              <w:bottom w:val="single" w:sz="4" w:space="0" w:color="auto"/>
              <w:right w:val="double" w:sz="4" w:space="0" w:color="auto"/>
            </w:tcBorders>
            <w:vAlign w:val="center"/>
          </w:tcPr>
          <w:p w14:paraId="53FBE241" w14:textId="77777777" w:rsidR="00CE2679" w:rsidRPr="00C6225F" w:rsidRDefault="00CE2679" w:rsidP="00B11DEF">
            <w:pPr>
              <w:spacing w:before="0"/>
              <w:contextualSpacing/>
              <w:jc w:val="right"/>
              <w:rPr>
                <w:rFonts w:cs="Times New Roman"/>
                <w:color w:val="000000"/>
                <w:sz w:val="20"/>
                <w:szCs w:val="20"/>
                <w:lang w:eastAsia="en-IN"/>
              </w:rPr>
            </w:pPr>
            <w:r w:rsidRPr="00C6225F">
              <w:rPr>
                <w:rFonts w:cs="Times New Roman"/>
                <w:color w:val="000000"/>
                <w:sz w:val="20"/>
                <w:szCs w:val="20"/>
              </w:rPr>
              <w:t>-10706.22</w:t>
            </w:r>
          </w:p>
        </w:tc>
        <w:tc>
          <w:tcPr>
            <w:tcW w:w="547" w:type="pct"/>
            <w:gridSpan w:val="2"/>
            <w:tcBorders>
              <w:left w:val="double" w:sz="4" w:space="0" w:color="auto"/>
            </w:tcBorders>
            <w:vAlign w:val="center"/>
          </w:tcPr>
          <w:p w14:paraId="0123ADDC" w14:textId="77777777" w:rsidR="00CE2679" w:rsidRPr="00C6225F" w:rsidRDefault="00CE2679" w:rsidP="00B11DEF">
            <w:pPr>
              <w:spacing w:before="0"/>
              <w:jc w:val="right"/>
              <w:rPr>
                <w:rFonts w:cs="Times New Roman"/>
                <w:color w:val="000000"/>
                <w:sz w:val="20"/>
                <w:szCs w:val="20"/>
                <w:lang w:eastAsia="en-IN"/>
              </w:rPr>
            </w:pPr>
            <w:r w:rsidRPr="00C6225F">
              <w:rPr>
                <w:rFonts w:cs="Times New Roman"/>
                <w:color w:val="000000"/>
                <w:sz w:val="20"/>
                <w:szCs w:val="20"/>
              </w:rPr>
              <w:t>-10101.12</w:t>
            </w:r>
          </w:p>
        </w:tc>
        <w:tc>
          <w:tcPr>
            <w:tcW w:w="547" w:type="pct"/>
            <w:shd w:val="clear" w:color="auto" w:fill="auto"/>
            <w:vAlign w:val="center"/>
          </w:tcPr>
          <w:p w14:paraId="50D18705" w14:textId="77777777" w:rsidR="00CE2679" w:rsidRPr="00C6225F" w:rsidRDefault="00CE2679" w:rsidP="00B11DEF">
            <w:pPr>
              <w:spacing w:before="0"/>
              <w:jc w:val="right"/>
              <w:rPr>
                <w:rFonts w:cs="Times New Roman"/>
                <w:color w:val="000000"/>
                <w:sz w:val="20"/>
                <w:szCs w:val="20"/>
                <w:lang w:eastAsia="en-IN"/>
              </w:rPr>
            </w:pPr>
            <w:r w:rsidRPr="00C6225F">
              <w:rPr>
                <w:rFonts w:cs="Times New Roman"/>
                <w:color w:val="000000"/>
                <w:sz w:val="20"/>
                <w:szCs w:val="20"/>
                <w:lang w:eastAsia="en-IN"/>
              </w:rPr>
              <w:t>-10534.07</w:t>
            </w:r>
          </w:p>
        </w:tc>
        <w:tc>
          <w:tcPr>
            <w:tcW w:w="547" w:type="pct"/>
            <w:shd w:val="clear" w:color="auto" w:fill="auto"/>
            <w:vAlign w:val="center"/>
          </w:tcPr>
          <w:p w14:paraId="1135AA34" w14:textId="77777777" w:rsidR="00CE2679" w:rsidRPr="00C6225F" w:rsidRDefault="00CE2679" w:rsidP="00B11DEF">
            <w:pPr>
              <w:spacing w:before="0"/>
              <w:jc w:val="right"/>
              <w:rPr>
                <w:rFonts w:eastAsia="Calibri" w:cs="Times New Roman"/>
                <w:color w:val="000000"/>
                <w:sz w:val="20"/>
                <w:szCs w:val="20"/>
                <w:lang w:eastAsia="en-IN"/>
              </w:rPr>
            </w:pPr>
            <w:r w:rsidRPr="00C6225F">
              <w:rPr>
                <w:rFonts w:eastAsia="Calibri" w:cs="Times New Roman"/>
                <w:color w:val="000000"/>
                <w:sz w:val="20"/>
                <w:szCs w:val="20"/>
                <w:lang w:eastAsia="en-IN"/>
              </w:rPr>
              <w:t>-11151.77</w:t>
            </w:r>
          </w:p>
        </w:tc>
        <w:tc>
          <w:tcPr>
            <w:tcW w:w="549" w:type="pct"/>
            <w:shd w:val="clear" w:color="auto" w:fill="auto"/>
            <w:vAlign w:val="center"/>
          </w:tcPr>
          <w:p w14:paraId="52CF5499" w14:textId="77777777" w:rsidR="00CE2679" w:rsidRPr="00C6225F" w:rsidRDefault="00CE2679" w:rsidP="00B11DEF">
            <w:pPr>
              <w:spacing w:before="0"/>
              <w:jc w:val="right"/>
              <w:rPr>
                <w:rFonts w:eastAsia="Calibri" w:cs="Times New Roman"/>
                <w:color w:val="000000"/>
                <w:sz w:val="20"/>
                <w:szCs w:val="20"/>
                <w:lang w:eastAsia="en-IN"/>
              </w:rPr>
            </w:pPr>
            <w:r w:rsidRPr="00C6225F">
              <w:rPr>
                <w:rFonts w:eastAsia="Calibri" w:cs="Times New Roman"/>
                <w:color w:val="000000"/>
                <w:sz w:val="20"/>
                <w:szCs w:val="20"/>
                <w:lang w:eastAsia="en-IN"/>
              </w:rPr>
              <w:t>-11641.99</w:t>
            </w:r>
          </w:p>
        </w:tc>
      </w:tr>
      <w:tr w:rsidR="00CE2679" w:rsidRPr="00C6225F" w14:paraId="24986466" w14:textId="77777777" w:rsidTr="001E37C6">
        <w:trPr>
          <w:trHeight w:val="2926"/>
          <w:jc w:val="center"/>
        </w:trPr>
        <w:tc>
          <w:tcPr>
            <w:tcW w:w="618" w:type="pct"/>
            <w:tcBorders>
              <w:right w:val="double" w:sz="4" w:space="0" w:color="auto"/>
            </w:tcBorders>
            <w:vAlign w:val="center"/>
          </w:tcPr>
          <w:p w14:paraId="07792B29" w14:textId="77777777" w:rsidR="00CE2679" w:rsidRPr="00C6225F" w:rsidRDefault="00CE2679" w:rsidP="00B11DEF">
            <w:pPr>
              <w:spacing w:before="0"/>
              <w:jc w:val="left"/>
              <w:rPr>
                <w:rFonts w:eastAsia="Times New Roman" w:cs="Times New Roman"/>
                <w:b/>
                <w:bCs/>
                <w:color w:val="000000"/>
                <w:sz w:val="20"/>
                <w:szCs w:val="20"/>
              </w:rPr>
            </w:pPr>
            <w:r w:rsidRPr="00C6225F">
              <w:rPr>
                <w:rFonts w:cs="Times New Roman"/>
                <w:b/>
                <w:sz w:val="20"/>
                <w:szCs w:val="20"/>
              </w:rPr>
              <w:t>Number of times the adjusted composite likelihood ratio test (ADCLRT) statistic favors the SRC-ROP model</w:t>
            </w:r>
          </w:p>
        </w:tc>
        <w:tc>
          <w:tcPr>
            <w:tcW w:w="547" w:type="pct"/>
            <w:tcBorders>
              <w:top w:val="single" w:sz="4" w:space="0" w:color="auto"/>
              <w:left w:val="double" w:sz="4" w:space="0" w:color="auto"/>
              <w:bottom w:val="double" w:sz="4" w:space="0" w:color="auto"/>
            </w:tcBorders>
            <w:shd w:val="clear" w:color="auto" w:fill="auto"/>
            <w:vAlign w:val="center"/>
          </w:tcPr>
          <w:p w14:paraId="4E798442" w14:textId="77777777" w:rsidR="00CE2679" w:rsidRPr="00C6225F" w:rsidRDefault="00CE2679" w:rsidP="00B11DEF">
            <w:pPr>
              <w:spacing w:before="0"/>
              <w:jc w:val="center"/>
              <w:rPr>
                <w:rFonts w:eastAsia="Times New Roman" w:cs="Times New Roman"/>
                <w:b/>
                <w:bCs/>
                <w:color w:val="000000"/>
                <w:sz w:val="20"/>
                <w:szCs w:val="20"/>
              </w:rPr>
            </w:pPr>
            <w:r w:rsidRPr="00C6225F">
              <w:rPr>
                <w:rFonts w:eastAsia="Times New Roman" w:cs="Times New Roman"/>
                <w:b/>
                <w:bCs/>
                <w:color w:val="000000"/>
                <w:sz w:val="20"/>
                <w:szCs w:val="20"/>
              </w:rPr>
              <w:t>-</w:t>
            </w:r>
          </w:p>
        </w:tc>
        <w:tc>
          <w:tcPr>
            <w:tcW w:w="547" w:type="pct"/>
            <w:tcBorders>
              <w:top w:val="single" w:sz="4" w:space="0" w:color="auto"/>
              <w:bottom w:val="double" w:sz="4" w:space="0" w:color="auto"/>
            </w:tcBorders>
            <w:shd w:val="clear" w:color="auto" w:fill="auto"/>
            <w:vAlign w:val="center"/>
          </w:tcPr>
          <w:p w14:paraId="26D3B2F1" w14:textId="77777777" w:rsidR="00CE2679" w:rsidRPr="00C6225F" w:rsidRDefault="00CE2679" w:rsidP="00B11DEF">
            <w:pPr>
              <w:spacing w:before="0"/>
              <w:jc w:val="center"/>
              <w:rPr>
                <w:rFonts w:eastAsia="Times New Roman" w:cs="Times New Roman"/>
                <w:b/>
                <w:bCs/>
                <w:color w:val="000000"/>
                <w:sz w:val="20"/>
                <w:szCs w:val="20"/>
              </w:rPr>
            </w:pPr>
            <w:r w:rsidRPr="00C6225F">
              <w:rPr>
                <w:rFonts w:eastAsia="Times New Roman" w:cs="Times New Roman"/>
                <w:bCs/>
                <w:color w:val="000000"/>
                <w:sz w:val="20"/>
                <w:szCs w:val="20"/>
              </w:rPr>
              <w:t xml:space="preserve">All 250 times when compared with </w:t>
            </w:r>
            <w:r w:rsidRPr="00C6225F">
              <w:rPr>
                <w:rFonts w:cs="Times New Roman"/>
                <w:position w:val="-10"/>
                <w:sz w:val="20"/>
                <w:szCs w:val="20"/>
              </w:rPr>
              <w:object w:dxaOrig="880" w:dyaOrig="340" w14:anchorId="1F46259D">
                <v:shape id="_x0000_i1225" type="#_x0000_t75" style="width:44.15pt;height:16.7pt" o:ole="">
                  <v:imagedata r:id="rId390" o:title=""/>
                </v:shape>
                <o:OLEObject Type="Embed" ProgID="Equation.3" ShapeID="_x0000_i1225" DrawAspect="Content" ObjectID="_1700030642" r:id="rId391"/>
              </w:object>
            </w:r>
            <w:r w:rsidRPr="00C6225F">
              <w:rPr>
                <w:rFonts w:eastAsia="Times New Roman" w:cs="Times New Roman"/>
                <w:bCs/>
                <w:color w:val="000000"/>
                <w:sz w:val="20"/>
                <w:szCs w:val="20"/>
              </w:rPr>
              <w:t xml:space="preserve">  value (mean ADCLRT statistic is 803.01)</w:t>
            </w:r>
          </w:p>
        </w:tc>
        <w:tc>
          <w:tcPr>
            <w:tcW w:w="547" w:type="pct"/>
            <w:tcBorders>
              <w:top w:val="single" w:sz="4" w:space="0" w:color="auto"/>
              <w:bottom w:val="double" w:sz="4" w:space="0" w:color="auto"/>
            </w:tcBorders>
            <w:shd w:val="clear" w:color="auto" w:fill="auto"/>
            <w:vAlign w:val="center"/>
          </w:tcPr>
          <w:p w14:paraId="22848EA9" w14:textId="77777777" w:rsidR="00CE2679" w:rsidRPr="00C6225F" w:rsidRDefault="00CE2679" w:rsidP="00B11DEF">
            <w:pPr>
              <w:spacing w:before="0"/>
              <w:jc w:val="center"/>
              <w:rPr>
                <w:rFonts w:eastAsia="Times New Roman" w:cs="Times New Roman"/>
                <w:b/>
                <w:bCs/>
                <w:color w:val="000000"/>
                <w:sz w:val="20"/>
                <w:szCs w:val="20"/>
              </w:rPr>
            </w:pPr>
            <w:r w:rsidRPr="00C6225F">
              <w:rPr>
                <w:rFonts w:eastAsia="Times New Roman" w:cs="Times New Roman"/>
                <w:bCs/>
                <w:color w:val="000000"/>
                <w:sz w:val="20"/>
                <w:szCs w:val="20"/>
              </w:rPr>
              <w:t xml:space="preserve">All 250 times when compared with </w:t>
            </w:r>
            <w:r w:rsidRPr="00C6225F">
              <w:rPr>
                <w:rFonts w:cs="Times New Roman"/>
                <w:position w:val="-10"/>
                <w:sz w:val="20"/>
                <w:szCs w:val="20"/>
              </w:rPr>
              <w:object w:dxaOrig="880" w:dyaOrig="340" w14:anchorId="611DBAA5">
                <v:shape id="_x0000_i1226" type="#_x0000_t75" style="width:44.15pt;height:16.7pt" o:ole="">
                  <v:imagedata r:id="rId390" o:title=""/>
                </v:shape>
                <o:OLEObject Type="Embed" ProgID="Equation.3" ShapeID="_x0000_i1226" DrawAspect="Content" ObjectID="_1700030643" r:id="rId392"/>
              </w:object>
            </w:r>
            <w:r w:rsidRPr="00C6225F">
              <w:rPr>
                <w:rFonts w:eastAsia="Times New Roman" w:cs="Times New Roman"/>
                <w:bCs/>
                <w:color w:val="000000"/>
                <w:sz w:val="20"/>
                <w:szCs w:val="20"/>
              </w:rPr>
              <w:t xml:space="preserve">  value (mean ADCLRT statistic is 172.61)</w:t>
            </w:r>
          </w:p>
        </w:tc>
        <w:tc>
          <w:tcPr>
            <w:tcW w:w="548" w:type="pct"/>
            <w:tcBorders>
              <w:top w:val="single" w:sz="4" w:space="0" w:color="auto"/>
              <w:bottom w:val="double" w:sz="4" w:space="0" w:color="auto"/>
              <w:right w:val="double" w:sz="4" w:space="0" w:color="auto"/>
            </w:tcBorders>
            <w:vAlign w:val="center"/>
          </w:tcPr>
          <w:p w14:paraId="5261AB55" w14:textId="77777777" w:rsidR="00CE2679" w:rsidRPr="00C6225F" w:rsidRDefault="00CE2679" w:rsidP="00B11DEF">
            <w:pPr>
              <w:spacing w:before="0"/>
              <w:jc w:val="center"/>
              <w:rPr>
                <w:rFonts w:eastAsia="Times New Roman" w:cs="Times New Roman"/>
                <w:b/>
                <w:bCs/>
                <w:color w:val="000000"/>
                <w:sz w:val="20"/>
                <w:szCs w:val="20"/>
              </w:rPr>
            </w:pPr>
            <w:r w:rsidRPr="00C6225F">
              <w:rPr>
                <w:rFonts w:eastAsia="Times New Roman" w:cs="Times New Roman"/>
                <w:bCs/>
                <w:color w:val="000000"/>
                <w:sz w:val="20"/>
                <w:szCs w:val="20"/>
              </w:rPr>
              <w:t xml:space="preserve">All 250 times when compared with </w:t>
            </w:r>
            <w:r w:rsidRPr="00C6225F">
              <w:rPr>
                <w:rFonts w:cs="Times New Roman"/>
                <w:position w:val="-10"/>
                <w:sz w:val="20"/>
                <w:szCs w:val="20"/>
              </w:rPr>
              <w:object w:dxaOrig="880" w:dyaOrig="340" w14:anchorId="4C8E3823">
                <v:shape id="_x0000_i1227" type="#_x0000_t75" style="width:44.15pt;height:16.7pt" o:ole="">
                  <v:imagedata r:id="rId393" o:title=""/>
                </v:shape>
                <o:OLEObject Type="Embed" ProgID="Equation.3" ShapeID="_x0000_i1227" DrawAspect="Content" ObjectID="_1700030644" r:id="rId394"/>
              </w:object>
            </w:r>
            <w:r w:rsidRPr="00C6225F">
              <w:rPr>
                <w:rFonts w:eastAsia="Times New Roman" w:cs="Times New Roman"/>
                <w:bCs/>
                <w:color w:val="000000"/>
                <w:sz w:val="20"/>
                <w:szCs w:val="20"/>
              </w:rPr>
              <w:t xml:space="preserve">  value (mean ADCLRT statistic is 947.11)</w:t>
            </w:r>
          </w:p>
        </w:tc>
        <w:tc>
          <w:tcPr>
            <w:tcW w:w="547" w:type="pct"/>
            <w:gridSpan w:val="2"/>
            <w:tcBorders>
              <w:left w:val="double" w:sz="4" w:space="0" w:color="auto"/>
            </w:tcBorders>
            <w:vAlign w:val="center"/>
          </w:tcPr>
          <w:p w14:paraId="07F6AFBA" w14:textId="77777777" w:rsidR="00CE2679" w:rsidRPr="00C6225F" w:rsidRDefault="00CE2679" w:rsidP="00B11DEF">
            <w:pPr>
              <w:spacing w:before="0"/>
              <w:jc w:val="center"/>
              <w:rPr>
                <w:rFonts w:eastAsia="Times New Roman" w:cs="Times New Roman"/>
                <w:b/>
                <w:bCs/>
                <w:color w:val="000000"/>
                <w:sz w:val="20"/>
                <w:szCs w:val="20"/>
              </w:rPr>
            </w:pPr>
            <w:r w:rsidRPr="00C6225F">
              <w:rPr>
                <w:rFonts w:eastAsia="Times New Roman" w:cs="Times New Roman"/>
                <w:b/>
                <w:bCs/>
                <w:color w:val="000000"/>
                <w:sz w:val="20"/>
                <w:szCs w:val="20"/>
              </w:rPr>
              <w:t>-</w:t>
            </w:r>
          </w:p>
        </w:tc>
        <w:tc>
          <w:tcPr>
            <w:tcW w:w="547" w:type="pct"/>
            <w:shd w:val="clear" w:color="auto" w:fill="auto"/>
            <w:vAlign w:val="center"/>
          </w:tcPr>
          <w:p w14:paraId="1DC02FDD" w14:textId="77777777" w:rsidR="00CE2679" w:rsidRPr="00C6225F" w:rsidRDefault="00CE2679" w:rsidP="00B11DEF">
            <w:pPr>
              <w:spacing w:before="0"/>
              <w:jc w:val="center"/>
              <w:rPr>
                <w:rFonts w:eastAsia="Times New Roman" w:cs="Times New Roman"/>
                <w:b/>
                <w:bCs/>
                <w:color w:val="000000"/>
                <w:sz w:val="20"/>
                <w:szCs w:val="20"/>
              </w:rPr>
            </w:pPr>
            <w:r w:rsidRPr="00C6225F">
              <w:rPr>
                <w:rFonts w:eastAsia="Times New Roman" w:cs="Times New Roman"/>
                <w:bCs/>
                <w:color w:val="000000"/>
                <w:sz w:val="20"/>
                <w:szCs w:val="20"/>
              </w:rPr>
              <w:t xml:space="preserve">All 250 times when compared with </w:t>
            </w:r>
            <w:r w:rsidRPr="00C6225F">
              <w:rPr>
                <w:rFonts w:cs="Times New Roman"/>
                <w:position w:val="-10"/>
                <w:sz w:val="20"/>
                <w:szCs w:val="20"/>
              </w:rPr>
              <w:object w:dxaOrig="880" w:dyaOrig="340" w14:anchorId="070C7BA6">
                <v:shape id="_x0000_i1228" type="#_x0000_t75" style="width:44.15pt;height:16.7pt" o:ole="">
                  <v:imagedata r:id="rId390" o:title=""/>
                </v:shape>
                <o:OLEObject Type="Embed" ProgID="Equation.3" ShapeID="_x0000_i1228" DrawAspect="Content" ObjectID="_1700030645" r:id="rId395"/>
              </w:object>
            </w:r>
            <w:r w:rsidRPr="00C6225F">
              <w:rPr>
                <w:rFonts w:eastAsia="Times New Roman" w:cs="Times New Roman"/>
                <w:bCs/>
                <w:color w:val="000000"/>
                <w:sz w:val="20"/>
                <w:szCs w:val="20"/>
              </w:rPr>
              <w:t xml:space="preserve">  value (mean ADCLRT statistic is 602.73)</w:t>
            </w:r>
          </w:p>
        </w:tc>
        <w:tc>
          <w:tcPr>
            <w:tcW w:w="547" w:type="pct"/>
            <w:shd w:val="clear" w:color="auto" w:fill="auto"/>
            <w:vAlign w:val="center"/>
          </w:tcPr>
          <w:p w14:paraId="70F8FB16" w14:textId="77777777" w:rsidR="00CE2679" w:rsidRPr="00C6225F" w:rsidRDefault="00CE2679" w:rsidP="00B11DEF">
            <w:pPr>
              <w:spacing w:before="0"/>
              <w:jc w:val="center"/>
              <w:rPr>
                <w:rFonts w:eastAsia="Times New Roman" w:cs="Times New Roman"/>
                <w:b/>
                <w:bCs/>
                <w:color w:val="000000"/>
                <w:sz w:val="20"/>
                <w:szCs w:val="20"/>
              </w:rPr>
            </w:pPr>
            <w:r w:rsidRPr="00C6225F">
              <w:rPr>
                <w:rFonts w:eastAsia="Times New Roman" w:cs="Times New Roman"/>
                <w:bCs/>
                <w:color w:val="000000"/>
                <w:sz w:val="20"/>
                <w:szCs w:val="20"/>
              </w:rPr>
              <w:t xml:space="preserve">All 250 times when compared with </w:t>
            </w:r>
            <w:r w:rsidRPr="00C6225F">
              <w:rPr>
                <w:rFonts w:cs="Times New Roman"/>
                <w:position w:val="-10"/>
                <w:sz w:val="20"/>
                <w:szCs w:val="20"/>
              </w:rPr>
              <w:object w:dxaOrig="880" w:dyaOrig="340" w14:anchorId="04F0361F">
                <v:shape id="_x0000_i1229" type="#_x0000_t75" style="width:44.15pt;height:16.7pt" o:ole="">
                  <v:imagedata r:id="rId390" o:title=""/>
                </v:shape>
                <o:OLEObject Type="Embed" ProgID="Equation.3" ShapeID="_x0000_i1229" DrawAspect="Content" ObjectID="_1700030646" r:id="rId396"/>
              </w:object>
            </w:r>
            <w:r w:rsidRPr="00C6225F">
              <w:rPr>
                <w:rFonts w:eastAsia="Times New Roman" w:cs="Times New Roman"/>
                <w:bCs/>
                <w:color w:val="000000"/>
                <w:sz w:val="20"/>
                <w:szCs w:val="20"/>
              </w:rPr>
              <w:t xml:space="preserve">  value (mean ADCLRT statistic is 1324.26)</w:t>
            </w:r>
          </w:p>
        </w:tc>
        <w:tc>
          <w:tcPr>
            <w:tcW w:w="549" w:type="pct"/>
            <w:shd w:val="clear" w:color="auto" w:fill="auto"/>
            <w:vAlign w:val="center"/>
          </w:tcPr>
          <w:p w14:paraId="1AC577FA" w14:textId="77777777" w:rsidR="00CE2679" w:rsidRPr="00C6225F" w:rsidRDefault="00CE2679" w:rsidP="00B11DEF">
            <w:pPr>
              <w:spacing w:before="0"/>
              <w:jc w:val="center"/>
              <w:rPr>
                <w:rFonts w:eastAsia="Times New Roman" w:cs="Times New Roman"/>
                <w:b/>
                <w:bCs/>
                <w:color w:val="000000"/>
                <w:sz w:val="20"/>
                <w:szCs w:val="20"/>
              </w:rPr>
            </w:pPr>
            <w:r w:rsidRPr="00C6225F">
              <w:rPr>
                <w:rFonts w:eastAsia="Times New Roman" w:cs="Times New Roman"/>
                <w:bCs/>
                <w:color w:val="000000"/>
                <w:sz w:val="20"/>
                <w:szCs w:val="20"/>
              </w:rPr>
              <w:t xml:space="preserve">All 250 times when compared with </w:t>
            </w:r>
            <w:r w:rsidRPr="00C6225F">
              <w:rPr>
                <w:rFonts w:cs="Times New Roman"/>
                <w:position w:val="-10"/>
                <w:sz w:val="20"/>
                <w:szCs w:val="20"/>
              </w:rPr>
              <w:object w:dxaOrig="880" w:dyaOrig="340" w14:anchorId="0E58FA30">
                <v:shape id="_x0000_i1230" type="#_x0000_t75" style="width:44.15pt;height:16.7pt" o:ole="">
                  <v:imagedata r:id="rId393" o:title=""/>
                </v:shape>
                <o:OLEObject Type="Embed" ProgID="Equation.3" ShapeID="_x0000_i1230" DrawAspect="Content" ObjectID="_1700030647" r:id="rId397"/>
              </w:object>
            </w:r>
            <w:r w:rsidRPr="00C6225F">
              <w:rPr>
                <w:rFonts w:eastAsia="Times New Roman" w:cs="Times New Roman"/>
                <w:bCs/>
                <w:color w:val="000000"/>
                <w:sz w:val="20"/>
                <w:szCs w:val="20"/>
              </w:rPr>
              <w:t xml:space="preserve">  value (mean ADCLRT statistic is 2761.39)</w:t>
            </w:r>
          </w:p>
        </w:tc>
      </w:tr>
      <w:bookmarkEnd w:id="9"/>
      <w:bookmarkEnd w:id="10"/>
    </w:tbl>
    <w:p w14:paraId="7E7C92E2" w14:textId="77777777" w:rsidR="00152BC2" w:rsidRPr="00C6225F" w:rsidRDefault="00152BC2" w:rsidP="00152BC2">
      <w:pPr>
        <w:rPr>
          <w:rFonts w:cs="Times New Roman"/>
          <w:b/>
          <w:bCs/>
        </w:rPr>
      </w:pPr>
    </w:p>
    <w:p w14:paraId="54E002C4" w14:textId="2D03AB6B" w:rsidR="00DB57C9" w:rsidRPr="00C6225F" w:rsidRDefault="00DB57C9" w:rsidP="00DB57C9">
      <w:pPr>
        <w:rPr>
          <w:rFonts w:cs="Times New Roman"/>
          <w:b/>
          <w:bCs/>
          <w:color w:val="FF0000"/>
        </w:rPr>
      </w:pPr>
    </w:p>
    <w:p w14:paraId="30D6F5BE" w14:textId="77777777" w:rsidR="00DB57C9" w:rsidRPr="00C6225F" w:rsidRDefault="00DB57C9" w:rsidP="00DB57C9">
      <w:pPr>
        <w:rPr>
          <w:rFonts w:cs="Times New Roman"/>
          <w:b/>
          <w:bCs/>
        </w:rPr>
      </w:pPr>
    </w:p>
    <w:p w14:paraId="39821C41" w14:textId="14002EC3" w:rsidR="002A64FA" w:rsidRPr="00C6225F" w:rsidRDefault="00EC5B80" w:rsidP="007A68EF">
      <w:pPr>
        <w:spacing w:before="0" w:line="259" w:lineRule="auto"/>
        <w:jc w:val="left"/>
        <w:rPr>
          <w:rFonts w:cs="Times New Roman"/>
        </w:rPr>
        <w:sectPr w:rsidR="002A64FA" w:rsidRPr="00C6225F" w:rsidSect="00920F8A">
          <w:pgSz w:w="12240" w:h="15840" w:code="1"/>
          <w:pgMar w:top="1440" w:right="1440" w:bottom="1440" w:left="1440" w:header="708" w:footer="708" w:gutter="0"/>
          <w:cols w:space="708"/>
          <w:docGrid w:linePitch="360"/>
        </w:sectPr>
      </w:pPr>
      <w:r w:rsidRPr="00C6225F">
        <w:rPr>
          <w:rFonts w:cs="Times New Roman"/>
          <w:b/>
          <w:bCs/>
        </w:rPr>
        <w:t xml:space="preserve"> </w:t>
      </w:r>
    </w:p>
    <w:p w14:paraId="024C6B0D" w14:textId="16522A4B" w:rsidR="007537D1" w:rsidRPr="00C6225F" w:rsidRDefault="007537D1">
      <w:pPr>
        <w:spacing w:before="0" w:after="160" w:line="259" w:lineRule="auto"/>
        <w:jc w:val="left"/>
        <w:rPr>
          <w:rFonts w:cs="Times New Roman"/>
        </w:rPr>
      </w:pPr>
    </w:p>
    <w:p w14:paraId="692D3079" w14:textId="77777777" w:rsidR="001E37C6" w:rsidRPr="00C6225F" w:rsidRDefault="001E37C6">
      <w:pPr>
        <w:spacing w:before="0" w:after="160" w:line="259" w:lineRule="auto"/>
        <w:jc w:val="left"/>
        <w:rPr>
          <w:rFonts w:cs="Times New Roman"/>
        </w:rPr>
      </w:pPr>
    </w:p>
    <w:p w14:paraId="19434CC1" w14:textId="2431F433" w:rsidR="007537D1" w:rsidRPr="00C6225F" w:rsidRDefault="007537D1">
      <w:pPr>
        <w:spacing w:before="0" w:after="160" w:line="259" w:lineRule="auto"/>
        <w:jc w:val="left"/>
        <w:rPr>
          <w:rFonts w:cs="Times New Roman"/>
        </w:rPr>
      </w:pPr>
    </w:p>
    <w:p w14:paraId="4F72FD4F" w14:textId="660EBBFA" w:rsidR="00DE18EF" w:rsidRPr="00C6225F" w:rsidRDefault="00DE18EF" w:rsidP="00350421">
      <w:pPr>
        <w:jc w:val="left"/>
        <w:rPr>
          <w:rFonts w:cs="Times New Roman"/>
          <w:b/>
          <w:bCs/>
        </w:rPr>
      </w:pPr>
      <w:r w:rsidRPr="00C6225F">
        <w:rPr>
          <w:rFonts w:cs="Times New Roman"/>
          <w:b/>
          <w:bCs/>
        </w:rPr>
        <w:t xml:space="preserve">Table </w:t>
      </w:r>
      <w:r w:rsidR="00DB57C9" w:rsidRPr="00C6225F">
        <w:rPr>
          <w:rFonts w:cs="Times New Roman"/>
          <w:b/>
          <w:bCs/>
        </w:rPr>
        <w:t>3</w:t>
      </w:r>
      <w:r w:rsidRPr="00C6225F">
        <w:rPr>
          <w:rFonts w:cs="Times New Roman"/>
          <w:b/>
          <w:bCs/>
        </w:rPr>
        <w:t>: Dependent variable</w:t>
      </w:r>
      <w:r w:rsidR="0002251F" w:rsidRPr="00C6225F">
        <w:rPr>
          <w:rFonts w:cs="Times New Roman"/>
          <w:b/>
          <w:bCs/>
        </w:rPr>
        <w:t xml:space="preserve"> (ranking)</w:t>
      </w:r>
      <w:r w:rsidRPr="00C6225F">
        <w:rPr>
          <w:rFonts w:cs="Times New Roman"/>
          <w:b/>
          <w:bCs/>
        </w:rPr>
        <w:t xml:space="preserve"> description</w:t>
      </w:r>
    </w:p>
    <w:tbl>
      <w:tblPr>
        <w:tblW w:w="4926"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66"/>
        <w:gridCol w:w="1893"/>
        <w:gridCol w:w="1995"/>
        <w:gridCol w:w="1995"/>
        <w:gridCol w:w="1995"/>
        <w:gridCol w:w="1995"/>
      </w:tblGrid>
      <w:tr w:rsidR="00DE18EF" w:rsidRPr="00C6225F" w14:paraId="30F28915" w14:textId="77777777" w:rsidTr="00A80923">
        <w:trPr>
          <w:trHeight w:val="680"/>
        </w:trPr>
        <w:tc>
          <w:tcPr>
            <w:tcW w:w="1125" w:type="pct"/>
            <w:tcBorders>
              <w:top w:val="double" w:sz="4" w:space="0" w:color="auto"/>
              <w:bottom w:val="double" w:sz="4" w:space="0" w:color="auto"/>
              <w:right w:val="double" w:sz="4" w:space="0" w:color="auto"/>
            </w:tcBorders>
            <w:shd w:val="clear" w:color="auto" w:fill="auto"/>
            <w:noWrap/>
            <w:vAlign w:val="center"/>
            <w:hideMark/>
          </w:tcPr>
          <w:p w14:paraId="3B489023" w14:textId="77777777" w:rsidR="00DE18EF" w:rsidRPr="00C6225F" w:rsidRDefault="00DE18EF" w:rsidP="002A64FA">
            <w:pPr>
              <w:spacing w:before="0"/>
              <w:jc w:val="center"/>
              <w:rPr>
                <w:rFonts w:eastAsia="Times New Roman" w:cs="Times New Roman"/>
                <w:b/>
                <w:bCs/>
                <w:color w:val="000000"/>
                <w:sz w:val="22"/>
                <w:lang w:eastAsia="en-IN"/>
              </w:rPr>
            </w:pPr>
            <w:r w:rsidRPr="00C6225F">
              <w:rPr>
                <w:rFonts w:eastAsia="Times New Roman" w:cs="Times New Roman"/>
                <w:b/>
                <w:bCs/>
                <w:color w:val="000000"/>
                <w:sz w:val="22"/>
                <w:lang w:eastAsia="en-IN"/>
              </w:rPr>
              <w:t>Mode</w:t>
            </w:r>
          </w:p>
        </w:tc>
        <w:tc>
          <w:tcPr>
            <w:tcW w:w="743"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9CE4FD3" w14:textId="77777777" w:rsidR="00DE18EF" w:rsidRPr="00C6225F" w:rsidRDefault="00DE18EF" w:rsidP="002A64FA">
            <w:pPr>
              <w:spacing w:before="0"/>
              <w:jc w:val="center"/>
              <w:rPr>
                <w:rFonts w:eastAsia="Times New Roman" w:cs="Times New Roman"/>
                <w:b/>
                <w:bCs/>
                <w:color w:val="000000"/>
                <w:sz w:val="22"/>
                <w:lang w:eastAsia="en-IN"/>
              </w:rPr>
            </w:pPr>
            <w:r w:rsidRPr="00C6225F">
              <w:rPr>
                <w:rFonts w:eastAsia="Times New Roman" w:cs="Times New Roman"/>
                <w:b/>
                <w:bCs/>
                <w:color w:val="000000"/>
                <w:sz w:val="22"/>
                <w:lang w:eastAsia="en-IN"/>
              </w:rPr>
              <w:t>Top ranked</w:t>
            </w:r>
          </w:p>
        </w:tc>
        <w:tc>
          <w:tcPr>
            <w:tcW w:w="783"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AD94BF0" w14:textId="77777777" w:rsidR="00DE18EF" w:rsidRPr="00C6225F" w:rsidRDefault="00DE18EF" w:rsidP="002A64FA">
            <w:pPr>
              <w:spacing w:before="0"/>
              <w:jc w:val="center"/>
              <w:rPr>
                <w:rFonts w:eastAsia="Times New Roman" w:cs="Times New Roman"/>
                <w:b/>
                <w:bCs/>
                <w:color w:val="000000"/>
                <w:sz w:val="22"/>
                <w:lang w:eastAsia="en-IN"/>
              </w:rPr>
            </w:pPr>
            <w:r w:rsidRPr="00C6225F">
              <w:rPr>
                <w:rFonts w:eastAsia="Times New Roman" w:cs="Times New Roman"/>
                <w:b/>
                <w:bCs/>
                <w:color w:val="000000"/>
                <w:sz w:val="22"/>
                <w:lang w:eastAsia="en-IN"/>
              </w:rPr>
              <w:t>Within top 2 ranks</w:t>
            </w:r>
          </w:p>
        </w:tc>
        <w:tc>
          <w:tcPr>
            <w:tcW w:w="783"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D42FA72" w14:textId="77777777" w:rsidR="00DE18EF" w:rsidRPr="00C6225F" w:rsidRDefault="00DE18EF" w:rsidP="002A64FA">
            <w:pPr>
              <w:spacing w:before="0"/>
              <w:jc w:val="center"/>
              <w:rPr>
                <w:rFonts w:eastAsia="Times New Roman" w:cs="Times New Roman"/>
                <w:b/>
                <w:bCs/>
                <w:color w:val="000000"/>
                <w:sz w:val="22"/>
                <w:lang w:eastAsia="en-IN"/>
              </w:rPr>
            </w:pPr>
            <w:r w:rsidRPr="00C6225F">
              <w:rPr>
                <w:rFonts w:eastAsia="Times New Roman" w:cs="Times New Roman"/>
                <w:b/>
                <w:bCs/>
                <w:color w:val="000000"/>
                <w:sz w:val="22"/>
                <w:lang w:eastAsia="en-IN"/>
              </w:rPr>
              <w:t>Within top 3 ranks</w:t>
            </w:r>
          </w:p>
        </w:tc>
        <w:tc>
          <w:tcPr>
            <w:tcW w:w="783"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D8ED376" w14:textId="77777777" w:rsidR="00DE18EF" w:rsidRPr="00C6225F" w:rsidRDefault="00DE18EF" w:rsidP="002A64FA">
            <w:pPr>
              <w:spacing w:before="0"/>
              <w:jc w:val="center"/>
              <w:rPr>
                <w:rFonts w:eastAsia="Times New Roman" w:cs="Times New Roman"/>
                <w:b/>
                <w:bCs/>
                <w:color w:val="000000"/>
                <w:sz w:val="22"/>
                <w:lang w:eastAsia="en-IN"/>
              </w:rPr>
            </w:pPr>
            <w:r w:rsidRPr="00C6225F">
              <w:rPr>
                <w:rFonts w:eastAsia="Times New Roman" w:cs="Times New Roman"/>
                <w:b/>
                <w:bCs/>
                <w:color w:val="000000"/>
                <w:sz w:val="22"/>
                <w:lang w:eastAsia="en-IN"/>
              </w:rPr>
              <w:t>Within top 4 ranks</w:t>
            </w:r>
          </w:p>
        </w:tc>
        <w:tc>
          <w:tcPr>
            <w:tcW w:w="783" w:type="pct"/>
            <w:tcBorders>
              <w:top w:val="double" w:sz="4" w:space="0" w:color="auto"/>
              <w:left w:val="double" w:sz="4" w:space="0" w:color="auto"/>
              <w:bottom w:val="double" w:sz="4" w:space="0" w:color="auto"/>
            </w:tcBorders>
            <w:shd w:val="clear" w:color="auto" w:fill="auto"/>
            <w:noWrap/>
            <w:vAlign w:val="center"/>
            <w:hideMark/>
          </w:tcPr>
          <w:p w14:paraId="2B532D03" w14:textId="77777777" w:rsidR="00DE18EF" w:rsidRPr="00C6225F" w:rsidRDefault="00DE18EF" w:rsidP="002A64FA">
            <w:pPr>
              <w:spacing w:before="0"/>
              <w:jc w:val="center"/>
              <w:rPr>
                <w:rFonts w:eastAsia="Times New Roman" w:cs="Times New Roman"/>
                <w:b/>
                <w:bCs/>
                <w:color w:val="000000"/>
                <w:sz w:val="22"/>
                <w:lang w:eastAsia="en-IN"/>
              </w:rPr>
            </w:pPr>
            <w:r w:rsidRPr="00C6225F">
              <w:rPr>
                <w:rFonts w:eastAsia="Times New Roman" w:cs="Times New Roman"/>
                <w:b/>
                <w:bCs/>
                <w:color w:val="000000"/>
                <w:sz w:val="22"/>
                <w:lang w:eastAsia="en-IN"/>
              </w:rPr>
              <w:t>Within top 5 ranks</w:t>
            </w:r>
          </w:p>
        </w:tc>
      </w:tr>
      <w:tr w:rsidR="00DE18EF" w:rsidRPr="00C6225F" w14:paraId="71792C88" w14:textId="77777777" w:rsidTr="00A80923">
        <w:trPr>
          <w:trHeight w:val="680"/>
        </w:trPr>
        <w:tc>
          <w:tcPr>
            <w:tcW w:w="1125" w:type="pct"/>
            <w:tcBorders>
              <w:top w:val="double" w:sz="4" w:space="0" w:color="auto"/>
              <w:bottom w:val="single" w:sz="4" w:space="0" w:color="auto"/>
              <w:right w:val="double" w:sz="4" w:space="0" w:color="auto"/>
            </w:tcBorders>
            <w:shd w:val="clear" w:color="auto" w:fill="auto"/>
            <w:noWrap/>
            <w:vAlign w:val="center"/>
            <w:hideMark/>
          </w:tcPr>
          <w:p w14:paraId="6381BEEC" w14:textId="77777777" w:rsidR="00DE18EF" w:rsidRPr="00C6225F" w:rsidRDefault="00DE18EF" w:rsidP="002A64FA">
            <w:pPr>
              <w:spacing w:before="0"/>
              <w:jc w:val="left"/>
              <w:rPr>
                <w:rFonts w:eastAsia="Times New Roman" w:cs="Times New Roman"/>
                <w:b/>
                <w:bCs/>
                <w:color w:val="000000"/>
                <w:sz w:val="22"/>
                <w:lang w:eastAsia="en-IN"/>
              </w:rPr>
            </w:pPr>
            <w:r w:rsidRPr="00C6225F">
              <w:rPr>
                <w:rFonts w:eastAsia="Times New Roman" w:cs="Times New Roman"/>
                <w:b/>
                <w:bCs/>
                <w:color w:val="000000"/>
                <w:sz w:val="22"/>
                <w:lang w:eastAsia="en-IN"/>
              </w:rPr>
              <w:t>Private vehicle</w:t>
            </w:r>
          </w:p>
        </w:tc>
        <w:tc>
          <w:tcPr>
            <w:tcW w:w="743" w:type="pc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3864AD7" w14:textId="77777777" w:rsidR="00DE18EF" w:rsidRPr="00C6225F" w:rsidRDefault="00DE18EF" w:rsidP="002A64FA">
            <w:pPr>
              <w:spacing w:before="0"/>
              <w:jc w:val="right"/>
              <w:rPr>
                <w:rFonts w:eastAsia="Times New Roman" w:cs="Times New Roman"/>
                <w:color w:val="000000"/>
                <w:sz w:val="22"/>
                <w:lang w:eastAsia="en-IN"/>
              </w:rPr>
            </w:pPr>
            <w:r w:rsidRPr="00C6225F">
              <w:rPr>
                <w:rFonts w:eastAsia="Times New Roman" w:cs="Times New Roman"/>
                <w:color w:val="000000"/>
                <w:sz w:val="22"/>
                <w:lang w:eastAsia="en-IN"/>
              </w:rPr>
              <w:t>70.4%</w:t>
            </w:r>
          </w:p>
        </w:tc>
        <w:tc>
          <w:tcPr>
            <w:tcW w:w="783" w:type="pc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1F1CB2F" w14:textId="77777777" w:rsidR="00DE18EF" w:rsidRPr="00C6225F" w:rsidRDefault="00DE18EF" w:rsidP="002A64FA">
            <w:pPr>
              <w:spacing w:before="0"/>
              <w:jc w:val="right"/>
              <w:rPr>
                <w:rFonts w:eastAsia="Times New Roman" w:cs="Times New Roman"/>
                <w:color w:val="000000"/>
                <w:sz w:val="22"/>
                <w:lang w:eastAsia="en-IN"/>
              </w:rPr>
            </w:pPr>
            <w:r w:rsidRPr="00C6225F">
              <w:rPr>
                <w:rFonts w:eastAsia="Times New Roman" w:cs="Times New Roman"/>
                <w:color w:val="000000"/>
                <w:sz w:val="22"/>
                <w:lang w:eastAsia="en-IN"/>
              </w:rPr>
              <w:t>79.6%</w:t>
            </w:r>
          </w:p>
        </w:tc>
        <w:tc>
          <w:tcPr>
            <w:tcW w:w="783" w:type="pc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440CA2F0" w14:textId="77777777" w:rsidR="00DE18EF" w:rsidRPr="00C6225F" w:rsidRDefault="00DE18EF" w:rsidP="002A64FA">
            <w:pPr>
              <w:spacing w:before="0"/>
              <w:jc w:val="right"/>
              <w:rPr>
                <w:rFonts w:eastAsia="Times New Roman" w:cs="Times New Roman"/>
                <w:color w:val="000000"/>
                <w:sz w:val="22"/>
                <w:lang w:eastAsia="en-IN"/>
              </w:rPr>
            </w:pPr>
            <w:r w:rsidRPr="00C6225F">
              <w:rPr>
                <w:rFonts w:eastAsia="Times New Roman" w:cs="Times New Roman"/>
                <w:color w:val="000000"/>
                <w:sz w:val="22"/>
                <w:lang w:eastAsia="en-IN"/>
              </w:rPr>
              <w:t>86.1%</w:t>
            </w:r>
          </w:p>
        </w:tc>
        <w:tc>
          <w:tcPr>
            <w:tcW w:w="783" w:type="pc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33D3BB5D" w14:textId="77777777" w:rsidR="00DE18EF" w:rsidRPr="00C6225F" w:rsidRDefault="00DE18EF" w:rsidP="002A64FA">
            <w:pPr>
              <w:spacing w:before="0"/>
              <w:jc w:val="right"/>
              <w:rPr>
                <w:rFonts w:eastAsia="Times New Roman" w:cs="Times New Roman"/>
                <w:color w:val="000000"/>
                <w:sz w:val="22"/>
                <w:lang w:eastAsia="en-IN"/>
              </w:rPr>
            </w:pPr>
            <w:r w:rsidRPr="00C6225F">
              <w:rPr>
                <w:rFonts w:eastAsia="Times New Roman" w:cs="Times New Roman"/>
                <w:color w:val="000000"/>
                <w:sz w:val="22"/>
                <w:lang w:eastAsia="en-IN"/>
              </w:rPr>
              <w:t>89.3%</w:t>
            </w:r>
          </w:p>
        </w:tc>
        <w:tc>
          <w:tcPr>
            <w:tcW w:w="783" w:type="pct"/>
            <w:tcBorders>
              <w:top w:val="double" w:sz="4" w:space="0" w:color="auto"/>
              <w:left w:val="double" w:sz="4" w:space="0" w:color="auto"/>
            </w:tcBorders>
            <w:shd w:val="clear" w:color="auto" w:fill="auto"/>
            <w:noWrap/>
            <w:vAlign w:val="center"/>
            <w:hideMark/>
          </w:tcPr>
          <w:p w14:paraId="5CC7A105" w14:textId="77777777" w:rsidR="00DE18EF" w:rsidRPr="00C6225F" w:rsidRDefault="00DE18EF" w:rsidP="002A64FA">
            <w:pPr>
              <w:spacing w:before="0"/>
              <w:jc w:val="right"/>
              <w:rPr>
                <w:rFonts w:eastAsia="Times New Roman" w:cs="Times New Roman"/>
                <w:color w:val="000000"/>
                <w:sz w:val="22"/>
                <w:lang w:eastAsia="en-IN"/>
              </w:rPr>
            </w:pPr>
            <w:r w:rsidRPr="00C6225F">
              <w:rPr>
                <w:rFonts w:eastAsia="Times New Roman" w:cs="Times New Roman"/>
                <w:color w:val="000000"/>
                <w:sz w:val="22"/>
                <w:lang w:eastAsia="en-IN"/>
              </w:rPr>
              <w:t>93.3%</w:t>
            </w:r>
          </w:p>
        </w:tc>
      </w:tr>
      <w:tr w:rsidR="00DE18EF" w:rsidRPr="00C6225F" w14:paraId="5FD10E70" w14:textId="77777777" w:rsidTr="001E37C6">
        <w:trPr>
          <w:trHeight w:val="680"/>
        </w:trPr>
        <w:tc>
          <w:tcPr>
            <w:tcW w:w="1125" w:type="pct"/>
            <w:tcBorders>
              <w:top w:val="single" w:sz="4" w:space="0" w:color="auto"/>
              <w:bottom w:val="single" w:sz="4" w:space="0" w:color="auto"/>
              <w:right w:val="double" w:sz="4" w:space="0" w:color="auto"/>
            </w:tcBorders>
            <w:shd w:val="clear" w:color="auto" w:fill="auto"/>
            <w:noWrap/>
            <w:vAlign w:val="center"/>
            <w:hideMark/>
          </w:tcPr>
          <w:p w14:paraId="50AE56F0" w14:textId="77777777" w:rsidR="00DE18EF" w:rsidRPr="00C6225F" w:rsidRDefault="00DE18EF" w:rsidP="002A64FA">
            <w:pPr>
              <w:spacing w:before="0"/>
              <w:jc w:val="left"/>
              <w:rPr>
                <w:rFonts w:eastAsia="Times New Roman" w:cs="Times New Roman"/>
                <w:b/>
                <w:bCs/>
                <w:color w:val="000000"/>
                <w:sz w:val="22"/>
                <w:lang w:eastAsia="en-IN"/>
              </w:rPr>
            </w:pPr>
            <w:r w:rsidRPr="00C6225F">
              <w:rPr>
                <w:rFonts w:eastAsia="Times New Roman" w:cs="Times New Roman"/>
                <w:b/>
                <w:bCs/>
                <w:color w:val="000000"/>
                <w:sz w:val="22"/>
                <w:lang w:eastAsia="en-IN"/>
              </w:rPr>
              <w:t>Bicycle</w:t>
            </w:r>
          </w:p>
        </w:tc>
        <w:tc>
          <w:tcPr>
            <w:tcW w:w="743" w:type="pct"/>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4B4A2701" w14:textId="77777777" w:rsidR="00DE18EF" w:rsidRPr="00C6225F" w:rsidRDefault="00DE18EF" w:rsidP="002A64FA">
            <w:pPr>
              <w:spacing w:before="0"/>
              <w:jc w:val="right"/>
              <w:rPr>
                <w:rFonts w:eastAsia="Times New Roman" w:cs="Times New Roman"/>
                <w:color w:val="000000"/>
                <w:sz w:val="22"/>
                <w:lang w:eastAsia="en-IN"/>
              </w:rPr>
            </w:pPr>
            <w:r w:rsidRPr="00C6225F">
              <w:rPr>
                <w:rFonts w:eastAsia="Times New Roman" w:cs="Times New Roman"/>
                <w:color w:val="000000"/>
                <w:sz w:val="22"/>
                <w:lang w:eastAsia="en-IN"/>
              </w:rPr>
              <w:t>4.3%</w:t>
            </w:r>
          </w:p>
        </w:tc>
        <w:tc>
          <w:tcPr>
            <w:tcW w:w="783" w:type="pct"/>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76C727D4" w14:textId="77777777" w:rsidR="00DE18EF" w:rsidRPr="00C6225F" w:rsidRDefault="00DE18EF" w:rsidP="002A64FA">
            <w:pPr>
              <w:spacing w:before="0"/>
              <w:jc w:val="right"/>
              <w:rPr>
                <w:rFonts w:eastAsia="Times New Roman" w:cs="Times New Roman"/>
                <w:color w:val="000000"/>
                <w:sz w:val="22"/>
                <w:lang w:eastAsia="en-IN"/>
              </w:rPr>
            </w:pPr>
            <w:r w:rsidRPr="00C6225F">
              <w:rPr>
                <w:rFonts w:eastAsia="Times New Roman" w:cs="Times New Roman"/>
                <w:color w:val="000000"/>
                <w:sz w:val="22"/>
                <w:lang w:eastAsia="en-IN"/>
              </w:rPr>
              <w:t>13.7%</w:t>
            </w:r>
          </w:p>
        </w:tc>
        <w:tc>
          <w:tcPr>
            <w:tcW w:w="783" w:type="pct"/>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514FE162" w14:textId="77777777" w:rsidR="00DE18EF" w:rsidRPr="00C6225F" w:rsidRDefault="00DE18EF" w:rsidP="002A64FA">
            <w:pPr>
              <w:spacing w:before="0"/>
              <w:jc w:val="right"/>
              <w:rPr>
                <w:rFonts w:eastAsia="Times New Roman" w:cs="Times New Roman"/>
                <w:color w:val="000000"/>
                <w:sz w:val="22"/>
                <w:lang w:eastAsia="en-IN"/>
              </w:rPr>
            </w:pPr>
            <w:r w:rsidRPr="00C6225F">
              <w:rPr>
                <w:rFonts w:eastAsia="Times New Roman" w:cs="Times New Roman"/>
                <w:color w:val="000000"/>
                <w:sz w:val="22"/>
                <w:lang w:eastAsia="en-IN"/>
              </w:rPr>
              <w:t>21.9%</w:t>
            </w:r>
          </w:p>
        </w:tc>
        <w:tc>
          <w:tcPr>
            <w:tcW w:w="783" w:type="pct"/>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00863FB4" w14:textId="77777777" w:rsidR="00DE18EF" w:rsidRPr="00C6225F" w:rsidRDefault="00DE18EF" w:rsidP="002A64FA">
            <w:pPr>
              <w:spacing w:before="0"/>
              <w:jc w:val="right"/>
              <w:rPr>
                <w:rFonts w:eastAsia="Times New Roman" w:cs="Times New Roman"/>
                <w:color w:val="000000"/>
                <w:sz w:val="22"/>
                <w:lang w:eastAsia="en-IN"/>
              </w:rPr>
            </w:pPr>
            <w:r w:rsidRPr="00C6225F">
              <w:rPr>
                <w:rFonts w:eastAsia="Times New Roman" w:cs="Times New Roman"/>
                <w:color w:val="000000"/>
                <w:sz w:val="22"/>
                <w:lang w:eastAsia="en-IN"/>
              </w:rPr>
              <w:t>28.9%</w:t>
            </w:r>
          </w:p>
        </w:tc>
        <w:tc>
          <w:tcPr>
            <w:tcW w:w="783" w:type="pct"/>
            <w:tcBorders>
              <w:left w:val="double" w:sz="4" w:space="0" w:color="auto"/>
            </w:tcBorders>
            <w:shd w:val="clear" w:color="auto" w:fill="auto"/>
            <w:noWrap/>
            <w:vAlign w:val="center"/>
            <w:hideMark/>
          </w:tcPr>
          <w:p w14:paraId="39467A5D" w14:textId="77777777" w:rsidR="00DE18EF" w:rsidRPr="00C6225F" w:rsidRDefault="00DE18EF" w:rsidP="002A64FA">
            <w:pPr>
              <w:spacing w:before="0"/>
              <w:jc w:val="right"/>
              <w:rPr>
                <w:rFonts w:eastAsia="Times New Roman" w:cs="Times New Roman"/>
                <w:color w:val="000000"/>
                <w:sz w:val="22"/>
                <w:lang w:eastAsia="en-IN"/>
              </w:rPr>
            </w:pPr>
            <w:r w:rsidRPr="00C6225F">
              <w:rPr>
                <w:rFonts w:eastAsia="Times New Roman" w:cs="Times New Roman"/>
                <w:color w:val="000000"/>
                <w:sz w:val="22"/>
                <w:lang w:eastAsia="en-IN"/>
              </w:rPr>
              <w:t>36.3%</w:t>
            </w:r>
          </w:p>
        </w:tc>
      </w:tr>
      <w:tr w:rsidR="00DE18EF" w:rsidRPr="00C6225F" w14:paraId="0C0C4938" w14:textId="77777777" w:rsidTr="001E37C6">
        <w:trPr>
          <w:trHeight w:val="680"/>
        </w:trPr>
        <w:tc>
          <w:tcPr>
            <w:tcW w:w="1125" w:type="pct"/>
            <w:tcBorders>
              <w:top w:val="single" w:sz="4" w:space="0" w:color="auto"/>
              <w:bottom w:val="single" w:sz="4" w:space="0" w:color="auto"/>
              <w:right w:val="double" w:sz="4" w:space="0" w:color="auto"/>
            </w:tcBorders>
            <w:shd w:val="clear" w:color="auto" w:fill="auto"/>
            <w:noWrap/>
            <w:vAlign w:val="center"/>
            <w:hideMark/>
          </w:tcPr>
          <w:p w14:paraId="7223BD05" w14:textId="77777777" w:rsidR="00DE18EF" w:rsidRPr="00C6225F" w:rsidRDefault="00DE18EF" w:rsidP="002A64FA">
            <w:pPr>
              <w:spacing w:before="0"/>
              <w:jc w:val="left"/>
              <w:rPr>
                <w:rFonts w:eastAsia="Times New Roman" w:cs="Times New Roman"/>
                <w:b/>
                <w:bCs/>
                <w:color w:val="000000"/>
                <w:sz w:val="22"/>
                <w:lang w:eastAsia="en-IN"/>
              </w:rPr>
            </w:pPr>
            <w:r w:rsidRPr="00C6225F">
              <w:rPr>
                <w:rFonts w:eastAsia="Times New Roman" w:cs="Times New Roman"/>
                <w:b/>
                <w:bCs/>
                <w:color w:val="000000"/>
                <w:sz w:val="22"/>
                <w:lang w:eastAsia="en-IN"/>
              </w:rPr>
              <w:t>Public Transport</w:t>
            </w:r>
          </w:p>
        </w:tc>
        <w:tc>
          <w:tcPr>
            <w:tcW w:w="743" w:type="pct"/>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60175CF4" w14:textId="77777777" w:rsidR="00DE18EF" w:rsidRPr="00C6225F" w:rsidRDefault="00DE18EF" w:rsidP="002A64FA">
            <w:pPr>
              <w:spacing w:before="0"/>
              <w:jc w:val="right"/>
              <w:rPr>
                <w:rFonts w:eastAsia="Times New Roman" w:cs="Times New Roman"/>
                <w:color w:val="000000"/>
                <w:sz w:val="22"/>
                <w:lang w:eastAsia="en-IN"/>
              </w:rPr>
            </w:pPr>
            <w:r w:rsidRPr="00C6225F">
              <w:rPr>
                <w:rFonts w:eastAsia="Times New Roman" w:cs="Times New Roman"/>
                <w:color w:val="000000"/>
                <w:sz w:val="22"/>
                <w:lang w:eastAsia="en-IN"/>
              </w:rPr>
              <w:t>8.7%</w:t>
            </w:r>
          </w:p>
        </w:tc>
        <w:tc>
          <w:tcPr>
            <w:tcW w:w="783" w:type="pct"/>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7B55EB75" w14:textId="77777777" w:rsidR="00DE18EF" w:rsidRPr="00C6225F" w:rsidRDefault="00DE18EF" w:rsidP="002A64FA">
            <w:pPr>
              <w:spacing w:before="0"/>
              <w:jc w:val="right"/>
              <w:rPr>
                <w:rFonts w:eastAsia="Times New Roman" w:cs="Times New Roman"/>
                <w:color w:val="000000"/>
                <w:sz w:val="22"/>
                <w:lang w:eastAsia="en-IN"/>
              </w:rPr>
            </w:pPr>
            <w:r w:rsidRPr="00C6225F">
              <w:rPr>
                <w:rFonts w:eastAsia="Times New Roman" w:cs="Times New Roman"/>
                <w:color w:val="000000"/>
                <w:sz w:val="22"/>
                <w:lang w:eastAsia="en-IN"/>
              </w:rPr>
              <w:t>29.5%</w:t>
            </w:r>
          </w:p>
        </w:tc>
        <w:tc>
          <w:tcPr>
            <w:tcW w:w="783" w:type="pct"/>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2A36DA25" w14:textId="77777777" w:rsidR="00DE18EF" w:rsidRPr="00C6225F" w:rsidRDefault="00DE18EF" w:rsidP="002A64FA">
            <w:pPr>
              <w:spacing w:before="0"/>
              <w:jc w:val="right"/>
              <w:rPr>
                <w:rFonts w:eastAsia="Times New Roman" w:cs="Times New Roman"/>
                <w:color w:val="000000"/>
                <w:sz w:val="22"/>
                <w:lang w:eastAsia="en-IN"/>
              </w:rPr>
            </w:pPr>
            <w:r w:rsidRPr="00C6225F">
              <w:rPr>
                <w:rFonts w:eastAsia="Times New Roman" w:cs="Times New Roman"/>
                <w:color w:val="000000"/>
                <w:sz w:val="22"/>
                <w:lang w:eastAsia="en-IN"/>
              </w:rPr>
              <w:t>43.0%</w:t>
            </w:r>
          </w:p>
        </w:tc>
        <w:tc>
          <w:tcPr>
            <w:tcW w:w="783" w:type="pct"/>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155B93FD" w14:textId="77777777" w:rsidR="00DE18EF" w:rsidRPr="00C6225F" w:rsidRDefault="00DE18EF" w:rsidP="002A64FA">
            <w:pPr>
              <w:spacing w:before="0"/>
              <w:jc w:val="right"/>
              <w:rPr>
                <w:rFonts w:eastAsia="Times New Roman" w:cs="Times New Roman"/>
                <w:color w:val="000000"/>
                <w:sz w:val="22"/>
                <w:lang w:eastAsia="en-IN"/>
              </w:rPr>
            </w:pPr>
            <w:r w:rsidRPr="00C6225F">
              <w:rPr>
                <w:rFonts w:eastAsia="Times New Roman" w:cs="Times New Roman"/>
                <w:color w:val="000000"/>
                <w:sz w:val="22"/>
                <w:lang w:eastAsia="en-IN"/>
              </w:rPr>
              <w:t>55.9%</w:t>
            </w:r>
          </w:p>
        </w:tc>
        <w:tc>
          <w:tcPr>
            <w:tcW w:w="783" w:type="pct"/>
            <w:tcBorders>
              <w:left w:val="double" w:sz="4" w:space="0" w:color="auto"/>
            </w:tcBorders>
            <w:shd w:val="clear" w:color="auto" w:fill="auto"/>
            <w:noWrap/>
            <w:vAlign w:val="center"/>
            <w:hideMark/>
          </w:tcPr>
          <w:p w14:paraId="7548FC84" w14:textId="77777777" w:rsidR="00DE18EF" w:rsidRPr="00C6225F" w:rsidRDefault="00DE18EF" w:rsidP="002A64FA">
            <w:pPr>
              <w:spacing w:before="0"/>
              <w:jc w:val="right"/>
              <w:rPr>
                <w:rFonts w:eastAsia="Times New Roman" w:cs="Times New Roman"/>
                <w:color w:val="000000"/>
                <w:sz w:val="22"/>
                <w:lang w:eastAsia="en-IN"/>
              </w:rPr>
            </w:pPr>
            <w:r w:rsidRPr="00C6225F">
              <w:rPr>
                <w:rFonts w:eastAsia="Times New Roman" w:cs="Times New Roman"/>
                <w:color w:val="000000"/>
                <w:sz w:val="22"/>
                <w:lang w:eastAsia="en-IN"/>
              </w:rPr>
              <w:t>63.3%</w:t>
            </w:r>
          </w:p>
        </w:tc>
      </w:tr>
      <w:tr w:rsidR="00DE18EF" w:rsidRPr="00C6225F" w14:paraId="299C6D5A" w14:textId="77777777" w:rsidTr="001E37C6">
        <w:trPr>
          <w:trHeight w:val="680"/>
        </w:trPr>
        <w:tc>
          <w:tcPr>
            <w:tcW w:w="1125" w:type="pct"/>
            <w:tcBorders>
              <w:top w:val="single" w:sz="4" w:space="0" w:color="auto"/>
              <w:bottom w:val="single" w:sz="4" w:space="0" w:color="auto"/>
              <w:right w:val="double" w:sz="4" w:space="0" w:color="auto"/>
            </w:tcBorders>
            <w:shd w:val="clear" w:color="auto" w:fill="auto"/>
            <w:noWrap/>
            <w:vAlign w:val="center"/>
            <w:hideMark/>
          </w:tcPr>
          <w:p w14:paraId="4E61A729" w14:textId="0665E967" w:rsidR="00DE18EF" w:rsidRPr="00C6225F" w:rsidRDefault="00DE18EF" w:rsidP="002A64FA">
            <w:pPr>
              <w:spacing w:before="0"/>
              <w:jc w:val="left"/>
              <w:rPr>
                <w:rFonts w:eastAsia="Times New Roman" w:cs="Times New Roman"/>
                <w:b/>
                <w:bCs/>
                <w:color w:val="000000"/>
                <w:sz w:val="22"/>
                <w:lang w:eastAsia="en-IN"/>
              </w:rPr>
            </w:pPr>
            <w:r w:rsidRPr="00C6225F">
              <w:rPr>
                <w:rFonts w:eastAsia="Times New Roman" w:cs="Times New Roman"/>
                <w:b/>
                <w:bCs/>
                <w:color w:val="000000"/>
                <w:sz w:val="22"/>
                <w:lang w:eastAsia="en-IN"/>
              </w:rPr>
              <w:t>HD</w:t>
            </w:r>
            <w:r w:rsidR="00D5329F" w:rsidRPr="00C6225F">
              <w:rPr>
                <w:rFonts w:eastAsia="Times New Roman" w:cs="Times New Roman"/>
                <w:b/>
                <w:bCs/>
                <w:color w:val="000000"/>
                <w:sz w:val="22"/>
                <w:lang w:eastAsia="en-IN"/>
              </w:rPr>
              <w:t xml:space="preserve"> private </w:t>
            </w:r>
            <w:r w:rsidRPr="00C6225F">
              <w:rPr>
                <w:rFonts w:eastAsia="Times New Roman" w:cs="Times New Roman"/>
                <w:b/>
                <w:bCs/>
                <w:color w:val="000000"/>
                <w:sz w:val="22"/>
                <w:lang w:eastAsia="en-IN"/>
              </w:rPr>
              <w:t>RH</w:t>
            </w:r>
            <w:r w:rsidR="00EC5B80" w:rsidRPr="00C6225F">
              <w:rPr>
                <w:rFonts w:eastAsia="Times New Roman" w:cs="Times New Roman"/>
                <w:b/>
                <w:bCs/>
                <w:color w:val="000000"/>
                <w:sz w:val="22"/>
                <w:lang w:eastAsia="en-IN"/>
              </w:rPr>
              <w:t>*</w:t>
            </w:r>
          </w:p>
        </w:tc>
        <w:tc>
          <w:tcPr>
            <w:tcW w:w="743" w:type="pct"/>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1356A41E" w14:textId="77777777" w:rsidR="00DE18EF" w:rsidRPr="00C6225F" w:rsidRDefault="00DE18EF" w:rsidP="002A64FA">
            <w:pPr>
              <w:spacing w:before="0"/>
              <w:jc w:val="right"/>
              <w:rPr>
                <w:rFonts w:eastAsia="Times New Roman" w:cs="Times New Roman"/>
                <w:color w:val="000000"/>
                <w:sz w:val="22"/>
                <w:lang w:eastAsia="en-IN"/>
              </w:rPr>
            </w:pPr>
            <w:r w:rsidRPr="00C6225F">
              <w:rPr>
                <w:rFonts w:eastAsia="Times New Roman" w:cs="Times New Roman"/>
                <w:color w:val="000000"/>
                <w:sz w:val="22"/>
                <w:lang w:eastAsia="en-IN"/>
              </w:rPr>
              <w:t>5.2%</w:t>
            </w:r>
          </w:p>
        </w:tc>
        <w:tc>
          <w:tcPr>
            <w:tcW w:w="783" w:type="pct"/>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7DE2CCAA" w14:textId="77777777" w:rsidR="00DE18EF" w:rsidRPr="00C6225F" w:rsidRDefault="00DE18EF" w:rsidP="002A64FA">
            <w:pPr>
              <w:spacing w:before="0"/>
              <w:jc w:val="right"/>
              <w:rPr>
                <w:rFonts w:eastAsia="Times New Roman" w:cs="Times New Roman"/>
                <w:color w:val="000000"/>
                <w:sz w:val="22"/>
                <w:lang w:eastAsia="en-IN"/>
              </w:rPr>
            </w:pPr>
            <w:r w:rsidRPr="00C6225F">
              <w:rPr>
                <w:rFonts w:eastAsia="Times New Roman" w:cs="Times New Roman"/>
                <w:color w:val="000000"/>
                <w:sz w:val="22"/>
                <w:lang w:eastAsia="en-IN"/>
              </w:rPr>
              <w:t>31.9%</w:t>
            </w:r>
          </w:p>
        </w:tc>
        <w:tc>
          <w:tcPr>
            <w:tcW w:w="783" w:type="pct"/>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00D297B0" w14:textId="77777777" w:rsidR="00DE18EF" w:rsidRPr="00C6225F" w:rsidRDefault="00DE18EF" w:rsidP="002A64FA">
            <w:pPr>
              <w:spacing w:before="0"/>
              <w:jc w:val="right"/>
              <w:rPr>
                <w:rFonts w:eastAsia="Times New Roman" w:cs="Times New Roman"/>
                <w:color w:val="000000"/>
                <w:sz w:val="22"/>
                <w:lang w:eastAsia="en-IN"/>
              </w:rPr>
            </w:pPr>
            <w:r w:rsidRPr="00C6225F">
              <w:rPr>
                <w:rFonts w:eastAsia="Times New Roman" w:cs="Times New Roman"/>
                <w:color w:val="000000"/>
                <w:sz w:val="22"/>
                <w:lang w:eastAsia="en-IN"/>
              </w:rPr>
              <w:t>52.8%</w:t>
            </w:r>
          </w:p>
        </w:tc>
        <w:tc>
          <w:tcPr>
            <w:tcW w:w="783" w:type="pct"/>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2A11ED37" w14:textId="77777777" w:rsidR="00DE18EF" w:rsidRPr="00C6225F" w:rsidRDefault="00DE18EF" w:rsidP="002A64FA">
            <w:pPr>
              <w:spacing w:before="0"/>
              <w:jc w:val="right"/>
              <w:rPr>
                <w:rFonts w:eastAsia="Times New Roman" w:cs="Times New Roman"/>
                <w:color w:val="000000"/>
                <w:sz w:val="22"/>
                <w:lang w:eastAsia="en-IN"/>
              </w:rPr>
            </w:pPr>
            <w:r w:rsidRPr="00C6225F">
              <w:rPr>
                <w:rFonts w:eastAsia="Times New Roman" w:cs="Times New Roman"/>
                <w:color w:val="000000"/>
                <w:sz w:val="22"/>
                <w:lang w:eastAsia="en-IN"/>
              </w:rPr>
              <w:t>73.3%</w:t>
            </w:r>
          </w:p>
        </w:tc>
        <w:tc>
          <w:tcPr>
            <w:tcW w:w="783" w:type="pct"/>
            <w:tcBorders>
              <w:left w:val="double" w:sz="4" w:space="0" w:color="auto"/>
            </w:tcBorders>
            <w:shd w:val="clear" w:color="auto" w:fill="auto"/>
            <w:noWrap/>
            <w:vAlign w:val="center"/>
            <w:hideMark/>
          </w:tcPr>
          <w:p w14:paraId="0CC62C41" w14:textId="77777777" w:rsidR="00DE18EF" w:rsidRPr="00C6225F" w:rsidRDefault="00DE18EF" w:rsidP="002A64FA">
            <w:pPr>
              <w:spacing w:before="0"/>
              <w:jc w:val="right"/>
              <w:rPr>
                <w:rFonts w:eastAsia="Times New Roman" w:cs="Times New Roman"/>
                <w:color w:val="000000"/>
                <w:sz w:val="22"/>
                <w:lang w:eastAsia="en-IN"/>
              </w:rPr>
            </w:pPr>
            <w:r w:rsidRPr="00C6225F">
              <w:rPr>
                <w:rFonts w:eastAsia="Times New Roman" w:cs="Times New Roman"/>
                <w:color w:val="000000"/>
                <w:sz w:val="22"/>
                <w:lang w:eastAsia="en-IN"/>
              </w:rPr>
              <w:t>86.5%</w:t>
            </w:r>
          </w:p>
        </w:tc>
      </w:tr>
      <w:tr w:rsidR="00DE18EF" w:rsidRPr="00C6225F" w14:paraId="149A3973" w14:textId="77777777" w:rsidTr="001E37C6">
        <w:trPr>
          <w:trHeight w:val="680"/>
        </w:trPr>
        <w:tc>
          <w:tcPr>
            <w:tcW w:w="1125" w:type="pct"/>
            <w:tcBorders>
              <w:top w:val="single" w:sz="4" w:space="0" w:color="auto"/>
              <w:bottom w:val="single" w:sz="4" w:space="0" w:color="auto"/>
              <w:right w:val="double" w:sz="4" w:space="0" w:color="auto"/>
            </w:tcBorders>
            <w:shd w:val="clear" w:color="auto" w:fill="auto"/>
            <w:noWrap/>
            <w:vAlign w:val="center"/>
            <w:hideMark/>
          </w:tcPr>
          <w:p w14:paraId="711BEC92" w14:textId="29D726F2" w:rsidR="00DE18EF" w:rsidRPr="00C6225F" w:rsidRDefault="00DE18EF" w:rsidP="002A64FA">
            <w:pPr>
              <w:spacing w:before="0"/>
              <w:jc w:val="left"/>
              <w:rPr>
                <w:rFonts w:eastAsia="Times New Roman" w:cs="Times New Roman"/>
                <w:b/>
                <w:bCs/>
                <w:color w:val="000000"/>
                <w:sz w:val="22"/>
                <w:lang w:eastAsia="en-IN"/>
              </w:rPr>
            </w:pPr>
            <w:r w:rsidRPr="00C6225F">
              <w:rPr>
                <w:rFonts w:eastAsia="Times New Roman" w:cs="Times New Roman"/>
                <w:b/>
                <w:bCs/>
                <w:color w:val="000000"/>
                <w:sz w:val="22"/>
                <w:lang w:eastAsia="en-IN"/>
              </w:rPr>
              <w:t>HD</w:t>
            </w:r>
            <w:r w:rsidR="00D5329F" w:rsidRPr="00C6225F">
              <w:rPr>
                <w:rFonts w:eastAsia="Times New Roman" w:cs="Times New Roman"/>
                <w:b/>
                <w:bCs/>
                <w:color w:val="000000"/>
                <w:sz w:val="22"/>
                <w:lang w:eastAsia="en-IN"/>
              </w:rPr>
              <w:t xml:space="preserve"> pooled </w:t>
            </w:r>
            <w:r w:rsidRPr="00C6225F">
              <w:rPr>
                <w:rFonts w:eastAsia="Times New Roman" w:cs="Times New Roman"/>
                <w:b/>
                <w:bCs/>
                <w:color w:val="000000"/>
                <w:sz w:val="22"/>
                <w:lang w:eastAsia="en-IN"/>
              </w:rPr>
              <w:t>RH</w:t>
            </w:r>
          </w:p>
        </w:tc>
        <w:tc>
          <w:tcPr>
            <w:tcW w:w="743" w:type="pct"/>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574FA18C" w14:textId="77777777" w:rsidR="00DE18EF" w:rsidRPr="00C6225F" w:rsidRDefault="00DE18EF" w:rsidP="002A64FA">
            <w:pPr>
              <w:spacing w:before="0"/>
              <w:jc w:val="right"/>
              <w:rPr>
                <w:rFonts w:eastAsia="Times New Roman" w:cs="Times New Roman"/>
                <w:color w:val="000000"/>
                <w:sz w:val="22"/>
                <w:lang w:eastAsia="en-IN"/>
              </w:rPr>
            </w:pPr>
            <w:r w:rsidRPr="00C6225F">
              <w:rPr>
                <w:rFonts w:eastAsia="Times New Roman" w:cs="Times New Roman"/>
                <w:color w:val="000000"/>
                <w:sz w:val="22"/>
                <w:lang w:eastAsia="en-IN"/>
              </w:rPr>
              <w:t>2.3%</w:t>
            </w:r>
          </w:p>
        </w:tc>
        <w:tc>
          <w:tcPr>
            <w:tcW w:w="783" w:type="pct"/>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24F56DE0" w14:textId="77777777" w:rsidR="00DE18EF" w:rsidRPr="00C6225F" w:rsidRDefault="00DE18EF" w:rsidP="002A64FA">
            <w:pPr>
              <w:spacing w:before="0"/>
              <w:jc w:val="right"/>
              <w:rPr>
                <w:rFonts w:eastAsia="Times New Roman" w:cs="Times New Roman"/>
                <w:color w:val="000000"/>
                <w:sz w:val="22"/>
                <w:lang w:eastAsia="en-IN"/>
              </w:rPr>
            </w:pPr>
            <w:r w:rsidRPr="00C6225F">
              <w:rPr>
                <w:rFonts w:eastAsia="Times New Roman" w:cs="Times New Roman"/>
                <w:color w:val="000000"/>
                <w:sz w:val="22"/>
                <w:lang w:eastAsia="en-IN"/>
              </w:rPr>
              <w:t>12.9%</w:t>
            </w:r>
          </w:p>
        </w:tc>
        <w:tc>
          <w:tcPr>
            <w:tcW w:w="783" w:type="pct"/>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7684E112" w14:textId="77777777" w:rsidR="00DE18EF" w:rsidRPr="00C6225F" w:rsidRDefault="00DE18EF" w:rsidP="002A64FA">
            <w:pPr>
              <w:spacing w:before="0"/>
              <w:jc w:val="right"/>
              <w:rPr>
                <w:rFonts w:eastAsia="Times New Roman" w:cs="Times New Roman"/>
                <w:color w:val="000000"/>
                <w:sz w:val="22"/>
                <w:lang w:eastAsia="en-IN"/>
              </w:rPr>
            </w:pPr>
            <w:r w:rsidRPr="00C6225F">
              <w:rPr>
                <w:rFonts w:eastAsia="Times New Roman" w:cs="Times New Roman"/>
                <w:color w:val="000000"/>
                <w:sz w:val="22"/>
                <w:lang w:eastAsia="en-IN"/>
              </w:rPr>
              <w:t>34.2%</w:t>
            </w:r>
          </w:p>
        </w:tc>
        <w:tc>
          <w:tcPr>
            <w:tcW w:w="783" w:type="pct"/>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62BB604E" w14:textId="77777777" w:rsidR="00DE18EF" w:rsidRPr="00C6225F" w:rsidRDefault="00DE18EF" w:rsidP="002A64FA">
            <w:pPr>
              <w:spacing w:before="0"/>
              <w:jc w:val="right"/>
              <w:rPr>
                <w:rFonts w:eastAsia="Times New Roman" w:cs="Times New Roman"/>
                <w:color w:val="000000"/>
                <w:sz w:val="22"/>
                <w:lang w:eastAsia="en-IN"/>
              </w:rPr>
            </w:pPr>
            <w:r w:rsidRPr="00C6225F">
              <w:rPr>
                <w:rFonts w:eastAsia="Times New Roman" w:cs="Times New Roman"/>
                <w:color w:val="000000"/>
                <w:sz w:val="22"/>
                <w:lang w:eastAsia="en-IN"/>
              </w:rPr>
              <w:t>56.9%</w:t>
            </w:r>
          </w:p>
        </w:tc>
        <w:tc>
          <w:tcPr>
            <w:tcW w:w="783" w:type="pct"/>
            <w:tcBorders>
              <w:left w:val="double" w:sz="4" w:space="0" w:color="auto"/>
            </w:tcBorders>
            <w:shd w:val="clear" w:color="auto" w:fill="auto"/>
            <w:noWrap/>
            <w:vAlign w:val="center"/>
            <w:hideMark/>
          </w:tcPr>
          <w:p w14:paraId="496A7869" w14:textId="77777777" w:rsidR="00DE18EF" w:rsidRPr="00C6225F" w:rsidRDefault="00DE18EF" w:rsidP="002A64FA">
            <w:pPr>
              <w:spacing w:before="0"/>
              <w:jc w:val="right"/>
              <w:rPr>
                <w:rFonts w:eastAsia="Times New Roman" w:cs="Times New Roman"/>
                <w:color w:val="000000"/>
                <w:sz w:val="22"/>
                <w:lang w:eastAsia="en-IN"/>
              </w:rPr>
            </w:pPr>
            <w:r w:rsidRPr="00C6225F">
              <w:rPr>
                <w:rFonts w:eastAsia="Times New Roman" w:cs="Times New Roman"/>
                <w:color w:val="000000"/>
                <w:sz w:val="22"/>
                <w:lang w:eastAsia="en-IN"/>
              </w:rPr>
              <w:t>82.4%</w:t>
            </w:r>
          </w:p>
        </w:tc>
      </w:tr>
      <w:tr w:rsidR="00DE18EF" w:rsidRPr="00C6225F" w14:paraId="65B30F40" w14:textId="77777777" w:rsidTr="001E37C6">
        <w:trPr>
          <w:trHeight w:val="680"/>
        </w:trPr>
        <w:tc>
          <w:tcPr>
            <w:tcW w:w="1125" w:type="pct"/>
            <w:tcBorders>
              <w:top w:val="single" w:sz="4" w:space="0" w:color="auto"/>
              <w:bottom w:val="single" w:sz="4" w:space="0" w:color="auto"/>
              <w:right w:val="double" w:sz="4" w:space="0" w:color="auto"/>
            </w:tcBorders>
            <w:shd w:val="clear" w:color="auto" w:fill="auto"/>
            <w:noWrap/>
            <w:vAlign w:val="center"/>
            <w:hideMark/>
          </w:tcPr>
          <w:p w14:paraId="7B9ABA6E" w14:textId="787FC06F" w:rsidR="00DE18EF" w:rsidRPr="00C6225F" w:rsidRDefault="00DE18EF" w:rsidP="002A64FA">
            <w:pPr>
              <w:spacing w:before="0"/>
              <w:jc w:val="left"/>
              <w:rPr>
                <w:rFonts w:eastAsia="Times New Roman" w:cs="Times New Roman"/>
                <w:b/>
                <w:bCs/>
                <w:color w:val="000000"/>
                <w:sz w:val="22"/>
                <w:lang w:eastAsia="en-IN"/>
              </w:rPr>
            </w:pPr>
            <w:r w:rsidRPr="00C6225F">
              <w:rPr>
                <w:rFonts w:eastAsia="Times New Roman" w:cs="Times New Roman"/>
                <w:b/>
                <w:bCs/>
                <w:color w:val="000000"/>
                <w:sz w:val="22"/>
                <w:lang w:eastAsia="en-IN"/>
              </w:rPr>
              <w:t>AV</w:t>
            </w:r>
            <w:r w:rsidR="00D5329F" w:rsidRPr="00C6225F">
              <w:rPr>
                <w:rFonts w:eastAsia="Times New Roman" w:cs="Times New Roman"/>
                <w:b/>
                <w:bCs/>
                <w:color w:val="000000"/>
                <w:sz w:val="22"/>
                <w:lang w:eastAsia="en-IN"/>
              </w:rPr>
              <w:t xml:space="preserve"> private R</w:t>
            </w:r>
            <w:r w:rsidRPr="00C6225F">
              <w:rPr>
                <w:rFonts w:eastAsia="Times New Roman" w:cs="Times New Roman"/>
                <w:b/>
                <w:bCs/>
                <w:color w:val="000000"/>
                <w:sz w:val="22"/>
                <w:lang w:eastAsia="en-IN"/>
              </w:rPr>
              <w:t>H</w:t>
            </w:r>
          </w:p>
        </w:tc>
        <w:tc>
          <w:tcPr>
            <w:tcW w:w="743" w:type="pct"/>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79EEFD00" w14:textId="77777777" w:rsidR="00DE18EF" w:rsidRPr="00C6225F" w:rsidRDefault="00DE18EF" w:rsidP="002A64FA">
            <w:pPr>
              <w:spacing w:before="0"/>
              <w:jc w:val="right"/>
              <w:rPr>
                <w:rFonts w:eastAsia="Times New Roman" w:cs="Times New Roman"/>
                <w:color w:val="000000"/>
                <w:sz w:val="22"/>
                <w:lang w:eastAsia="en-IN"/>
              </w:rPr>
            </w:pPr>
            <w:r w:rsidRPr="00C6225F">
              <w:rPr>
                <w:rFonts w:eastAsia="Times New Roman" w:cs="Times New Roman"/>
                <w:color w:val="000000"/>
                <w:sz w:val="22"/>
                <w:lang w:eastAsia="en-IN"/>
              </w:rPr>
              <w:t>6.4%</w:t>
            </w:r>
          </w:p>
        </w:tc>
        <w:tc>
          <w:tcPr>
            <w:tcW w:w="783" w:type="pct"/>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606CF0B2" w14:textId="77777777" w:rsidR="00DE18EF" w:rsidRPr="00C6225F" w:rsidRDefault="00DE18EF" w:rsidP="002A64FA">
            <w:pPr>
              <w:spacing w:before="0"/>
              <w:jc w:val="right"/>
              <w:rPr>
                <w:rFonts w:eastAsia="Times New Roman" w:cs="Times New Roman"/>
                <w:color w:val="000000"/>
                <w:sz w:val="22"/>
                <w:lang w:eastAsia="en-IN"/>
              </w:rPr>
            </w:pPr>
            <w:r w:rsidRPr="00C6225F">
              <w:rPr>
                <w:rFonts w:eastAsia="Times New Roman" w:cs="Times New Roman"/>
                <w:color w:val="000000"/>
                <w:sz w:val="22"/>
                <w:lang w:eastAsia="en-IN"/>
              </w:rPr>
              <w:t>20.8%</w:t>
            </w:r>
          </w:p>
        </w:tc>
        <w:tc>
          <w:tcPr>
            <w:tcW w:w="783" w:type="pct"/>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4E5AB4B4" w14:textId="77777777" w:rsidR="00DE18EF" w:rsidRPr="00C6225F" w:rsidRDefault="00DE18EF" w:rsidP="002A64FA">
            <w:pPr>
              <w:spacing w:before="0"/>
              <w:jc w:val="right"/>
              <w:rPr>
                <w:rFonts w:eastAsia="Times New Roman" w:cs="Times New Roman"/>
                <w:color w:val="000000"/>
                <w:sz w:val="22"/>
                <w:lang w:eastAsia="en-IN"/>
              </w:rPr>
            </w:pPr>
            <w:r w:rsidRPr="00C6225F">
              <w:rPr>
                <w:rFonts w:eastAsia="Times New Roman" w:cs="Times New Roman"/>
                <w:color w:val="000000"/>
                <w:sz w:val="22"/>
                <w:lang w:eastAsia="en-IN"/>
              </w:rPr>
              <w:t>38.7%</w:t>
            </w:r>
          </w:p>
        </w:tc>
        <w:tc>
          <w:tcPr>
            <w:tcW w:w="783" w:type="pct"/>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08D347A5" w14:textId="77777777" w:rsidR="00DE18EF" w:rsidRPr="00C6225F" w:rsidRDefault="00DE18EF" w:rsidP="002A64FA">
            <w:pPr>
              <w:spacing w:before="0"/>
              <w:jc w:val="right"/>
              <w:rPr>
                <w:rFonts w:eastAsia="Times New Roman" w:cs="Times New Roman"/>
                <w:color w:val="000000"/>
                <w:sz w:val="22"/>
                <w:lang w:eastAsia="en-IN"/>
              </w:rPr>
            </w:pPr>
            <w:r w:rsidRPr="00C6225F">
              <w:rPr>
                <w:rFonts w:eastAsia="Times New Roman" w:cs="Times New Roman"/>
                <w:color w:val="000000"/>
                <w:sz w:val="22"/>
                <w:lang w:eastAsia="en-IN"/>
              </w:rPr>
              <w:t>55.8%</w:t>
            </w:r>
          </w:p>
        </w:tc>
        <w:tc>
          <w:tcPr>
            <w:tcW w:w="783" w:type="pct"/>
            <w:tcBorders>
              <w:left w:val="double" w:sz="4" w:space="0" w:color="auto"/>
            </w:tcBorders>
            <w:shd w:val="clear" w:color="auto" w:fill="auto"/>
            <w:noWrap/>
            <w:vAlign w:val="center"/>
            <w:hideMark/>
          </w:tcPr>
          <w:p w14:paraId="2C7027C9" w14:textId="77777777" w:rsidR="00DE18EF" w:rsidRPr="00C6225F" w:rsidRDefault="00DE18EF" w:rsidP="002A64FA">
            <w:pPr>
              <w:spacing w:before="0"/>
              <w:jc w:val="right"/>
              <w:rPr>
                <w:rFonts w:eastAsia="Times New Roman" w:cs="Times New Roman"/>
                <w:color w:val="000000"/>
                <w:sz w:val="22"/>
                <w:lang w:eastAsia="en-IN"/>
              </w:rPr>
            </w:pPr>
            <w:r w:rsidRPr="00C6225F">
              <w:rPr>
                <w:rFonts w:eastAsia="Times New Roman" w:cs="Times New Roman"/>
                <w:color w:val="000000"/>
                <w:sz w:val="22"/>
                <w:lang w:eastAsia="en-IN"/>
              </w:rPr>
              <w:t>73.8%</w:t>
            </w:r>
          </w:p>
        </w:tc>
      </w:tr>
      <w:tr w:rsidR="00DE18EF" w:rsidRPr="00C6225F" w14:paraId="01DC409A" w14:textId="77777777" w:rsidTr="001E37C6">
        <w:trPr>
          <w:trHeight w:val="680"/>
        </w:trPr>
        <w:tc>
          <w:tcPr>
            <w:tcW w:w="1125" w:type="pct"/>
            <w:tcBorders>
              <w:top w:val="single" w:sz="4" w:space="0" w:color="auto"/>
              <w:bottom w:val="double" w:sz="4" w:space="0" w:color="auto"/>
              <w:right w:val="double" w:sz="4" w:space="0" w:color="auto"/>
            </w:tcBorders>
            <w:shd w:val="clear" w:color="auto" w:fill="auto"/>
            <w:noWrap/>
            <w:vAlign w:val="center"/>
            <w:hideMark/>
          </w:tcPr>
          <w:p w14:paraId="215D0429" w14:textId="212DE390" w:rsidR="00DE18EF" w:rsidRPr="00C6225F" w:rsidRDefault="00DE18EF" w:rsidP="002A64FA">
            <w:pPr>
              <w:spacing w:before="0"/>
              <w:jc w:val="left"/>
              <w:rPr>
                <w:rFonts w:eastAsia="Times New Roman" w:cs="Times New Roman"/>
                <w:b/>
                <w:bCs/>
                <w:color w:val="000000"/>
                <w:sz w:val="22"/>
                <w:lang w:eastAsia="en-IN"/>
              </w:rPr>
            </w:pPr>
            <w:r w:rsidRPr="00C6225F">
              <w:rPr>
                <w:rFonts w:eastAsia="Times New Roman" w:cs="Times New Roman"/>
                <w:b/>
                <w:bCs/>
                <w:color w:val="000000"/>
                <w:sz w:val="22"/>
                <w:lang w:eastAsia="en-IN"/>
              </w:rPr>
              <w:t>AV</w:t>
            </w:r>
            <w:r w:rsidR="00D5329F" w:rsidRPr="00C6225F">
              <w:rPr>
                <w:rFonts w:eastAsia="Times New Roman" w:cs="Times New Roman"/>
                <w:b/>
                <w:bCs/>
                <w:color w:val="000000"/>
                <w:sz w:val="22"/>
                <w:lang w:eastAsia="en-IN"/>
              </w:rPr>
              <w:t xml:space="preserve"> pooled R</w:t>
            </w:r>
            <w:r w:rsidRPr="00C6225F">
              <w:rPr>
                <w:rFonts w:eastAsia="Times New Roman" w:cs="Times New Roman"/>
                <w:b/>
                <w:bCs/>
                <w:color w:val="000000"/>
                <w:sz w:val="22"/>
                <w:lang w:eastAsia="en-IN"/>
              </w:rPr>
              <w:t>H</w:t>
            </w:r>
          </w:p>
        </w:tc>
        <w:tc>
          <w:tcPr>
            <w:tcW w:w="743" w:type="pct"/>
            <w:tcBorders>
              <w:top w:val="single" w:sz="4" w:space="0" w:color="auto"/>
              <w:left w:val="double" w:sz="4" w:space="0" w:color="auto"/>
              <w:bottom w:val="double" w:sz="4" w:space="0" w:color="auto"/>
              <w:right w:val="double" w:sz="4" w:space="0" w:color="auto"/>
            </w:tcBorders>
            <w:shd w:val="clear" w:color="auto" w:fill="auto"/>
            <w:noWrap/>
            <w:vAlign w:val="center"/>
            <w:hideMark/>
          </w:tcPr>
          <w:p w14:paraId="087560AE" w14:textId="4F62B5E1" w:rsidR="00DE18EF" w:rsidRPr="00C6225F" w:rsidRDefault="00DE18EF" w:rsidP="002A64FA">
            <w:pPr>
              <w:spacing w:before="0"/>
              <w:jc w:val="right"/>
              <w:rPr>
                <w:rFonts w:eastAsia="Times New Roman" w:cs="Times New Roman"/>
                <w:color w:val="000000"/>
                <w:sz w:val="22"/>
                <w:lang w:eastAsia="en-IN"/>
              </w:rPr>
            </w:pPr>
            <w:r w:rsidRPr="00C6225F">
              <w:rPr>
                <w:rFonts w:eastAsia="Times New Roman" w:cs="Times New Roman"/>
                <w:color w:val="000000"/>
                <w:sz w:val="22"/>
                <w:lang w:eastAsia="en-IN"/>
              </w:rPr>
              <w:t>2.</w:t>
            </w:r>
            <w:r w:rsidR="00EC5B80" w:rsidRPr="00C6225F">
              <w:rPr>
                <w:rFonts w:eastAsia="Times New Roman" w:cs="Times New Roman"/>
                <w:color w:val="000000"/>
                <w:sz w:val="22"/>
                <w:lang w:eastAsia="en-IN"/>
              </w:rPr>
              <w:t>7</w:t>
            </w:r>
            <w:r w:rsidRPr="00C6225F">
              <w:rPr>
                <w:rFonts w:eastAsia="Times New Roman" w:cs="Times New Roman"/>
                <w:color w:val="000000"/>
                <w:sz w:val="22"/>
                <w:lang w:eastAsia="en-IN"/>
              </w:rPr>
              <w:t>%</w:t>
            </w:r>
          </w:p>
        </w:tc>
        <w:tc>
          <w:tcPr>
            <w:tcW w:w="783" w:type="pct"/>
            <w:tcBorders>
              <w:top w:val="single" w:sz="4" w:space="0" w:color="auto"/>
              <w:left w:val="double" w:sz="4" w:space="0" w:color="auto"/>
              <w:bottom w:val="double" w:sz="4" w:space="0" w:color="auto"/>
              <w:right w:val="double" w:sz="4" w:space="0" w:color="auto"/>
            </w:tcBorders>
            <w:shd w:val="clear" w:color="auto" w:fill="auto"/>
            <w:noWrap/>
            <w:vAlign w:val="center"/>
            <w:hideMark/>
          </w:tcPr>
          <w:p w14:paraId="1A0AA724" w14:textId="18E85162" w:rsidR="00DE18EF" w:rsidRPr="00C6225F" w:rsidRDefault="00DE18EF" w:rsidP="002A64FA">
            <w:pPr>
              <w:spacing w:before="0"/>
              <w:jc w:val="right"/>
              <w:rPr>
                <w:rFonts w:eastAsia="Times New Roman" w:cs="Times New Roman"/>
                <w:color w:val="000000"/>
                <w:sz w:val="22"/>
                <w:lang w:eastAsia="en-IN"/>
              </w:rPr>
            </w:pPr>
            <w:r w:rsidRPr="00C6225F">
              <w:rPr>
                <w:rFonts w:eastAsia="Times New Roman" w:cs="Times New Roman"/>
                <w:color w:val="000000"/>
                <w:sz w:val="22"/>
                <w:lang w:eastAsia="en-IN"/>
              </w:rPr>
              <w:t>11.</w:t>
            </w:r>
            <w:r w:rsidR="00EC5B80" w:rsidRPr="00C6225F">
              <w:rPr>
                <w:rFonts w:eastAsia="Times New Roman" w:cs="Times New Roman"/>
                <w:color w:val="000000"/>
                <w:sz w:val="22"/>
                <w:lang w:eastAsia="en-IN"/>
              </w:rPr>
              <w:t>6</w:t>
            </w:r>
            <w:r w:rsidRPr="00C6225F">
              <w:rPr>
                <w:rFonts w:eastAsia="Times New Roman" w:cs="Times New Roman"/>
                <w:color w:val="000000"/>
                <w:sz w:val="22"/>
                <w:lang w:eastAsia="en-IN"/>
              </w:rPr>
              <w:t>%</w:t>
            </w:r>
          </w:p>
        </w:tc>
        <w:tc>
          <w:tcPr>
            <w:tcW w:w="783" w:type="pct"/>
            <w:tcBorders>
              <w:top w:val="single" w:sz="4" w:space="0" w:color="auto"/>
              <w:left w:val="double" w:sz="4" w:space="0" w:color="auto"/>
              <w:bottom w:val="double" w:sz="4" w:space="0" w:color="auto"/>
              <w:right w:val="double" w:sz="4" w:space="0" w:color="auto"/>
            </w:tcBorders>
            <w:shd w:val="clear" w:color="auto" w:fill="auto"/>
            <w:noWrap/>
            <w:vAlign w:val="center"/>
            <w:hideMark/>
          </w:tcPr>
          <w:p w14:paraId="25BABED6" w14:textId="2386CB82" w:rsidR="00DE18EF" w:rsidRPr="00C6225F" w:rsidRDefault="00DE18EF" w:rsidP="002A64FA">
            <w:pPr>
              <w:spacing w:before="0"/>
              <w:jc w:val="right"/>
              <w:rPr>
                <w:rFonts w:eastAsia="Times New Roman" w:cs="Times New Roman"/>
                <w:color w:val="000000"/>
                <w:sz w:val="22"/>
                <w:lang w:eastAsia="en-IN"/>
              </w:rPr>
            </w:pPr>
            <w:r w:rsidRPr="00C6225F">
              <w:rPr>
                <w:rFonts w:eastAsia="Times New Roman" w:cs="Times New Roman"/>
                <w:color w:val="000000"/>
                <w:sz w:val="22"/>
                <w:lang w:eastAsia="en-IN"/>
              </w:rPr>
              <w:t>23.</w:t>
            </w:r>
            <w:r w:rsidR="00EC5B80" w:rsidRPr="00C6225F">
              <w:rPr>
                <w:rFonts w:eastAsia="Times New Roman" w:cs="Times New Roman"/>
                <w:color w:val="000000"/>
                <w:sz w:val="22"/>
                <w:lang w:eastAsia="en-IN"/>
              </w:rPr>
              <w:t>3</w:t>
            </w:r>
            <w:r w:rsidRPr="00C6225F">
              <w:rPr>
                <w:rFonts w:eastAsia="Times New Roman" w:cs="Times New Roman"/>
                <w:color w:val="000000"/>
                <w:sz w:val="22"/>
                <w:lang w:eastAsia="en-IN"/>
              </w:rPr>
              <w:t>%</w:t>
            </w:r>
          </w:p>
        </w:tc>
        <w:tc>
          <w:tcPr>
            <w:tcW w:w="783" w:type="pct"/>
            <w:tcBorders>
              <w:top w:val="single" w:sz="4" w:space="0" w:color="auto"/>
              <w:left w:val="double" w:sz="4" w:space="0" w:color="auto"/>
              <w:bottom w:val="double" w:sz="4" w:space="0" w:color="auto"/>
              <w:right w:val="double" w:sz="4" w:space="0" w:color="auto"/>
            </w:tcBorders>
            <w:shd w:val="clear" w:color="auto" w:fill="auto"/>
            <w:noWrap/>
            <w:vAlign w:val="center"/>
            <w:hideMark/>
          </w:tcPr>
          <w:p w14:paraId="0837D869" w14:textId="77777777" w:rsidR="00DE18EF" w:rsidRPr="00C6225F" w:rsidRDefault="00DE18EF" w:rsidP="002A64FA">
            <w:pPr>
              <w:spacing w:before="0"/>
              <w:jc w:val="right"/>
              <w:rPr>
                <w:rFonts w:eastAsia="Times New Roman" w:cs="Times New Roman"/>
                <w:color w:val="000000"/>
                <w:sz w:val="22"/>
                <w:lang w:eastAsia="en-IN"/>
              </w:rPr>
            </w:pPr>
            <w:r w:rsidRPr="00C6225F">
              <w:rPr>
                <w:rFonts w:eastAsia="Times New Roman" w:cs="Times New Roman"/>
                <w:color w:val="000000"/>
                <w:sz w:val="22"/>
                <w:lang w:eastAsia="en-IN"/>
              </w:rPr>
              <w:t>39.9%</w:t>
            </w:r>
          </w:p>
        </w:tc>
        <w:tc>
          <w:tcPr>
            <w:tcW w:w="783" w:type="pct"/>
            <w:tcBorders>
              <w:left w:val="double" w:sz="4" w:space="0" w:color="auto"/>
            </w:tcBorders>
            <w:shd w:val="clear" w:color="auto" w:fill="auto"/>
            <w:noWrap/>
            <w:vAlign w:val="center"/>
            <w:hideMark/>
          </w:tcPr>
          <w:p w14:paraId="6175DE41" w14:textId="053A08D5" w:rsidR="00DE18EF" w:rsidRPr="00C6225F" w:rsidRDefault="00DE18EF" w:rsidP="002A64FA">
            <w:pPr>
              <w:spacing w:before="0"/>
              <w:jc w:val="right"/>
              <w:rPr>
                <w:rFonts w:eastAsia="Times New Roman" w:cs="Times New Roman"/>
                <w:color w:val="000000"/>
                <w:sz w:val="22"/>
                <w:lang w:eastAsia="en-IN"/>
              </w:rPr>
            </w:pPr>
            <w:r w:rsidRPr="00C6225F">
              <w:rPr>
                <w:rFonts w:eastAsia="Times New Roman" w:cs="Times New Roman"/>
                <w:color w:val="000000"/>
                <w:sz w:val="22"/>
                <w:lang w:eastAsia="en-IN"/>
              </w:rPr>
              <w:t>64.</w:t>
            </w:r>
            <w:r w:rsidR="00EC5B80" w:rsidRPr="00C6225F">
              <w:rPr>
                <w:rFonts w:eastAsia="Times New Roman" w:cs="Times New Roman"/>
                <w:color w:val="000000"/>
                <w:sz w:val="22"/>
                <w:lang w:eastAsia="en-IN"/>
              </w:rPr>
              <w:t>4</w:t>
            </w:r>
            <w:r w:rsidRPr="00C6225F">
              <w:rPr>
                <w:rFonts w:eastAsia="Times New Roman" w:cs="Times New Roman"/>
                <w:color w:val="000000"/>
                <w:sz w:val="22"/>
                <w:lang w:eastAsia="en-IN"/>
              </w:rPr>
              <w:t>%</w:t>
            </w:r>
          </w:p>
        </w:tc>
      </w:tr>
    </w:tbl>
    <w:p w14:paraId="0340642D" w14:textId="10FB5EFF" w:rsidR="00127E15" w:rsidRPr="00C6225F" w:rsidRDefault="00EC5B80" w:rsidP="00A80923">
      <w:pPr>
        <w:spacing w:before="0" w:after="120" w:line="259" w:lineRule="auto"/>
        <w:jc w:val="left"/>
        <w:rPr>
          <w:rFonts w:cs="Times New Roman"/>
          <w:sz w:val="22"/>
        </w:rPr>
      </w:pPr>
      <w:r w:rsidRPr="00C6225F">
        <w:rPr>
          <w:rFonts w:cs="Times New Roman"/>
          <w:sz w:val="22"/>
        </w:rPr>
        <w:t xml:space="preserve">*HD – Human Driven, RH-Ride hailing, AV= Autonomous Vehicle. </w:t>
      </w:r>
    </w:p>
    <w:p w14:paraId="16782864" w14:textId="1AB2504F" w:rsidR="00DB57C9" w:rsidRPr="00C6225F" w:rsidRDefault="00DB57C9">
      <w:pPr>
        <w:spacing w:before="0" w:after="160" w:line="259" w:lineRule="auto"/>
        <w:jc w:val="left"/>
        <w:rPr>
          <w:rFonts w:cs="Times New Roman"/>
          <w:sz w:val="22"/>
        </w:rPr>
      </w:pPr>
    </w:p>
    <w:p w14:paraId="7485B4ED" w14:textId="77777777" w:rsidR="00DB57C9" w:rsidRPr="00C6225F" w:rsidRDefault="00DB57C9" w:rsidP="00DB57C9">
      <w:pPr>
        <w:rPr>
          <w:rFonts w:cs="Times New Roman"/>
          <w:b/>
          <w:bCs/>
        </w:rPr>
      </w:pPr>
    </w:p>
    <w:p w14:paraId="45BFA138" w14:textId="77777777" w:rsidR="00DB57C9" w:rsidRPr="00C6225F" w:rsidRDefault="00DB57C9">
      <w:pPr>
        <w:spacing w:before="0" w:after="160" w:line="259" w:lineRule="auto"/>
        <w:jc w:val="left"/>
        <w:rPr>
          <w:rFonts w:cs="Times New Roman"/>
          <w:sz w:val="22"/>
        </w:rPr>
      </w:pPr>
    </w:p>
    <w:p w14:paraId="38D4970F" w14:textId="4F82B5F7" w:rsidR="009B261B" w:rsidRPr="00C6225F" w:rsidRDefault="009B261B">
      <w:pPr>
        <w:spacing w:before="0" w:after="160" w:line="259" w:lineRule="auto"/>
        <w:jc w:val="left"/>
        <w:rPr>
          <w:rFonts w:cs="Times New Roman"/>
        </w:rPr>
        <w:sectPr w:rsidR="009B261B" w:rsidRPr="00C6225F" w:rsidSect="002A64FA">
          <w:pgSz w:w="15840" w:h="12240" w:orient="landscape" w:code="1"/>
          <w:pgMar w:top="1440" w:right="1440" w:bottom="1440" w:left="1440" w:header="708" w:footer="708" w:gutter="0"/>
          <w:cols w:space="708"/>
          <w:docGrid w:linePitch="360"/>
        </w:sectPr>
      </w:pPr>
    </w:p>
    <w:p w14:paraId="1D84AAEE" w14:textId="5E4E52CD" w:rsidR="00127E15" w:rsidRPr="00C6225F" w:rsidRDefault="00127E15" w:rsidP="00350421">
      <w:pPr>
        <w:jc w:val="left"/>
        <w:rPr>
          <w:rFonts w:cs="Times New Roman"/>
          <w:b/>
          <w:bCs/>
        </w:rPr>
      </w:pPr>
      <w:r w:rsidRPr="00C6225F">
        <w:rPr>
          <w:rFonts w:cs="Times New Roman"/>
          <w:b/>
          <w:bCs/>
        </w:rPr>
        <w:lastRenderedPageBreak/>
        <w:t xml:space="preserve">Table </w:t>
      </w:r>
      <w:r w:rsidR="00DB57C9" w:rsidRPr="00C6225F">
        <w:rPr>
          <w:rFonts w:cs="Times New Roman"/>
          <w:b/>
          <w:bCs/>
        </w:rPr>
        <w:t>4</w:t>
      </w:r>
      <w:r w:rsidRPr="00C6225F">
        <w:rPr>
          <w:rFonts w:cs="Times New Roman"/>
          <w:b/>
          <w:bCs/>
        </w:rPr>
        <w:t>: Estimation results for the empirical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8"/>
        <w:gridCol w:w="1283"/>
        <w:gridCol w:w="1285"/>
        <w:gridCol w:w="1283"/>
        <w:gridCol w:w="1285"/>
        <w:gridCol w:w="1283"/>
        <w:gridCol w:w="1285"/>
        <w:gridCol w:w="1288"/>
      </w:tblGrid>
      <w:tr w:rsidR="00127E15" w:rsidRPr="00C6225F" w14:paraId="2A8821CE" w14:textId="77777777" w:rsidTr="00A80923">
        <w:trPr>
          <w:trHeight w:val="283"/>
        </w:trPr>
        <w:tc>
          <w:tcPr>
            <w:tcW w:w="1523"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EFE74B5" w14:textId="7C454CED" w:rsidR="00127E15" w:rsidRPr="00C6225F" w:rsidRDefault="00127E15" w:rsidP="00B67D36">
            <w:pPr>
              <w:contextualSpacing/>
              <w:jc w:val="left"/>
              <w:rPr>
                <w:rFonts w:eastAsia="Times New Roman" w:cs="Times New Roman"/>
                <w:b/>
                <w:bCs/>
                <w:color w:val="000000"/>
                <w:sz w:val="18"/>
                <w:szCs w:val="18"/>
                <w:lang w:eastAsia="en-IN"/>
              </w:rPr>
            </w:pPr>
            <w:r w:rsidRPr="00C6225F">
              <w:rPr>
                <w:rFonts w:eastAsia="Times New Roman" w:cs="Times New Roman"/>
                <w:b/>
                <w:bCs/>
                <w:color w:val="000000"/>
                <w:sz w:val="18"/>
                <w:szCs w:val="18"/>
                <w:lang w:eastAsia="en-IN"/>
              </w:rPr>
              <w:t> Variables</w:t>
            </w:r>
          </w:p>
        </w:tc>
        <w:tc>
          <w:tcPr>
            <w:tcW w:w="496" w:type="pct"/>
            <w:tcBorders>
              <w:top w:val="double" w:sz="4" w:space="0" w:color="auto"/>
              <w:left w:val="double" w:sz="4" w:space="0" w:color="auto"/>
              <w:bottom w:val="double" w:sz="4" w:space="0" w:color="auto"/>
              <w:right w:val="double" w:sz="4" w:space="0" w:color="auto"/>
            </w:tcBorders>
            <w:vAlign w:val="center"/>
          </w:tcPr>
          <w:p w14:paraId="32D03053" w14:textId="77777777" w:rsidR="00127E15" w:rsidRPr="00C6225F" w:rsidRDefault="00127E15" w:rsidP="00B67D36">
            <w:pPr>
              <w:contextualSpacing/>
              <w:jc w:val="center"/>
              <w:rPr>
                <w:rFonts w:eastAsia="Times New Roman" w:cs="Times New Roman"/>
                <w:b/>
                <w:bCs/>
                <w:color w:val="000000"/>
                <w:sz w:val="18"/>
                <w:szCs w:val="18"/>
                <w:lang w:eastAsia="en-IN"/>
              </w:rPr>
            </w:pPr>
            <w:r w:rsidRPr="00C6225F">
              <w:rPr>
                <w:rFonts w:eastAsia="Times New Roman" w:cs="Times New Roman"/>
                <w:b/>
                <w:bCs/>
                <w:color w:val="000000"/>
                <w:sz w:val="18"/>
                <w:szCs w:val="18"/>
                <w:lang w:eastAsia="en-IN"/>
              </w:rPr>
              <w:t>Public Transport (base)</w:t>
            </w:r>
          </w:p>
        </w:tc>
        <w:tc>
          <w:tcPr>
            <w:tcW w:w="49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7DAC1A2" w14:textId="77777777" w:rsidR="00127E15" w:rsidRPr="00C6225F" w:rsidRDefault="00127E15" w:rsidP="00B67D36">
            <w:pPr>
              <w:contextualSpacing/>
              <w:jc w:val="center"/>
              <w:rPr>
                <w:rFonts w:eastAsia="Times New Roman" w:cs="Times New Roman"/>
                <w:b/>
                <w:bCs/>
                <w:color w:val="000000"/>
                <w:sz w:val="18"/>
                <w:szCs w:val="18"/>
                <w:lang w:eastAsia="en-IN"/>
              </w:rPr>
            </w:pPr>
            <w:r w:rsidRPr="00C6225F">
              <w:rPr>
                <w:rFonts w:eastAsia="Times New Roman" w:cs="Times New Roman"/>
                <w:b/>
                <w:bCs/>
                <w:color w:val="000000"/>
                <w:sz w:val="18"/>
                <w:szCs w:val="18"/>
                <w:lang w:eastAsia="en-IN"/>
              </w:rPr>
              <w:t>Private vehicle</w:t>
            </w:r>
          </w:p>
        </w:tc>
        <w:tc>
          <w:tcPr>
            <w:tcW w:w="496"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E4349C2" w14:textId="77777777" w:rsidR="00127E15" w:rsidRPr="00C6225F" w:rsidRDefault="00127E15" w:rsidP="00B67D36">
            <w:pPr>
              <w:contextualSpacing/>
              <w:jc w:val="center"/>
              <w:rPr>
                <w:rFonts w:eastAsia="Times New Roman" w:cs="Times New Roman"/>
                <w:b/>
                <w:bCs/>
                <w:color w:val="000000"/>
                <w:sz w:val="18"/>
                <w:szCs w:val="18"/>
                <w:lang w:eastAsia="en-IN"/>
              </w:rPr>
            </w:pPr>
            <w:r w:rsidRPr="00C6225F">
              <w:rPr>
                <w:rFonts w:eastAsia="Times New Roman" w:cs="Times New Roman"/>
                <w:b/>
                <w:bCs/>
                <w:color w:val="000000"/>
                <w:sz w:val="18"/>
                <w:szCs w:val="18"/>
                <w:lang w:eastAsia="en-IN"/>
              </w:rPr>
              <w:t>Bicycle</w:t>
            </w:r>
          </w:p>
        </w:tc>
        <w:tc>
          <w:tcPr>
            <w:tcW w:w="49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6714C27" w14:textId="3BC1177F" w:rsidR="00127E15" w:rsidRPr="00C6225F" w:rsidRDefault="00127E15" w:rsidP="00B67D36">
            <w:pPr>
              <w:contextualSpacing/>
              <w:jc w:val="center"/>
              <w:rPr>
                <w:rFonts w:eastAsia="Times New Roman" w:cs="Times New Roman"/>
                <w:b/>
                <w:bCs/>
                <w:color w:val="000000"/>
                <w:sz w:val="18"/>
                <w:szCs w:val="18"/>
                <w:lang w:eastAsia="en-IN"/>
              </w:rPr>
            </w:pPr>
            <w:r w:rsidRPr="00C6225F">
              <w:rPr>
                <w:rFonts w:eastAsia="Times New Roman" w:cs="Times New Roman"/>
                <w:b/>
                <w:bCs/>
                <w:color w:val="000000"/>
                <w:sz w:val="18"/>
                <w:szCs w:val="18"/>
                <w:lang w:eastAsia="en-IN"/>
              </w:rPr>
              <w:t>HD</w:t>
            </w:r>
            <w:r w:rsidR="00D5329F" w:rsidRPr="00C6225F">
              <w:rPr>
                <w:rFonts w:eastAsia="Times New Roman" w:cs="Times New Roman"/>
                <w:b/>
                <w:bCs/>
                <w:color w:val="000000"/>
                <w:sz w:val="18"/>
                <w:szCs w:val="18"/>
                <w:lang w:eastAsia="en-IN"/>
              </w:rPr>
              <w:t xml:space="preserve"> private R</w:t>
            </w:r>
            <w:r w:rsidRPr="00C6225F">
              <w:rPr>
                <w:rFonts w:eastAsia="Times New Roman" w:cs="Times New Roman"/>
                <w:b/>
                <w:bCs/>
                <w:color w:val="000000"/>
                <w:sz w:val="18"/>
                <w:szCs w:val="18"/>
                <w:lang w:eastAsia="en-IN"/>
              </w:rPr>
              <w:t>H</w:t>
            </w:r>
          </w:p>
        </w:tc>
        <w:tc>
          <w:tcPr>
            <w:tcW w:w="496"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383423F" w14:textId="08100F84" w:rsidR="00127E15" w:rsidRPr="00C6225F" w:rsidRDefault="00127E15" w:rsidP="00B67D36">
            <w:pPr>
              <w:contextualSpacing/>
              <w:jc w:val="center"/>
              <w:rPr>
                <w:rFonts w:eastAsia="Times New Roman" w:cs="Times New Roman"/>
                <w:b/>
                <w:bCs/>
                <w:color w:val="000000"/>
                <w:sz w:val="18"/>
                <w:szCs w:val="18"/>
                <w:lang w:eastAsia="en-IN"/>
              </w:rPr>
            </w:pPr>
            <w:r w:rsidRPr="00C6225F">
              <w:rPr>
                <w:rFonts w:eastAsia="Times New Roman" w:cs="Times New Roman"/>
                <w:b/>
                <w:bCs/>
                <w:color w:val="000000"/>
                <w:sz w:val="18"/>
                <w:szCs w:val="18"/>
                <w:lang w:eastAsia="en-IN"/>
              </w:rPr>
              <w:t>HD</w:t>
            </w:r>
            <w:r w:rsidR="00D5329F" w:rsidRPr="00C6225F">
              <w:rPr>
                <w:rFonts w:eastAsia="Times New Roman" w:cs="Times New Roman"/>
                <w:b/>
                <w:bCs/>
                <w:color w:val="000000"/>
                <w:sz w:val="18"/>
                <w:szCs w:val="18"/>
                <w:lang w:eastAsia="en-IN"/>
              </w:rPr>
              <w:t xml:space="preserve"> pooled </w:t>
            </w:r>
            <w:r w:rsidRPr="00C6225F">
              <w:rPr>
                <w:rFonts w:eastAsia="Times New Roman" w:cs="Times New Roman"/>
                <w:b/>
                <w:bCs/>
                <w:color w:val="000000"/>
                <w:sz w:val="18"/>
                <w:szCs w:val="18"/>
                <w:lang w:eastAsia="en-IN"/>
              </w:rPr>
              <w:t>RH</w:t>
            </w:r>
          </w:p>
        </w:tc>
        <w:tc>
          <w:tcPr>
            <w:tcW w:w="49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D9128B4" w14:textId="4DADCB44" w:rsidR="00127E15" w:rsidRPr="00C6225F" w:rsidRDefault="00127E15" w:rsidP="00B67D36">
            <w:pPr>
              <w:contextualSpacing/>
              <w:jc w:val="center"/>
              <w:rPr>
                <w:rFonts w:eastAsia="Times New Roman" w:cs="Times New Roman"/>
                <w:b/>
                <w:bCs/>
                <w:color w:val="000000"/>
                <w:sz w:val="18"/>
                <w:szCs w:val="18"/>
                <w:lang w:eastAsia="en-IN"/>
              </w:rPr>
            </w:pPr>
            <w:r w:rsidRPr="00C6225F">
              <w:rPr>
                <w:rFonts w:eastAsia="Times New Roman" w:cs="Times New Roman"/>
                <w:b/>
                <w:bCs/>
                <w:color w:val="000000"/>
                <w:sz w:val="18"/>
                <w:szCs w:val="18"/>
                <w:lang w:eastAsia="en-IN"/>
              </w:rPr>
              <w:t>AV</w:t>
            </w:r>
            <w:r w:rsidR="00D5329F" w:rsidRPr="00C6225F">
              <w:rPr>
                <w:rFonts w:eastAsia="Times New Roman" w:cs="Times New Roman"/>
                <w:b/>
                <w:bCs/>
                <w:color w:val="000000"/>
                <w:sz w:val="18"/>
                <w:szCs w:val="18"/>
                <w:lang w:eastAsia="en-IN"/>
              </w:rPr>
              <w:t xml:space="preserve"> private R</w:t>
            </w:r>
            <w:r w:rsidRPr="00C6225F">
              <w:rPr>
                <w:rFonts w:eastAsia="Times New Roman" w:cs="Times New Roman"/>
                <w:b/>
                <w:bCs/>
                <w:color w:val="000000"/>
                <w:sz w:val="18"/>
                <w:szCs w:val="18"/>
                <w:lang w:eastAsia="en-IN"/>
              </w:rPr>
              <w:t>H</w:t>
            </w:r>
          </w:p>
        </w:tc>
        <w:tc>
          <w:tcPr>
            <w:tcW w:w="498"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4D3559C" w14:textId="42C01105" w:rsidR="00127E15" w:rsidRPr="00C6225F" w:rsidRDefault="00127E15" w:rsidP="00B67D36">
            <w:pPr>
              <w:contextualSpacing/>
              <w:jc w:val="center"/>
              <w:rPr>
                <w:rFonts w:eastAsia="Times New Roman" w:cs="Times New Roman"/>
                <w:b/>
                <w:bCs/>
                <w:color w:val="000000"/>
                <w:sz w:val="18"/>
                <w:szCs w:val="18"/>
                <w:lang w:eastAsia="en-IN"/>
              </w:rPr>
            </w:pPr>
            <w:r w:rsidRPr="00C6225F">
              <w:rPr>
                <w:rFonts w:eastAsia="Times New Roman" w:cs="Times New Roman"/>
                <w:b/>
                <w:bCs/>
                <w:color w:val="000000"/>
                <w:sz w:val="18"/>
                <w:szCs w:val="18"/>
                <w:lang w:eastAsia="en-IN"/>
              </w:rPr>
              <w:t>AV</w:t>
            </w:r>
            <w:r w:rsidR="00D5329F" w:rsidRPr="00C6225F">
              <w:rPr>
                <w:rFonts w:eastAsia="Times New Roman" w:cs="Times New Roman"/>
                <w:b/>
                <w:bCs/>
                <w:color w:val="000000"/>
                <w:sz w:val="18"/>
                <w:szCs w:val="18"/>
                <w:lang w:eastAsia="en-IN"/>
              </w:rPr>
              <w:t xml:space="preserve"> pooled R</w:t>
            </w:r>
            <w:r w:rsidRPr="00C6225F">
              <w:rPr>
                <w:rFonts w:eastAsia="Times New Roman" w:cs="Times New Roman"/>
                <w:b/>
                <w:bCs/>
                <w:color w:val="000000"/>
                <w:sz w:val="18"/>
                <w:szCs w:val="18"/>
                <w:lang w:eastAsia="en-IN"/>
              </w:rPr>
              <w:t>H</w:t>
            </w:r>
          </w:p>
        </w:tc>
      </w:tr>
      <w:tr w:rsidR="00127E15" w:rsidRPr="00C6225F" w14:paraId="02E9A394" w14:textId="77777777" w:rsidTr="00A80923">
        <w:trPr>
          <w:trHeight w:val="302"/>
        </w:trPr>
        <w:tc>
          <w:tcPr>
            <w:tcW w:w="1523" w:type="pct"/>
            <w:tcBorders>
              <w:top w:val="double" w:sz="4" w:space="0" w:color="auto"/>
              <w:left w:val="double" w:sz="4" w:space="0" w:color="auto"/>
              <w:bottom w:val="nil"/>
              <w:right w:val="double" w:sz="4" w:space="0" w:color="auto"/>
            </w:tcBorders>
            <w:shd w:val="clear" w:color="auto" w:fill="auto"/>
            <w:noWrap/>
            <w:vAlign w:val="center"/>
          </w:tcPr>
          <w:p w14:paraId="4385B766" w14:textId="77777777" w:rsidR="00127E15" w:rsidRPr="00C6225F" w:rsidRDefault="00127E15" w:rsidP="00B67D36">
            <w:pPr>
              <w:contextualSpacing/>
              <w:jc w:val="left"/>
              <w:rPr>
                <w:rFonts w:eastAsia="Times New Roman" w:cs="Times New Roman"/>
                <w:b/>
                <w:bCs/>
                <w:color w:val="000000"/>
                <w:sz w:val="18"/>
                <w:szCs w:val="18"/>
                <w:lang w:eastAsia="en-IN"/>
              </w:rPr>
            </w:pPr>
            <w:r w:rsidRPr="00C6225F">
              <w:rPr>
                <w:rFonts w:eastAsia="Times New Roman" w:cs="Times New Roman"/>
                <w:b/>
                <w:bCs/>
                <w:color w:val="000000"/>
                <w:sz w:val="18"/>
                <w:szCs w:val="18"/>
                <w:lang w:eastAsia="en-IN"/>
              </w:rPr>
              <w:t>Individual characteristics</w:t>
            </w:r>
          </w:p>
        </w:tc>
        <w:tc>
          <w:tcPr>
            <w:tcW w:w="496" w:type="pct"/>
            <w:tcBorders>
              <w:top w:val="double" w:sz="4" w:space="0" w:color="auto"/>
              <w:left w:val="double" w:sz="4" w:space="0" w:color="auto"/>
              <w:bottom w:val="nil"/>
              <w:right w:val="double" w:sz="4" w:space="0" w:color="auto"/>
            </w:tcBorders>
            <w:vAlign w:val="center"/>
          </w:tcPr>
          <w:p w14:paraId="7BD99C8B" w14:textId="77777777" w:rsidR="00127E15" w:rsidRPr="00C6225F" w:rsidRDefault="00127E15" w:rsidP="00B67D36">
            <w:pPr>
              <w:contextualSpacing/>
              <w:jc w:val="right"/>
              <w:rPr>
                <w:rFonts w:eastAsia="Times New Roman" w:cs="Times New Roman"/>
                <w:b/>
                <w:bCs/>
                <w:color w:val="000000"/>
                <w:sz w:val="18"/>
                <w:szCs w:val="18"/>
                <w:lang w:eastAsia="en-IN"/>
              </w:rPr>
            </w:pPr>
          </w:p>
        </w:tc>
        <w:tc>
          <w:tcPr>
            <w:tcW w:w="497" w:type="pct"/>
            <w:tcBorders>
              <w:top w:val="double" w:sz="4" w:space="0" w:color="auto"/>
              <w:left w:val="double" w:sz="4" w:space="0" w:color="auto"/>
              <w:bottom w:val="nil"/>
              <w:right w:val="double" w:sz="4" w:space="0" w:color="auto"/>
            </w:tcBorders>
            <w:shd w:val="clear" w:color="auto" w:fill="auto"/>
            <w:noWrap/>
            <w:vAlign w:val="center"/>
          </w:tcPr>
          <w:p w14:paraId="66576E30" w14:textId="77777777" w:rsidR="00127E15" w:rsidRPr="00C6225F" w:rsidRDefault="00127E15" w:rsidP="00B67D36">
            <w:pPr>
              <w:contextualSpacing/>
              <w:jc w:val="right"/>
              <w:rPr>
                <w:rFonts w:eastAsia="Times New Roman" w:cs="Times New Roman"/>
                <w:b/>
                <w:bCs/>
                <w:color w:val="000000"/>
                <w:sz w:val="18"/>
                <w:szCs w:val="18"/>
                <w:lang w:eastAsia="en-IN"/>
              </w:rPr>
            </w:pPr>
          </w:p>
        </w:tc>
        <w:tc>
          <w:tcPr>
            <w:tcW w:w="496" w:type="pct"/>
            <w:tcBorders>
              <w:top w:val="double" w:sz="4" w:space="0" w:color="auto"/>
              <w:left w:val="double" w:sz="4" w:space="0" w:color="auto"/>
              <w:bottom w:val="nil"/>
              <w:right w:val="double" w:sz="4" w:space="0" w:color="auto"/>
            </w:tcBorders>
            <w:shd w:val="clear" w:color="auto" w:fill="auto"/>
            <w:noWrap/>
            <w:vAlign w:val="center"/>
          </w:tcPr>
          <w:p w14:paraId="432B24A5" w14:textId="77777777" w:rsidR="00127E15" w:rsidRPr="00C6225F" w:rsidRDefault="00127E15" w:rsidP="00B67D36">
            <w:pPr>
              <w:contextualSpacing/>
              <w:jc w:val="right"/>
              <w:rPr>
                <w:rFonts w:eastAsia="Times New Roman" w:cs="Times New Roman"/>
                <w:b/>
                <w:bCs/>
                <w:color w:val="000000"/>
                <w:sz w:val="18"/>
                <w:szCs w:val="18"/>
                <w:lang w:eastAsia="en-IN"/>
              </w:rPr>
            </w:pPr>
          </w:p>
        </w:tc>
        <w:tc>
          <w:tcPr>
            <w:tcW w:w="497" w:type="pct"/>
            <w:tcBorders>
              <w:top w:val="double" w:sz="4" w:space="0" w:color="auto"/>
              <w:left w:val="double" w:sz="4" w:space="0" w:color="auto"/>
              <w:bottom w:val="nil"/>
              <w:right w:val="double" w:sz="4" w:space="0" w:color="auto"/>
            </w:tcBorders>
            <w:shd w:val="clear" w:color="auto" w:fill="auto"/>
            <w:noWrap/>
            <w:vAlign w:val="center"/>
          </w:tcPr>
          <w:p w14:paraId="6929956C" w14:textId="77777777" w:rsidR="00127E15" w:rsidRPr="00C6225F" w:rsidRDefault="00127E15" w:rsidP="00B67D36">
            <w:pPr>
              <w:contextualSpacing/>
              <w:jc w:val="right"/>
              <w:rPr>
                <w:rFonts w:eastAsia="Times New Roman" w:cs="Times New Roman"/>
                <w:b/>
                <w:bCs/>
                <w:color w:val="000000"/>
                <w:sz w:val="18"/>
                <w:szCs w:val="18"/>
                <w:lang w:eastAsia="en-IN"/>
              </w:rPr>
            </w:pPr>
          </w:p>
        </w:tc>
        <w:tc>
          <w:tcPr>
            <w:tcW w:w="496" w:type="pct"/>
            <w:tcBorders>
              <w:top w:val="double" w:sz="4" w:space="0" w:color="auto"/>
              <w:left w:val="double" w:sz="4" w:space="0" w:color="auto"/>
              <w:bottom w:val="nil"/>
              <w:right w:val="double" w:sz="4" w:space="0" w:color="auto"/>
            </w:tcBorders>
            <w:shd w:val="clear" w:color="auto" w:fill="auto"/>
            <w:noWrap/>
            <w:vAlign w:val="center"/>
          </w:tcPr>
          <w:p w14:paraId="7B563502" w14:textId="77777777" w:rsidR="00127E15" w:rsidRPr="00C6225F" w:rsidRDefault="00127E15" w:rsidP="00B67D36">
            <w:pPr>
              <w:contextualSpacing/>
              <w:jc w:val="right"/>
              <w:rPr>
                <w:rFonts w:eastAsia="Times New Roman" w:cs="Times New Roman"/>
                <w:b/>
                <w:bCs/>
                <w:color w:val="000000"/>
                <w:sz w:val="18"/>
                <w:szCs w:val="18"/>
                <w:lang w:eastAsia="en-IN"/>
              </w:rPr>
            </w:pPr>
          </w:p>
        </w:tc>
        <w:tc>
          <w:tcPr>
            <w:tcW w:w="497" w:type="pct"/>
            <w:tcBorders>
              <w:top w:val="double" w:sz="4" w:space="0" w:color="auto"/>
              <w:left w:val="double" w:sz="4" w:space="0" w:color="auto"/>
              <w:bottom w:val="nil"/>
              <w:right w:val="double" w:sz="4" w:space="0" w:color="auto"/>
            </w:tcBorders>
            <w:shd w:val="clear" w:color="auto" w:fill="auto"/>
            <w:noWrap/>
            <w:vAlign w:val="center"/>
          </w:tcPr>
          <w:p w14:paraId="353C99B2" w14:textId="77777777" w:rsidR="00127E15" w:rsidRPr="00C6225F" w:rsidRDefault="00127E15" w:rsidP="00B67D36">
            <w:pPr>
              <w:contextualSpacing/>
              <w:jc w:val="right"/>
              <w:rPr>
                <w:rFonts w:eastAsia="Times New Roman" w:cs="Times New Roman"/>
                <w:b/>
                <w:bCs/>
                <w:color w:val="000000"/>
                <w:sz w:val="18"/>
                <w:szCs w:val="18"/>
                <w:lang w:eastAsia="en-IN"/>
              </w:rPr>
            </w:pPr>
          </w:p>
        </w:tc>
        <w:tc>
          <w:tcPr>
            <w:tcW w:w="498" w:type="pct"/>
            <w:tcBorders>
              <w:top w:val="double" w:sz="4" w:space="0" w:color="auto"/>
              <w:left w:val="double" w:sz="4" w:space="0" w:color="auto"/>
              <w:bottom w:val="nil"/>
              <w:right w:val="double" w:sz="4" w:space="0" w:color="auto"/>
            </w:tcBorders>
            <w:shd w:val="clear" w:color="auto" w:fill="auto"/>
            <w:noWrap/>
            <w:vAlign w:val="center"/>
          </w:tcPr>
          <w:p w14:paraId="70E100D3" w14:textId="77777777" w:rsidR="00127E15" w:rsidRPr="00C6225F" w:rsidRDefault="00127E15" w:rsidP="00B67D36">
            <w:pPr>
              <w:contextualSpacing/>
              <w:jc w:val="right"/>
              <w:rPr>
                <w:rFonts w:eastAsia="Times New Roman" w:cs="Times New Roman"/>
                <w:b/>
                <w:bCs/>
                <w:color w:val="000000"/>
                <w:sz w:val="18"/>
                <w:szCs w:val="18"/>
                <w:lang w:eastAsia="en-IN"/>
              </w:rPr>
            </w:pPr>
          </w:p>
        </w:tc>
      </w:tr>
      <w:tr w:rsidR="00127E15" w:rsidRPr="00C6225F" w14:paraId="2F781AFB" w14:textId="77777777" w:rsidTr="00902BA9">
        <w:trPr>
          <w:trHeight w:val="302"/>
        </w:trPr>
        <w:tc>
          <w:tcPr>
            <w:tcW w:w="1523" w:type="pct"/>
            <w:tcBorders>
              <w:top w:val="nil"/>
              <w:left w:val="double" w:sz="4" w:space="0" w:color="auto"/>
              <w:bottom w:val="nil"/>
              <w:right w:val="double" w:sz="4" w:space="0" w:color="auto"/>
            </w:tcBorders>
            <w:shd w:val="clear" w:color="auto" w:fill="auto"/>
            <w:noWrap/>
            <w:vAlign w:val="center"/>
            <w:hideMark/>
          </w:tcPr>
          <w:p w14:paraId="5835213B" w14:textId="77777777" w:rsidR="00127E15" w:rsidRPr="00C6225F" w:rsidRDefault="00127E15" w:rsidP="00B67D36">
            <w:pPr>
              <w:spacing w:before="8"/>
              <w:ind w:left="164"/>
              <w:contextualSpacing/>
              <w:jc w:val="left"/>
              <w:rPr>
                <w:rFonts w:eastAsia="Times New Roman" w:cs="Times New Roman"/>
                <w:color w:val="000000"/>
                <w:sz w:val="18"/>
                <w:szCs w:val="18"/>
                <w:lang w:eastAsia="en-IN"/>
              </w:rPr>
            </w:pPr>
            <w:r w:rsidRPr="00C6225F">
              <w:rPr>
                <w:rFonts w:eastAsia="Times New Roman" w:cs="Times New Roman"/>
                <w:color w:val="000000"/>
                <w:sz w:val="18"/>
                <w:szCs w:val="18"/>
                <w:lang w:eastAsia="en-IN"/>
              </w:rPr>
              <w:t>Female (Base: Male)</w:t>
            </w:r>
          </w:p>
        </w:tc>
        <w:tc>
          <w:tcPr>
            <w:tcW w:w="496" w:type="pct"/>
            <w:tcBorders>
              <w:top w:val="nil"/>
              <w:left w:val="double" w:sz="4" w:space="0" w:color="auto"/>
              <w:bottom w:val="nil"/>
              <w:right w:val="double" w:sz="4" w:space="0" w:color="auto"/>
            </w:tcBorders>
            <w:vAlign w:val="center"/>
          </w:tcPr>
          <w:p w14:paraId="0948C4AF" w14:textId="77777777" w:rsidR="00127E15" w:rsidRPr="00C6225F" w:rsidRDefault="00127E15" w:rsidP="00B67D36">
            <w:pPr>
              <w:contextualSpacing/>
              <w:jc w:val="right"/>
              <w:rPr>
                <w:rFonts w:eastAsia="Times New Roman" w:cs="Times New Roman"/>
                <w:color w:val="000000"/>
                <w:sz w:val="18"/>
                <w:szCs w:val="18"/>
                <w:lang w:eastAsia="en-IN"/>
              </w:rPr>
            </w:pPr>
          </w:p>
        </w:tc>
        <w:tc>
          <w:tcPr>
            <w:tcW w:w="497" w:type="pct"/>
            <w:tcBorders>
              <w:top w:val="nil"/>
              <w:left w:val="double" w:sz="4" w:space="0" w:color="auto"/>
              <w:bottom w:val="nil"/>
              <w:right w:val="double" w:sz="4" w:space="0" w:color="auto"/>
            </w:tcBorders>
            <w:shd w:val="clear" w:color="auto" w:fill="auto"/>
            <w:vAlign w:val="center"/>
            <w:hideMark/>
          </w:tcPr>
          <w:p w14:paraId="47AE1570" w14:textId="0610BCF6"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0.14</w:t>
            </w:r>
            <w:r w:rsidR="00B62BA4" w:rsidRPr="00C6225F">
              <w:rPr>
                <w:rFonts w:eastAsia="Times New Roman" w:cs="Times New Roman"/>
                <w:color w:val="000000"/>
                <w:sz w:val="18"/>
                <w:szCs w:val="18"/>
                <w:lang w:eastAsia="en-IN"/>
              </w:rPr>
              <w:t>2</w:t>
            </w:r>
            <w:r w:rsidRPr="00C6225F">
              <w:rPr>
                <w:rFonts w:eastAsia="Times New Roman" w:cs="Times New Roman"/>
                <w:color w:val="000000"/>
                <w:sz w:val="18"/>
                <w:szCs w:val="18"/>
                <w:lang w:eastAsia="en-IN"/>
              </w:rPr>
              <w:t xml:space="preserve">  (3.</w:t>
            </w:r>
            <w:r w:rsidR="00B62BA4" w:rsidRPr="00C6225F">
              <w:rPr>
                <w:rFonts w:eastAsia="Times New Roman" w:cs="Times New Roman"/>
                <w:color w:val="000000"/>
                <w:sz w:val="18"/>
                <w:szCs w:val="18"/>
                <w:lang w:eastAsia="en-IN"/>
              </w:rPr>
              <w:t>10</w:t>
            </w:r>
            <w:r w:rsidRPr="00C6225F">
              <w:rPr>
                <w:rFonts w:eastAsia="Times New Roman" w:cs="Times New Roman"/>
                <w:color w:val="000000"/>
                <w:sz w:val="18"/>
                <w:szCs w:val="18"/>
                <w:lang w:eastAsia="en-IN"/>
              </w:rPr>
              <w:t>)</w:t>
            </w:r>
          </w:p>
        </w:tc>
        <w:tc>
          <w:tcPr>
            <w:tcW w:w="496" w:type="pct"/>
            <w:tcBorders>
              <w:top w:val="nil"/>
              <w:left w:val="double" w:sz="4" w:space="0" w:color="auto"/>
              <w:bottom w:val="nil"/>
              <w:right w:val="double" w:sz="4" w:space="0" w:color="auto"/>
            </w:tcBorders>
            <w:shd w:val="clear" w:color="auto" w:fill="auto"/>
            <w:vAlign w:val="center"/>
            <w:hideMark/>
          </w:tcPr>
          <w:p w14:paraId="7C793570" w14:textId="049A552D"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0.0</w:t>
            </w:r>
            <w:r w:rsidR="00061754" w:rsidRPr="00C6225F">
              <w:rPr>
                <w:rFonts w:eastAsia="Times New Roman" w:cs="Times New Roman"/>
                <w:color w:val="000000"/>
                <w:sz w:val="18"/>
                <w:szCs w:val="18"/>
                <w:lang w:eastAsia="en-IN"/>
              </w:rPr>
              <w:t>8</w:t>
            </w:r>
            <w:r w:rsidR="00B62BA4" w:rsidRPr="00C6225F">
              <w:rPr>
                <w:rFonts w:eastAsia="Times New Roman" w:cs="Times New Roman"/>
                <w:color w:val="000000"/>
                <w:sz w:val="18"/>
                <w:szCs w:val="18"/>
                <w:lang w:eastAsia="en-IN"/>
              </w:rPr>
              <w:t>3</w:t>
            </w:r>
            <w:r w:rsidRPr="00C6225F">
              <w:rPr>
                <w:rFonts w:eastAsia="Times New Roman" w:cs="Times New Roman"/>
                <w:color w:val="000000"/>
                <w:sz w:val="18"/>
                <w:szCs w:val="18"/>
                <w:lang w:eastAsia="en-IN"/>
              </w:rPr>
              <w:t xml:space="preserve"> </w:t>
            </w:r>
            <w:r w:rsidR="009A1F53" w:rsidRPr="00C6225F">
              <w:rPr>
                <w:rFonts w:eastAsia="Times New Roman" w:cs="Times New Roman"/>
                <w:color w:val="000000"/>
                <w:sz w:val="18"/>
                <w:szCs w:val="18"/>
                <w:lang w:eastAsia="en-IN"/>
              </w:rPr>
              <w:t xml:space="preserve"> </w:t>
            </w:r>
            <w:r w:rsidRPr="00C6225F">
              <w:rPr>
                <w:rFonts w:eastAsia="Times New Roman" w:cs="Times New Roman"/>
                <w:color w:val="000000"/>
                <w:sz w:val="18"/>
                <w:szCs w:val="18"/>
                <w:lang w:eastAsia="en-IN"/>
              </w:rPr>
              <w:t>(2.</w:t>
            </w:r>
            <w:r w:rsidR="00B62BA4" w:rsidRPr="00C6225F">
              <w:rPr>
                <w:rFonts w:eastAsia="Times New Roman" w:cs="Times New Roman"/>
                <w:color w:val="000000"/>
                <w:sz w:val="18"/>
                <w:szCs w:val="18"/>
                <w:lang w:eastAsia="en-IN"/>
              </w:rPr>
              <w:t>6</w:t>
            </w:r>
            <w:r w:rsidRPr="00C6225F">
              <w:rPr>
                <w:rFonts w:eastAsia="Times New Roman" w:cs="Times New Roman"/>
                <w:color w:val="000000"/>
                <w:sz w:val="18"/>
                <w:szCs w:val="18"/>
                <w:lang w:eastAsia="en-IN"/>
              </w:rPr>
              <w:t>6)</w:t>
            </w:r>
          </w:p>
        </w:tc>
        <w:tc>
          <w:tcPr>
            <w:tcW w:w="497" w:type="pct"/>
            <w:tcBorders>
              <w:top w:val="nil"/>
              <w:left w:val="double" w:sz="4" w:space="0" w:color="auto"/>
              <w:bottom w:val="nil"/>
              <w:right w:val="double" w:sz="4" w:space="0" w:color="auto"/>
            </w:tcBorders>
            <w:shd w:val="clear" w:color="auto" w:fill="auto"/>
            <w:vAlign w:val="center"/>
            <w:hideMark/>
          </w:tcPr>
          <w:p w14:paraId="5103FC07" w14:textId="0B151903"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-0.047</w:t>
            </w:r>
            <w:r w:rsidR="009A1F53" w:rsidRPr="00C6225F">
              <w:rPr>
                <w:rFonts w:eastAsia="Times New Roman" w:cs="Times New Roman"/>
                <w:color w:val="000000"/>
                <w:sz w:val="18"/>
                <w:szCs w:val="18"/>
                <w:lang w:eastAsia="en-IN"/>
              </w:rPr>
              <w:t xml:space="preserve"> </w:t>
            </w:r>
            <w:r w:rsidRPr="00C6225F">
              <w:rPr>
                <w:rFonts w:eastAsia="Times New Roman" w:cs="Times New Roman"/>
                <w:color w:val="000000"/>
                <w:sz w:val="18"/>
                <w:szCs w:val="18"/>
                <w:lang w:eastAsia="en-IN"/>
              </w:rPr>
              <w:t>(-2.78)</w:t>
            </w:r>
          </w:p>
        </w:tc>
        <w:tc>
          <w:tcPr>
            <w:tcW w:w="496" w:type="pct"/>
            <w:tcBorders>
              <w:top w:val="nil"/>
              <w:left w:val="double" w:sz="4" w:space="0" w:color="auto"/>
              <w:bottom w:val="nil"/>
              <w:right w:val="double" w:sz="4" w:space="0" w:color="auto"/>
            </w:tcBorders>
            <w:shd w:val="clear" w:color="auto" w:fill="auto"/>
            <w:vAlign w:val="center"/>
            <w:hideMark/>
          </w:tcPr>
          <w:p w14:paraId="20E87994"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-0.033 (-2.32)</w:t>
            </w:r>
          </w:p>
        </w:tc>
        <w:tc>
          <w:tcPr>
            <w:tcW w:w="497" w:type="pct"/>
            <w:tcBorders>
              <w:top w:val="nil"/>
              <w:left w:val="double" w:sz="4" w:space="0" w:color="auto"/>
              <w:bottom w:val="nil"/>
              <w:right w:val="double" w:sz="4" w:space="0" w:color="auto"/>
            </w:tcBorders>
            <w:shd w:val="clear" w:color="auto" w:fill="auto"/>
            <w:vAlign w:val="center"/>
            <w:hideMark/>
          </w:tcPr>
          <w:p w14:paraId="118CDEDC"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-0.08 (-5.12)</w:t>
            </w:r>
          </w:p>
        </w:tc>
        <w:tc>
          <w:tcPr>
            <w:tcW w:w="498" w:type="pct"/>
            <w:tcBorders>
              <w:top w:val="nil"/>
              <w:left w:val="double" w:sz="4" w:space="0" w:color="auto"/>
              <w:bottom w:val="nil"/>
              <w:right w:val="double" w:sz="4" w:space="0" w:color="auto"/>
            </w:tcBorders>
            <w:shd w:val="clear" w:color="auto" w:fill="auto"/>
            <w:vAlign w:val="center"/>
            <w:hideMark/>
          </w:tcPr>
          <w:p w14:paraId="644E6B52" w14:textId="436D31C0"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-0.071</w:t>
            </w:r>
            <w:r w:rsidR="009A1F53" w:rsidRPr="00C6225F">
              <w:rPr>
                <w:rFonts w:eastAsia="Times New Roman" w:cs="Times New Roman"/>
                <w:color w:val="000000"/>
                <w:sz w:val="18"/>
                <w:szCs w:val="18"/>
                <w:lang w:eastAsia="en-IN"/>
              </w:rPr>
              <w:t xml:space="preserve"> </w:t>
            </w:r>
            <w:r w:rsidRPr="00C6225F">
              <w:rPr>
                <w:rFonts w:eastAsia="Times New Roman" w:cs="Times New Roman"/>
                <w:color w:val="000000"/>
                <w:sz w:val="18"/>
                <w:szCs w:val="18"/>
                <w:lang w:eastAsia="en-IN"/>
              </w:rPr>
              <w:t>(-4.29)</w:t>
            </w:r>
          </w:p>
        </w:tc>
      </w:tr>
      <w:tr w:rsidR="00127E15" w:rsidRPr="00C6225F" w14:paraId="012A196E" w14:textId="77777777" w:rsidTr="00902BA9">
        <w:trPr>
          <w:trHeight w:val="302"/>
        </w:trPr>
        <w:tc>
          <w:tcPr>
            <w:tcW w:w="1523" w:type="pct"/>
            <w:tcBorders>
              <w:top w:val="nil"/>
              <w:left w:val="double" w:sz="4" w:space="0" w:color="auto"/>
              <w:bottom w:val="nil"/>
              <w:right w:val="double" w:sz="4" w:space="0" w:color="auto"/>
            </w:tcBorders>
            <w:shd w:val="clear" w:color="auto" w:fill="auto"/>
            <w:noWrap/>
            <w:vAlign w:val="center"/>
            <w:hideMark/>
          </w:tcPr>
          <w:p w14:paraId="2A2330DF" w14:textId="77777777" w:rsidR="00127E15" w:rsidRPr="00C6225F" w:rsidRDefault="00127E15" w:rsidP="00B67D36">
            <w:pPr>
              <w:spacing w:before="8"/>
              <w:ind w:left="164"/>
              <w:contextualSpacing/>
              <w:jc w:val="left"/>
              <w:rPr>
                <w:rFonts w:eastAsia="Times New Roman" w:cs="Times New Roman"/>
                <w:color w:val="000000"/>
                <w:sz w:val="18"/>
                <w:szCs w:val="18"/>
                <w:lang w:eastAsia="en-IN"/>
              </w:rPr>
            </w:pPr>
            <w:r w:rsidRPr="00C6225F">
              <w:rPr>
                <w:rFonts w:eastAsia="Times New Roman" w:cs="Times New Roman"/>
                <w:color w:val="000000"/>
                <w:sz w:val="18"/>
                <w:szCs w:val="18"/>
                <w:lang w:eastAsia="en-IN"/>
              </w:rPr>
              <w:t>Age greater than 50 years (Base: Less than 50 years)</w:t>
            </w:r>
          </w:p>
        </w:tc>
        <w:tc>
          <w:tcPr>
            <w:tcW w:w="496" w:type="pct"/>
            <w:tcBorders>
              <w:top w:val="nil"/>
              <w:left w:val="double" w:sz="4" w:space="0" w:color="auto"/>
              <w:bottom w:val="nil"/>
              <w:right w:val="double" w:sz="4" w:space="0" w:color="auto"/>
            </w:tcBorders>
            <w:vAlign w:val="center"/>
          </w:tcPr>
          <w:p w14:paraId="231693BC" w14:textId="77777777" w:rsidR="00127E15" w:rsidRPr="00C6225F" w:rsidRDefault="00127E15" w:rsidP="00B67D36">
            <w:pPr>
              <w:contextualSpacing/>
              <w:jc w:val="right"/>
              <w:rPr>
                <w:rFonts w:eastAsia="Times New Roman" w:cs="Times New Roman"/>
                <w:color w:val="000000"/>
                <w:sz w:val="18"/>
                <w:szCs w:val="18"/>
                <w:lang w:eastAsia="en-IN"/>
              </w:rPr>
            </w:pPr>
          </w:p>
        </w:tc>
        <w:tc>
          <w:tcPr>
            <w:tcW w:w="497" w:type="pct"/>
            <w:tcBorders>
              <w:top w:val="nil"/>
              <w:left w:val="double" w:sz="4" w:space="0" w:color="auto"/>
              <w:bottom w:val="nil"/>
              <w:right w:val="double" w:sz="4" w:space="0" w:color="auto"/>
            </w:tcBorders>
            <w:shd w:val="clear" w:color="auto" w:fill="auto"/>
            <w:vAlign w:val="center"/>
            <w:hideMark/>
          </w:tcPr>
          <w:p w14:paraId="342E5A08"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0.581  (1.76)</w:t>
            </w:r>
          </w:p>
        </w:tc>
        <w:tc>
          <w:tcPr>
            <w:tcW w:w="496" w:type="pct"/>
            <w:tcBorders>
              <w:top w:val="nil"/>
              <w:left w:val="double" w:sz="4" w:space="0" w:color="auto"/>
              <w:bottom w:val="nil"/>
              <w:right w:val="double" w:sz="4" w:space="0" w:color="auto"/>
            </w:tcBorders>
            <w:shd w:val="clear" w:color="auto" w:fill="auto"/>
            <w:noWrap/>
            <w:vAlign w:val="center"/>
            <w:hideMark/>
          </w:tcPr>
          <w:p w14:paraId="7140AA5D"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c>
          <w:tcPr>
            <w:tcW w:w="497" w:type="pct"/>
            <w:tcBorders>
              <w:top w:val="nil"/>
              <w:left w:val="double" w:sz="4" w:space="0" w:color="auto"/>
              <w:bottom w:val="nil"/>
              <w:right w:val="double" w:sz="4" w:space="0" w:color="auto"/>
            </w:tcBorders>
            <w:shd w:val="clear" w:color="auto" w:fill="auto"/>
            <w:noWrap/>
            <w:vAlign w:val="center"/>
            <w:hideMark/>
          </w:tcPr>
          <w:p w14:paraId="58D49A3C"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c>
          <w:tcPr>
            <w:tcW w:w="496" w:type="pct"/>
            <w:tcBorders>
              <w:top w:val="nil"/>
              <w:left w:val="double" w:sz="4" w:space="0" w:color="auto"/>
              <w:bottom w:val="nil"/>
              <w:right w:val="double" w:sz="4" w:space="0" w:color="auto"/>
            </w:tcBorders>
            <w:shd w:val="clear" w:color="auto" w:fill="auto"/>
            <w:noWrap/>
            <w:vAlign w:val="center"/>
            <w:hideMark/>
          </w:tcPr>
          <w:p w14:paraId="6F2DD1BA"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c>
          <w:tcPr>
            <w:tcW w:w="497" w:type="pct"/>
            <w:tcBorders>
              <w:top w:val="nil"/>
              <w:left w:val="double" w:sz="4" w:space="0" w:color="auto"/>
              <w:bottom w:val="nil"/>
              <w:right w:val="double" w:sz="4" w:space="0" w:color="auto"/>
            </w:tcBorders>
            <w:shd w:val="clear" w:color="auto" w:fill="auto"/>
            <w:noWrap/>
            <w:vAlign w:val="center"/>
            <w:hideMark/>
          </w:tcPr>
          <w:p w14:paraId="4BD3B5EB"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c>
          <w:tcPr>
            <w:tcW w:w="498" w:type="pct"/>
            <w:tcBorders>
              <w:top w:val="nil"/>
              <w:left w:val="double" w:sz="4" w:space="0" w:color="auto"/>
              <w:bottom w:val="nil"/>
              <w:right w:val="double" w:sz="4" w:space="0" w:color="auto"/>
            </w:tcBorders>
            <w:shd w:val="clear" w:color="auto" w:fill="auto"/>
            <w:noWrap/>
            <w:vAlign w:val="center"/>
            <w:hideMark/>
          </w:tcPr>
          <w:p w14:paraId="13F6E133"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r>
      <w:tr w:rsidR="00127E15" w:rsidRPr="00C6225F" w14:paraId="5E438FBC" w14:textId="77777777" w:rsidTr="00902BA9">
        <w:trPr>
          <w:trHeight w:val="302"/>
        </w:trPr>
        <w:tc>
          <w:tcPr>
            <w:tcW w:w="1523" w:type="pct"/>
            <w:tcBorders>
              <w:top w:val="nil"/>
              <w:left w:val="double" w:sz="4" w:space="0" w:color="auto"/>
              <w:bottom w:val="nil"/>
              <w:right w:val="double" w:sz="4" w:space="0" w:color="auto"/>
            </w:tcBorders>
            <w:shd w:val="clear" w:color="auto" w:fill="auto"/>
            <w:noWrap/>
            <w:vAlign w:val="center"/>
            <w:hideMark/>
          </w:tcPr>
          <w:p w14:paraId="471E3168" w14:textId="77777777" w:rsidR="00127E15" w:rsidRPr="00C6225F" w:rsidRDefault="00127E15" w:rsidP="00B67D36">
            <w:pPr>
              <w:spacing w:before="8"/>
              <w:ind w:left="164"/>
              <w:contextualSpacing/>
              <w:jc w:val="left"/>
              <w:rPr>
                <w:rFonts w:eastAsia="Times New Roman" w:cs="Times New Roman"/>
                <w:color w:val="000000"/>
                <w:sz w:val="18"/>
                <w:szCs w:val="18"/>
                <w:lang w:eastAsia="en-IN"/>
              </w:rPr>
            </w:pPr>
            <w:r w:rsidRPr="00C6225F">
              <w:rPr>
                <w:rFonts w:eastAsia="Times New Roman" w:cs="Times New Roman"/>
                <w:color w:val="000000"/>
                <w:sz w:val="18"/>
                <w:szCs w:val="18"/>
                <w:lang w:eastAsia="en-IN"/>
              </w:rPr>
              <w:t>Possession of a driver’s license (Base: No possession)</w:t>
            </w:r>
          </w:p>
        </w:tc>
        <w:tc>
          <w:tcPr>
            <w:tcW w:w="496" w:type="pct"/>
            <w:tcBorders>
              <w:top w:val="nil"/>
              <w:left w:val="double" w:sz="4" w:space="0" w:color="auto"/>
              <w:bottom w:val="nil"/>
              <w:right w:val="double" w:sz="4" w:space="0" w:color="auto"/>
            </w:tcBorders>
            <w:vAlign w:val="center"/>
          </w:tcPr>
          <w:p w14:paraId="6C5A2F35" w14:textId="77777777" w:rsidR="00127E15" w:rsidRPr="00C6225F" w:rsidRDefault="00127E15" w:rsidP="00B67D36">
            <w:pPr>
              <w:contextualSpacing/>
              <w:jc w:val="right"/>
              <w:rPr>
                <w:rFonts w:eastAsia="Times New Roman" w:cs="Times New Roman"/>
                <w:color w:val="000000"/>
                <w:sz w:val="18"/>
                <w:szCs w:val="18"/>
                <w:lang w:eastAsia="en-IN"/>
              </w:rPr>
            </w:pPr>
          </w:p>
        </w:tc>
        <w:tc>
          <w:tcPr>
            <w:tcW w:w="497" w:type="pct"/>
            <w:tcBorders>
              <w:top w:val="nil"/>
              <w:left w:val="double" w:sz="4" w:space="0" w:color="auto"/>
              <w:bottom w:val="nil"/>
              <w:right w:val="double" w:sz="4" w:space="0" w:color="auto"/>
            </w:tcBorders>
            <w:shd w:val="clear" w:color="auto" w:fill="auto"/>
            <w:vAlign w:val="center"/>
            <w:hideMark/>
          </w:tcPr>
          <w:p w14:paraId="5AD1F40C"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0.138  (3.76)</w:t>
            </w:r>
          </w:p>
        </w:tc>
        <w:tc>
          <w:tcPr>
            <w:tcW w:w="496" w:type="pct"/>
            <w:tcBorders>
              <w:top w:val="nil"/>
              <w:left w:val="double" w:sz="4" w:space="0" w:color="auto"/>
              <w:bottom w:val="nil"/>
              <w:right w:val="double" w:sz="4" w:space="0" w:color="auto"/>
            </w:tcBorders>
            <w:shd w:val="clear" w:color="auto" w:fill="auto"/>
            <w:noWrap/>
            <w:vAlign w:val="center"/>
            <w:hideMark/>
          </w:tcPr>
          <w:p w14:paraId="438C4A80"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c>
          <w:tcPr>
            <w:tcW w:w="497" w:type="pct"/>
            <w:tcBorders>
              <w:top w:val="nil"/>
              <w:left w:val="double" w:sz="4" w:space="0" w:color="auto"/>
              <w:bottom w:val="nil"/>
              <w:right w:val="double" w:sz="4" w:space="0" w:color="auto"/>
            </w:tcBorders>
            <w:shd w:val="clear" w:color="auto" w:fill="auto"/>
            <w:noWrap/>
            <w:vAlign w:val="center"/>
            <w:hideMark/>
          </w:tcPr>
          <w:p w14:paraId="7812D7AE"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c>
          <w:tcPr>
            <w:tcW w:w="496" w:type="pct"/>
            <w:tcBorders>
              <w:top w:val="nil"/>
              <w:left w:val="double" w:sz="4" w:space="0" w:color="auto"/>
              <w:bottom w:val="nil"/>
              <w:right w:val="double" w:sz="4" w:space="0" w:color="auto"/>
            </w:tcBorders>
            <w:shd w:val="clear" w:color="auto" w:fill="auto"/>
            <w:noWrap/>
            <w:vAlign w:val="center"/>
            <w:hideMark/>
          </w:tcPr>
          <w:p w14:paraId="05E91D7C"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c>
          <w:tcPr>
            <w:tcW w:w="497" w:type="pct"/>
            <w:tcBorders>
              <w:top w:val="nil"/>
              <w:left w:val="double" w:sz="4" w:space="0" w:color="auto"/>
              <w:bottom w:val="nil"/>
              <w:right w:val="double" w:sz="4" w:space="0" w:color="auto"/>
            </w:tcBorders>
            <w:shd w:val="clear" w:color="auto" w:fill="auto"/>
            <w:noWrap/>
            <w:vAlign w:val="center"/>
            <w:hideMark/>
          </w:tcPr>
          <w:p w14:paraId="5B1CC77B"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c>
          <w:tcPr>
            <w:tcW w:w="498" w:type="pct"/>
            <w:tcBorders>
              <w:top w:val="nil"/>
              <w:left w:val="double" w:sz="4" w:space="0" w:color="auto"/>
              <w:bottom w:val="nil"/>
              <w:right w:val="double" w:sz="4" w:space="0" w:color="auto"/>
            </w:tcBorders>
            <w:shd w:val="clear" w:color="auto" w:fill="auto"/>
            <w:noWrap/>
            <w:vAlign w:val="center"/>
            <w:hideMark/>
          </w:tcPr>
          <w:p w14:paraId="7A1DA4AE"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r>
      <w:tr w:rsidR="00127E15" w:rsidRPr="00C6225F" w14:paraId="10A88301" w14:textId="77777777" w:rsidTr="00902BA9">
        <w:trPr>
          <w:trHeight w:val="302"/>
        </w:trPr>
        <w:tc>
          <w:tcPr>
            <w:tcW w:w="1523" w:type="pct"/>
            <w:tcBorders>
              <w:top w:val="nil"/>
              <w:left w:val="double" w:sz="4" w:space="0" w:color="auto"/>
              <w:bottom w:val="nil"/>
              <w:right w:val="double" w:sz="4" w:space="0" w:color="auto"/>
            </w:tcBorders>
            <w:shd w:val="clear" w:color="auto" w:fill="auto"/>
            <w:noWrap/>
            <w:vAlign w:val="center"/>
            <w:hideMark/>
          </w:tcPr>
          <w:p w14:paraId="60EE081F" w14:textId="77777777" w:rsidR="00127E15" w:rsidRPr="00C6225F" w:rsidRDefault="00127E15" w:rsidP="00B67D36">
            <w:pPr>
              <w:spacing w:before="8"/>
              <w:ind w:left="164"/>
              <w:contextualSpacing/>
              <w:jc w:val="left"/>
              <w:rPr>
                <w:rFonts w:eastAsia="Times New Roman" w:cs="Times New Roman"/>
                <w:color w:val="000000"/>
                <w:sz w:val="18"/>
                <w:szCs w:val="18"/>
                <w:lang w:eastAsia="en-IN"/>
              </w:rPr>
            </w:pPr>
            <w:r w:rsidRPr="00C6225F">
              <w:rPr>
                <w:rFonts w:eastAsia="Times New Roman" w:cs="Times New Roman"/>
                <w:color w:val="000000"/>
                <w:sz w:val="18"/>
                <w:szCs w:val="18"/>
                <w:lang w:eastAsia="en-IN"/>
              </w:rPr>
              <w:t>Completed graduate degree (Base: lower than graduate degree)</w:t>
            </w:r>
          </w:p>
        </w:tc>
        <w:tc>
          <w:tcPr>
            <w:tcW w:w="496" w:type="pct"/>
            <w:tcBorders>
              <w:top w:val="nil"/>
              <w:left w:val="double" w:sz="4" w:space="0" w:color="auto"/>
              <w:bottom w:val="nil"/>
              <w:right w:val="double" w:sz="4" w:space="0" w:color="auto"/>
            </w:tcBorders>
            <w:vAlign w:val="center"/>
          </w:tcPr>
          <w:p w14:paraId="26BA6B86" w14:textId="77777777" w:rsidR="00127E15" w:rsidRPr="00C6225F" w:rsidRDefault="00127E15" w:rsidP="00B67D36">
            <w:pPr>
              <w:contextualSpacing/>
              <w:jc w:val="right"/>
              <w:rPr>
                <w:rFonts w:eastAsia="Times New Roman" w:cs="Times New Roman"/>
                <w:color w:val="000000"/>
                <w:sz w:val="18"/>
                <w:szCs w:val="18"/>
                <w:lang w:eastAsia="en-IN"/>
              </w:rPr>
            </w:pPr>
          </w:p>
        </w:tc>
        <w:tc>
          <w:tcPr>
            <w:tcW w:w="497" w:type="pct"/>
            <w:tcBorders>
              <w:top w:val="nil"/>
              <w:left w:val="double" w:sz="4" w:space="0" w:color="auto"/>
              <w:bottom w:val="nil"/>
              <w:right w:val="double" w:sz="4" w:space="0" w:color="auto"/>
            </w:tcBorders>
            <w:shd w:val="clear" w:color="auto" w:fill="auto"/>
            <w:noWrap/>
            <w:vAlign w:val="center"/>
            <w:hideMark/>
          </w:tcPr>
          <w:p w14:paraId="58BBBA7C"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c>
          <w:tcPr>
            <w:tcW w:w="496" w:type="pct"/>
            <w:tcBorders>
              <w:top w:val="nil"/>
              <w:left w:val="double" w:sz="4" w:space="0" w:color="auto"/>
              <w:bottom w:val="nil"/>
              <w:right w:val="double" w:sz="4" w:space="0" w:color="auto"/>
            </w:tcBorders>
            <w:shd w:val="clear" w:color="auto" w:fill="auto"/>
            <w:vAlign w:val="center"/>
            <w:hideMark/>
          </w:tcPr>
          <w:p w14:paraId="34EE19D7" w14:textId="42745980"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-0.297</w:t>
            </w:r>
            <w:r w:rsidR="009A1F53" w:rsidRPr="00C6225F">
              <w:rPr>
                <w:rFonts w:eastAsia="Times New Roman" w:cs="Times New Roman"/>
                <w:color w:val="000000"/>
                <w:sz w:val="18"/>
                <w:szCs w:val="18"/>
                <w:lang w:eastAsia="en-IN"/>
              </w:rPr>
              <w:t xml:space="preserve"> </w:t>
            </w:r>
            <w:r w:rsidRPr="00C6225F">
              <w:rPr>
                <w:rFonts w:eastAsia="Times New Roman" w:cs="Times New Roman"/>
                <w:color w:val="000000"/>
                <w:sz w:val="18"/>
                <w:szCs w:val="18"/>
                <w:lang w:eastAsia="en-IN"/>
              </w:rPr>
              <w:t>(-3.48)</w:t>
            </w:r>
          </w:p>
        </w:tc>
        <w:tc>
          <w:tcPr>
            <w:tcW w:w="497" w:type="pct"/>
            <w:tcBorders>
              <w:top w:val="nil"/>
              <w:left w:val="double" w:sz="4" w:space="0" w:color="auto"/>
              <w:bottom w:val="nil"/>
              <w:right w:val="double" w:sz="4" w:space="0" w:color="auto"/>
            </w:tcBorders>
            <w:shd w:val="clear" w:color="auto" w:fill="auto"/>
            <w:noWrap/>
            <w:vAlign w:val="center"/>
            <w:hideMark/>
          </w:tcPr>
          <w:p w14:paraId="2D620B13"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c>
          <w:tcPr>
            <w:tcW w:w="496" w:type="pct"/>
            <w:tcBorders>
              <w:top w:val="nil"/>
              <w:left w:val="double" w:sz="4" w:space="0" w:color="auto"/>
              <w:bottom w:val="nil"/>
              <w:right w:val="double" w:sz="4" w:space="0" w:color="auto"/>
            </w:tcBorders>
            <w:shd w:val="clear" w:color="auto" w:fill="auto"/>
            <w:noWrap/>
            <w:vAlign w:val="center"/>
            <w:hideMark/>
          </w:tcPr>
          <w:p w14:paraId="254F93B2"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c>
          <w:tcPr>
            <w:tcW w:w="497" w:type="pct"/>
            <w:tcBorders>
              <w:top w:val="nil"/>
              <w:left w:val="double" w:sz="4" w:space="0" w:color="auto"/>
              <w:bottom w:val="nil"/>
              <w:right w:val="double" w:sz="4" w:space="0" w:color="auto"/>
            </w:tcBorders>
            <w:shd w:val="clear" w:color="auto" w:fill="auto"/>
            <w:noWrap/>
            <w:vAlign w:val="center"/>
            <w:hideMark/>
          </w:tcPr>
          <w:p w14:paraId="78E1EB8D"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c>
          <w:tcPr>
            <w:tcW w:w="498" w:type="pct"/>
            <w:tcBorders>
              <w:top w:val="nil"/>
              <w:left w:val="double" w:sz="4" w:space="0" w:color="auto"/>
              <w:bottom w:val="nil"/>
              <w:right w:val="double" w:sz="4" w:space="0" w:color="auto"/>
            </w:tcBorders>
            <w:shd w:val="clear" w:color="auto" w:fill="auto"/>
            <w:vAlign w:val="center"/>
            <w:hideMark/>
          </w:tcPr>
          <w:p w14:paraId="0E1682E7" w14:textId="50CC65C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0.012</w:t>
            </w:r>
            <w:r w:rsidR="009A1F53" w:rsidRPr="00C6225F">
              <w:rPr>
                <w:rFonts w:eastAsia="Times New Roman" w:cs="Times New Roman"/>
                <w:color w:val="000000"/>
                <w:sz w:val="18"/>
                <w:szCs w:val="18"/>
                <w:lang w:eastAsia="en-IN"/>
              </w:rPr>
              <w:t xml:space="preserve"> </w:t>
            </w:r>
            <w:r w:rsidRPr="00C6225F">
              <w:rPr>
                <w:rFonts w:eastAsia="Times New Roman" w:cs="Times New Roman"/>
                <w:color w:val="000000"/>
                <w:sz w:val="18"/>
                <w:szCs w:val="18"/>
                <w:lang w:eastAsia="en-IN"/>
              </w:rPr>
              <w:t xml:space="preserve"> (1.41)</w:t>
            </w:r>
          </w:p>
        </w:tc>
      </w:tr>
      <w:tr w:rsidR="00127E15" w:rsidRPr="00C6225F" w14:paraId="391BE7BF" w14:textId="77777777" w:rsidTr="00902BA9">
        <w:trPr>
          <w:trHeight w:val="302"/>
        </w:trPr>
        <w:tc>
          <w:tcPr>
            <w:tcW w:w="1523" w:type="pct"/>
            <w:tcBorders>
              <w:top w:val="nil"/>
              <w:left w:val="double" w:sz="4" w:space="0" w:color="auto"/>
              <w:bottom w:val="single" w:sz="4" w:space="0" w:color="auto"/>
              <w:right w:val="double" w:sz="4" w:space="0" w:color="auto"/>
            </w:tcBorders>
            <w:shd w:val="clear" w:color="auto" w:fill="auto"/>
            <w:noWrap/>
            <w:vAlign w:val="center"/>
            <w:hideMark/>
          </w:tcPr>
          <w:p w14:paraId="2BB681D9" w14:textId="77777777" w:rsidR="00127E15" w:rsidRPr="00C6225F" w:rsidRDefault="00127E15" w:rsidP="00B67D36">
            <w:pPr>
              <w:spacing w:before="8"/>
              <w:ind w:left="164"/>
              <w:contextualSpacing/>
              <w:jc w:val="left"/>
              <w:rPr>
                <w:rFonts w:eastAsia="Times New Roman" w:cs="Times New Roman"/>
                <w:color w:val="000000"/>
                <w:sz w:val="18"/>
                <w:szCs w:val="18"/>
                <w:lang w:eastAsia="en-IN"/>
              </w:rPr>
            </w:pPr>
            <w:r w:rsidRPr="00C6225F">
              <w:rPr>
                <w:rFonts w:eastAsia="Times New Roman" w:cs="Times New Roman"/>
                <w:color w:val="000000"/>
                <w:sz w:val="18"/>
                <w:szCs w:val="18"/>
                <w:lang w:eastAsia="en-IN"/>
              </w:rPr>
              <w:t>Employed (Base: Not employed)</w:t>
            </w:r>
          </w:p>
        </w:tc>
        <w:tc>
          <w:tcPr>
            <w:tcW w:w="496" w:type="pct"/>
            <w:tcBorders>
              <w:top w:val="nil"/>
              <w:left w:val="double" w:sz="4" w:space="0" w:color="auto"/>
              <w:bottom w:val="single" w:sz="4" w:space="0" w:color="auto"/>
              <w:right w:val="double" w:sz="4" w:space="0" w:color="auto"/>
            </w:tcBorders>
            <w:vAlign w:val="center"/>
          </w:tcPr>
          <w:p w14:paraId="13A03C6C" w14:textId="77777777" w:rsidR="00127E15" w:rsidRPr="00C6225F" w:rsidRDefault="00127E15" w:rsidP="00B67D36">
            <w:pPr>
              <w:contextualSpacing/>
              <w:jc w:val="right"/>
              <w:rPr>
                <w:rFonts w:eastAsia="Times New Roman" w:cs="Times New Roman"/>
                <w:color w:val="000000"/>
                <w:sz w:val="18"/>
                <w:szCs w:val="18"/>
                <w:lang w:eastAsia="en-IN"/>
              </w:rPr>
            </w:pPr>
          </w:p>
        </w:tc>
        <w:tc>
          <w:tcPr>
            <w:tcW w:w="497" w:type="pct"/>
            <w:tcBorders>
              <w:top w:val="nil"/>
              <w:left w:val="double" w:sz="4" w:space="0" w:color="auto"/>
              <w:bottom w:val="single" w:sz="4" w:space="0" w:color="auto"/>
              <w:right w:val="double" w:sz="4" w:space="0" w:color="auto"/>
            </w:tcBorders>
            <w:shd w:val="clear" w:color="auto" w:fill="auto"/>
            <w:vAlign w:val="center"/>
            <w:hideMark/>
          </w:tcPr>
          <w:p w14:paraId="053AC5DE"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0.127  (2.96)</w:t>
            </w:r>
          </w:p>
        </w:tc>
        <w:tc>
          <w:tcPr>
            <w:tcW w:w="496" w:type="pct"/>
            <w:tcBorders>
              <w:top w:val="nil"/>
              <w:left w:val="double" w:sz="4" w:space="0" w:color="auto"/>
              <w:bottom w:val="single" w:sz="4" w:space="0" w:color="auto"/>
              <w:right w:val="double" w:sz="4" w:space="0" w:color="auto"/>
            </w:tcBorders>
            <w:shd w:val="clear" w:color="auto" w:fill="auto"/>
            <w:noWrap/>
            <w:vAlign w:val="center"/>
            <w:hideMark/>
          </w:tcPr>
          <w:p w14:paraId="3AC585D4"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c>
          <w:tcPr>
            <w:tcW w:w="497" w:type="pct"/>
            <w:tcBorders>
              <w:top w:val="nil"/>
              <w:left w:val="double" w:sz="4" w:space="0" w:color="auto"/>
              <w:bottom w:val="single" w:sz="4" w:space="0" w:color="auto"/>
              <w:right w:val="double" w:sz="4" w:space="0" w:color="auto"/>
            </w:tcBorders>
            <w:shd w:val="clear" w:color="auto" w:fill="auto"/>
            <w:vAlign w:val="center"/>
            <w:hideMark/>
          </w:tcPr>
          <w:p w14:paraId="46ABE7FD" w14:textId="2FC25260"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 xml:space="preserve">0.011 </w:t>
            </w:r>
            <w:r w:rsidR="009A1F53" w:rsidRPr="00C6225F">
              <w:rPr>
                <w:rFonts w:eastAsia="Times New Roman" w:cs="Times New Roman"/>
                <w:color w:val="000000"/>
                <w:sz w:val="18"/>
                <w:szCs w:val="18"/>
                <w:lang w:eastAsia="en-IN"/>
              </w:rPr>
              <w:t xml:space="preserve"> </w:t>
            </w:r>
            <w:r w:rsidRPr="00C6225F">
              <w:rPr>
                <w:rFonts w:eastAsia="Times New Roman" w:cs="Times New Roman"/>
                <w:color w:val="000000"/>
                <w:sz w:val="18"/>
                <w:szCs w:val="18"/>
                <w:lang w:eastAsia="en-IN"/>
              </w:rPr>
              <w:t>(1.54)</w:t>
            </w:r>
          </w:p>
        </w:tc>
        <w:tc>
          <w:tcPr>
            <w:tcW w:w="496" w:type="pct"/>
            <w:tcBorders>
              <w:top w:val="nil"/>
              <w:left w:val="double" w:sz="4" w:space="0" w:color="auto"/>
              <w:bottom w:val="single" w:sz="4" w:space="0" w:color="auto"/>
              <w:right w:val="double" w:sz="4" w:space="0" w:color="auto"/>
            </w:tcBorders>
            <w:shd w:val="clear" w:color="auto" w:fill="auto"/>
            <w:noWrap/>
            <w:vAlign w:val="center"/>
            <w:hideMark/>
          </w:tcPr>
          <w:p w14:paraId="4BEFA3CF"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c>
          <w:tcPr>
            <w:tcW w:w="497" w:type="pct"/>
            <w:tcBorders>
              <w:top w:val="nil"/>
              <w:left w:val="double" w:sz="4" w:space="0" w:color="auto"/>
              <w:bottom w:val="single" w:sz="4" w:space="0" w:color="auto"/>
              <w:right w:val="double" w:sz="4" w:space="0" w:color="auto"/>
            </w:tcBorders>
            <w:shd w:val="clear" w:color="auto" w:fill="auto"/>
            <w:vAlign w:val="center"/>
            <w:hideMark/>
          </w:tcPr>
          <w:p w14:paraId="436C204E" w14:textId="023B0DEE"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 xml:space="preserve">0.021 </w:t>
            </w:r>
            <w:r w:rsidR="009A1F53" w:rsidRPr="00C6225F">
              <w:rPr>
                <w:rFonts w:eastAsia="Times New Roman" w:cs="Times New Roman"/>
                <w:color w:val="000000"/>
                <w:sz w:val="18"/>
                <w:szCs w:val="18"/>
                <w:lang w:eastAsia="en-IN"/>
              </w:rPr>
              <w:t xml:space="preserve"> </w:t>
            </w:r>
            <w:r w:rsidRPr="00C6225F">
              <w:rPr>
                <w:rFonts w:eastAsia="Times New Roman" w:cs="Times New Roman"/>
                <w:color w:val="000000"/>
                <w:sz w:val="18"/>
                <w:szCs w:val="18"/>
                <w:lang w:eastAsia="en-IN"/>
              </w:rPr>
              <w:t>(4.31)</w:t>
            </w:r>
          </w:p>
        </w:tc>
        <w:tc>
          <w:tcPr>
            <w:tcW w:w="498" w:type="pct"/>
            <w:tcBorders>
              <w:top w:val="nil"/>
              <w:left w:val="double" w:sz="4" w:space="0" w:color="auto"/>
              <w:bottom w:val="single" w:sz="4" w:space="0" w:color="auto"/>
              <w:right w:val="double" w:sz="4" w:space="0" w:color="auto"/>
            </w:tcBorders>
            <w:shd w:val="clear" w:color="auto" w:fill="auto"/>
            <w:noWrap/>
            <w:vAlign w:val="center"/>
            <w:hideMark/>
          </w:tcPr>
          <w:p w14:paraId="26201D97"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r>
      <w:tr w:rsidR="00127E15" w:rsidRPr="00C6225F" w14:paraId="112773E0" w14:textId="77777777" w:rsidTr="00902BA9">
        <w:trPr>
          <w:trHeight w:val="302"/>
        </w:trPr>
        <w:tc>
          <w:tcPr>
            <w:tcW w:w="1523" w:type="pct"/>
            <w:tcBorders>
              <w:left w:val="double" w:sz="4" w:space="0" w:color="auto"/>
              <w:bottom w:val="nil"/>
              <w:right w:val="double" w:sz="4" w:space="0" w:color="auto"/>
            </w:tcBorders>
            <w:shd w:val="clear" w:color="auto" w:fill="auto"/>
            <w:noWrap/>
            <w:vAlign w:val="center"/>
          </w:tcPr>
          <w:p w14:paraId="7E966592" w14:textId="77777777" w:rsidR="00127E15" w:rsidRPr="00C6225F" w:rsidRDefault="00127E15" w:rsidP="00B67D36">
            <w:pPr>
              <w:spacing w:before="8"/>
              <w:contextualSpacing/>
              <w:jc w:val="left"/>
              <w:rPr>
                <w:rFonts w:eastAsia="Times New Roman" w:cs="Times New Roman"/>
                <w:b/>
                <w:bCs/>
                <w:color w:val="000000"/>
                <w:sz w:val="18"/>
                <w:szCs w:val="18"/>
                <w:lang w:eastAsia="en-IN"/>
              </w:rPr>
            </w:pPr>
            <w:r w:rsidRPr="00C6225F">
              <w:rPr>
                <w:rFonts w:eastAsia="Times New Roman" w:cs="Times New Roman"/>
                <w:b/>
                <w:bCs/>
                <w:color w:val="000000"/>
                <w:sz w:val="18"/>
                <w:szCs w:val="18"/>
                <w:lang w:eastAsia="en-IN"/>
              </w:rPr>
              <w:t>Household characteristics</w:t>
            </w:r>
          </w:p>
        </w:tc>
        <w:tc>
          <w:tcPr>
            <w:tcW w:w="496" w:type="pct"/>
            <w:tcBorders>
              <w:left w:val="double" w:sz="4" w:space="0" w:color="auto"/>
              <w:bottom w:val="nil"/>
              <w:right w:val="double" w:sz="4" w:space="0" w:color="auto"/>
            </w:tcBorders>
            <w:vAlign w:val="center"/>
          </w:tcPr>
          <w:p w14:paraId="6AC39469" w14:textId="77777777" w:rsidR="00127E15" w:rsidRPr="00C6225F" w:rsidRDefault="00127E15" w:rsidP="00B67D36">
            <w:pPr>
              <w:contextualSpacing/>
              <w:jc w:val="right"/>
              <w:rPr>
                <w:rFonts w:eastAsia="Times New Roman" w:cs="Times New Roman"/>
                <w:color w:val="000000"/>
                <w:sz w:val="18"/>
                <w:szCs w:val="18"/>
                <w:lang w:eastAsia="en-IN"/>
              </w:rPr>
            </w:pPr>
          </w:p>
        </w:tc>
        <w:tc>
          <w:tcPr>
            <w:tcW w:w="497" w:type="pct"/>
            <w:tcBorders>
              <w:left w:val="double" w:sz="4" w:space="0" w:color="auto"/>
              <w:bottom w:val="nil"/>
              <w:right w:val="double" w:sz="4" w:space="0" w:color="auto"/>
            </w:tcBorders>
            <w:shd w:val="clear" w:color="auto" w:fill="auto"/>
            <w:vAlign w:val="center"/>
          </w:tcPr>
          <w:p w14:paraId="6C218271" w14:textId="77777777" w:rsidR="00127E15" w:rsidRPr="00C6225F" w:rsidRDefault="00127E15" w:rsidP="00B67D36">
            <w:pPr>
              <w:contextualSpacing/>
              <w:jc w:val="right"/>
              <w:rPr>
                <w:rFonts w:eastAsia="Times New Roman" w:cs="Times New Roman"/>
                <w:color w:val="000000"/>
                <w:sz w:val="18"/>
                <w:szCs w:val="18"/>
                <w:lang w:eastAsia="en-IN"/>
              </w:rPr>
            </w:pPr>
          </w:p>
        </w:tc>
        <w:tc>
          <w:tcPr>
            <w:tcW w:w="496" w:type="pct"/>
            <w:tcBorders>
              <w:left w:val="double" w:sz="4" w:space="0" w:color="auto"/>
              <w:bottom w:val="nil"/>
              <w:right w:val="double" w:sz="4" w:space="0" w:color="auto"/>
            </w:tcBorders>
            <w:shd w:val="clear" w:color="auto" w:fill="auto"/>
            <w:noWrap/>
            <w:vAlign w:val="center"/>
          </w:tcPr>
          <w:p w14:paraId="5C962462" w14:textId="77777777" w:rsidR="00127E15" w:rsidRPr="00C6225F" w:rsidRDefault="00127E15" w:rsidP="00B67D36">
            <w:pPr>
              <w:contextualSpacing/>
              <w:jc w:val="right"/>
              <w:rPr>
                <w:rFonts w:eastAsia="Times New Roman" w:cs="Times New Roman"/>
                <w:color w:val="000000"/>
                <w:sz w:val="18"/>
                <w:szCs w:val="18"/>
                <w:lang w:eastAsia="en-IN"/>
              </w:rPr>
            </w:pPr>
          </w:p>
        </w:tc>
        <w:tc>
          <w:tcPr>
            <w:tcW w:w="497" w:type="pct"/>
            <w:tcBorders>
              <w:left w:val="double" w:sz="4" w:space="0" w:color="auto"/>
              <w:bottom w:val="nil"/>
              <w:right w:val="double" w:sz="4" w:space="0" w:color="auto"/>
            </w:tcBorders>
            <w:shd w:val="clear" w:color="auto" w:fill="auto"/>
            <w:vAlign w:val="center"/>
          </w:tcPr>
          <w:p w14:paraId="06FE9CD8" w14:textId="77777777" w:rsidR="00127E15" w:rsidRPr="00C6225F" w:rsidRDefault="00127E15" w:rsidP="00B67D36">
            <w:pPr>
              <w:contextualSpacing/>
              <w:jc w:val="right"/>
              <w:rPr>
                <w:rFonts w:eastAsia="Times New Roman" w:cs="Times New Roman"/>
                <w:color w:val="000000"/>
                <w:sz w:val="18"/>
                <w:szCs w:val="18"/>
                <w:lang w:eastAsia="en-IN"/>
              </w:rPr>
            </w:pPr>
          </w:p>
        </w:tc>
        <w:tc>
          <w:tcPr>
            <w:tcW w:w="496" w:type="pct"/>
            <w:tcBorders>
              <w:left w:val="double" w:sz="4" w:space="0" w:color="auto"/>
              <w:bottom w:val="nil"/>
              <w:right w:val="double" w:sz="4" w:space="0" w:color="auto"/>
            </w:tcBorders>
            <w:shd w:val="clear" w:color="auto" w:fill="auto"/>
            <w:noWrap/>
            <w:vAlign w:val="center"/>
          </w:tcPr>
          <w:p w14:paraId="70D3CAC1" w14:textId="77777777" w:rsidR="00127E15" w:rsidRPr="00C6225F" w:rsidRDefault="00127E15" w:rsidP="00B67D36">
            <w:pPr>
              <w:contextualSpacing/>
              <w:jc w:val="right"/>
              <w:rPr>
                <w:rFonts w:eastAsia="Times New Roman" w:cs="Times New Roman"/>
                <w:color w:val="000000"/>
                <w:sz w:val="18"/>
                <w:szCs w:val="18"/>
                <w:lang w:eastAsia="en-IN"/>
              </w:rPr>
            </w:pPr>
          </w:p>
        </w:tc>
        <w:tc>
          <w:tcPr>
            <w:tcW w:w="497" w:type="pct"/>
            <w:tcBorders>
              <w:left w:val="double" w:sz="4" w:space="0" w:color="auto"/>
              <w:bottom w:val="nil"/>
              <w:right w:val="double" w:sz="4" w:space="0" w:color="auto"/>
            </w:tcBorders>
            <w:shd w:val="clear" w:color="auto" w:fill="auto"/>
            <w:vAlign w:val="center"/>
          </w:tcPr>
          <w:p w14:paraId="0816487A" w14:textId="77777777" w:rsidR="00127E15" w:rsidRPr="00C6225F" w:rsidRDefault="00127E15" w:rsidP="00B67D36">
            <w:pPr>
              <w:contextualSpacing/>
              <w:jc w:val="right"/>
              <w:rPr>
                <w:rFonts w:eastAsia="Times New Roman" w:cs="Times New Roman"/>
                <w:color w:val="000000"/>
                <w:sz w:val="18"/>
                <w:szCs w:val="18"/>
                <w:lang w:eastAsia="en-IN"/>
              </w:rPr>
            </w:pPr>
          </w:p>
        </w:tc>
        <w:tc>
          <w:tcPr>
            <w:tcW w:w="498" w:type="pct"/>
            <w:tcBorders>
              <w:left w:val="double" w:sz="4" w:space="0" w:color="auto"/>
              <w:bottom w:val="nil"/>
              <w:right w:val="double" w:sz="4" w:space="0" w:color="auto"/>
            </w:tcBorders>
            <w:shd w:val="clear" w:color="auto" w:fill="auto"/>
            <w:noWrap/>
            <w:vAlign w:val="center"/>
          </w:tcPr>
          <w:p w14:paraId="59E71542" w14:textId="77777777" w:rsidR="00127E15" w:rsidRPr="00C6225F" w:rsidRDefault="00127E15" w:rsidP="00B67D36">
            <w:pPr>
              <w:contextualSpacing/>
              <w:jc w:val="right"/>
              <w:rPr>
                <w:rFonts w:eastAsia="Times New Roman" w:cs="Times New Roman"/>
                <w:color w:val="000000"/>
                <w:sz w:val="18"/>
                <w:szCs w:val="18"/>
                <w:lang w:eastAsia="en-IN"/>
              </w:rPr>
            </w:pPr>
          </w:p>
        </w:tc>
      </w:tr>
      <w:tr w:rsidR="00127E15" w:rsidRPr="00C6225F" w14:paraId="03A22A52" w14:textId="77777777" w:rsidTr="00902BA9">
        <w:trPr>
          <w:trHeight w:val="302"/>
        </w:trPr>
        <w:tc>
          <w:tcPr>
            <w:tcW w:w="1523" w:type="pct"/>
            <w:tcBorders>
              <w:top w:val="nil"/>
              <w:left w:val="double" w:sz="4" w:space="0" w:color="auto"/>
              <w:bottom w:val="nil"/>
              <w:right w:val="double" w:sz="4" w:space="0" w:color="auto"/>
            </w:tcBorders>
            <w:shd w:val="clear" w:color="auto" w:fill="auto"/>
            <w:noWrap/>
            <w:vAlign w:val="center"/>
            <w:hideMark/>
          </w:tcPr>
          <w:p w14:paraId="31950542" w14:textId="77777777" w:rsidR="00127E15" w:rsidRPr="00C6225F" w:rsidRDefault="00127E15" w:rsidP="00B67D36">
            <w:pPr>
              <w:spacing w:before="8"/>
              <w:ind w:left="164"/>
              <w:contextualSpacing/>
              <w:jc w:val="left"/>
              <w:rPr>
                <w:rFonts w:eastAsia="Times New Roman" w:cs="Times New Roman"/>
                <w:color w:val="000000"/>
                <w:sz w:val="18"/>
                <w:szCs w:val="18"/>
                <w:lang w:eastAsia="en-IN"/>
              </w:rPr>
            </w:pPr>
            <w:r w:rsidRPr="00C6225F">
              <w:rPr>
                <w:rFonts w:eastAsia="Times New Roman" w:cs="Times New Roman"/>
                <w:color w:val="000000"/>
                <w:sz w:val="18"/>
                <w:szCs w:val="18"/>
                <w:lang w:eastAsia="en-IN"/>
              </w:rPr>
              <w:t>Household has more than one vehicle (Base: Less than 1 vehicle)</w:t>
            </w:r>
          </w:p>
        </w:tc>
        <w:tc>
          <w:tcPr>
            <w:tcW w:w="496" w:type="pct"/>
            <w:tcBorders>
              <w:top w:val="nil"/>
              <w:left w:val="double" w:sz="4" w:space="0" w:color="auto"/>
              <w:bottom w:val="nil"/>
              <w:right w:val="double" w:sz="4" w:space="0" w:color="auto"/>
            </w:tcBorders>
            <w:vAlign w:val="center"/>
          </w:tcPr>
          <w:p w14:paraId="3CF78740" w14:textId="77777777" w:rsidR="00127E15" w:rsidRPr="00C6225F" w:rsidRDefault="00127E15" w:rsidP="00B67D36">
            <w:pPr>
              <w:contextualSpacing/>
              <w:jc w:val="right"/>
              <w:rPr>
                <w:rFonts w:eastAsia="Times New Roman" w:cs="Times New Roman"/>
                <w:color w:val="000000"/>
                <w:sz w:val="18"/>
                <w:szCs w:val="18"/>
                <w:lang w:eastAsia="en-IN"/>
              </w:rPr>
            </w:pPr>
          </w:p>
        </w:tc>
        <w:tc>
          <w:tcPr>
            <w:tcW w:w="497" w:type="pct"/>
            <w:tcBorders>
              <w:top w:val="nil"/>
              <w:left w:val="double" w:sz="4" w:space="0" w:color="auto"/>
              <w:bottom w:val="nil"/>
              <w:right w:val="double" w:sz="4" w:space="0" w:color="auto"/>
            </w:tcBorders>
            <w:shd w:val="clear" w:color="auto" w:fill="auto"/>
            <w:vAlign w:val="center"/>
            <w:hideMark/>
          </w:tcPr>
          <w:p w14:paraId="7F0C66A8"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0.159  (1.81)</w:t>
            </w:r>
          </w:p>
        </w:tc>
        <w:tc>
          <w:tcPr>
            <w:tcW w:w="496" w:type="pct"/>
            <w:tcBorders>
              <w:top w:val="nil"/>
              <w:left w:val="double" w:sz="4" w:space="0" w:color="auto"/>
              <w:bottom w:val="nil"/>
              <w:right w:val="double" w:sz="4" w:space="0" w:color="auto"/>
            </w:tcBorders>
            <w:shd w:val="clear" w:color="auto" w:fill="auto"/>
            <w:noWrap/>
            <w:vAlign w:val="center"/>
            <w:hideMark/>
          </w:tcPr>
          <w:p w14:paraId="19CB3504"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c>
          <w:tcPr>
            <w:tcW w:w="497" w:type="pct"/>
            <w:tcBorders>
              <w:top w:val="nil"/>
              <w:left w:val="double" w:sz="4" w:space="0" w:color="auto"/>
              <w:bottom w:val="nil"/>
              <w:right w:val="double" w:sz="4" w:space="0" w:color="auto"/>
            </w:tcBorders>
            <w:shd w:val="clear" w:color="auto" w:fill="auto"/>
            <w:noWrap/>
            <w:vAlign w:val="center"/>
            <w:hideMark/>
          </w:tcPr>
          <w:p w14:paraId="23BDA934"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c>
          <w:tcPr>
            <w:tcW w:w="496" w:type="pct"/>
            <w:tcBorders>
              <w:top w:val="nil"/>
              <w:left w:val="double" w:sz="4" w:space="0" w:color="auto"/>
              <w:bottom w:val="nil"/>
              <w:right w:val="double" w:sz="4" w:space="0" w:color="auto"/>
            </w:tcBorders>
            <w:shd w:val="clear" w:color="auto" w:fill="auto"/>
            <w:noWrap/>
            <w:vAlign w:val="center"/>
            <w:hideMark/>
          </w:tcPr>
          <w:p w14:paraId="3E11060F"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c>
          <w:tcPr>
            <w:tcW w:w="497" w:type="pct"/>
            <w:tcBorders>
              <w:top w:val="nil"/>
              <w:left w:val="double" w:sz="4" w:space="0" w:color="auto"/>
              <w:bottom w:val="nil"/>
              <w:right w:val="double" w:sz="4" w:space="0" w:color="auto"/>
            </w:tcBorders>
            <w:shd w:val="clear" w:color="auto" w:fill="auto"/>
            <w:noWrap/>
            <w:vAlign w:val="center"/>
            <w:hideMark/>
          </w:tcPr>
          <w:p w14:paraId="2E2242F2"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c>
          <w:tcPr>
            <w:tcW w:w="498" w:type="pct"/>
            <w:tcBorders>
              <w:top w:val="nil"/>
              <w:left w:val="double" w:sz="4" w:space="0" w:color="auto"/>
              <w:bottom w:val="nil"/>
              <w:right w:val="double" w:sz="4" w:space="0" w:color="auto"/>
            </w:tcBorders>
            <w:shd w:val="clear" w:color="auto" w:fill="auto"/>
            <w:noWrap/>
            <w:vAlign w:val="center"/>
            <w:hideMark/>
          </w:tcPr>
          <w:p w14:paraId="736EFB0E"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r>
      <w:tr w:rsidR="00127E15" w:rsidRPr="00C6225F" w14:paraId="308702CC" w14:textId="77777777" w:rsidTr="00902BA9">
        <w:trPr>
          <w:trHeight w:val="302"/>
        </w:trPr>
        <w:tc>
          <w:tcPr>
            <w:tcW w:w="1523" w:type="pct"/>
            <w:tcBorders>
              <w:top w:val="nil"/>
              <w:left w:val="double" w:sz="4" w:space="0" w:color="auto"/>
              <w:bottom w:val="nil"/>
              <w:right w:val="double" w:sz="4" w:space="0" w:color="auto"/>
            </w:tcBorders>
            <w:shd w:val="clear" w:color="auto" w:fill="auto"/>
            <w:noWrap/>
            <w:vAlign w:val="center"/>
            <w:hideMark/>
          </w:tcPr>
          <w:p w14:paraId="7F3E445B" w14:textId="77777777" w:rsidR="00127E15" w:rsidRPr="00C6225F" w:rsidRDefault="00127E15" w:rsidP="00B67D36">
            <w:pPr>
              <w:spacing w:before="8"/>
              <w:ind w:left="164"/>
              <w:contextualSpacing/>
              <w:jc w:val="left"/>
              <w:rPr>
                <w:rFonts w:eastAsia="Times New Roman" w:cs="Times New Roman"/>
                <w:color w:val="000000"/>
                <w:sz w:val="18"/>
                <w:szCs w:val="18"/>
                <w:lang w:eastAsia="en-IN"/>
              </w:rPr>
            </w:pPr>
            <w:r w:rsidRPr="00C6225F">
              <w:rPr>
                <w:rFonts w:eastAsia="Times New Roman" w:cs="Times New Roman"/>
                <w:color w:val="000000"/>
                <w:sz w:val="18"/>
                <w:szCs w:val="18"/>
                <w:lang w:eastAsia="en-IN"/>
              </w:rPr>
              <w:t>Household size 3 or more (Base: Less than 3)</w:t>
            </w:r>
          </w:p>
          <w:p w14:paraId="12D15C95" w14:textId="77777777" w:rsidR="00127E15" w:rsidRPr="00C6225F" w:rsidRDefault="00127E15" w:rsidP="00B67D36">
            <w:pPr>
              <w:spacing w:before="8"/>
              <w:ind w:left="164"/>
              <w:contextualSpacing/>
              <w:jc w:val="left"/>
              <w:rPr>
                <w:rFonts w:eastAsia="Times New Roman" w:cs="Times New Roman"/>
                <w:color w:val="000000"/>
                <w:sz w:val="18"/>
                <w:szCs w:val="18"/>
                <w:lang w:eastAsia="en-IN"/>
              </w:rPr>
            </w:pPr>
          </w:p>
        </w:tc>
        <w:tc>
          <w:tcPr>
            <w:tcW w:w="496" w:type="pct"/>
            <w:tcBorders>
              <w:top w:val="nil"/>
              <w:left w:val="double" w:sz="4" w:space="0" w:color="auto"/>
              <w:bottom w:val="nil"/>
              <w:right w:val="double" w:sz="4" w:space="0" w:color="auto"/>
            </w:tcBorders>
            <w:vAlign w:val="center"/>
          </w:tcPr>
          <w:p w14:paraId="04D98DFC" w14:textId="77777777" w:rsidR="00127E15" w:rsidRPr="00C6225F" w:rsidRDefault="00127E15" w:rsidP="00B67D36">
            <w:pPr>
              <w:contextualSpacing/>
              <w:jc w:val="right"/>
              <w:rPr>
                <w:rFonts w:eastAsia="Times New Roman" w:cs="Times New Roman"/>
                <w:color w:val="000000"/>
                <w:sz w:val="18"/>
                <w:szCs w:val="18"/>
                <w:lang w:eastAsia="en-IN"/>
              </w:rPr>
            </w:pPr>
          </w:p>
        </w:tc>
        <w:tc>
          <w:tcPr>
            <w:tcW w:w="497" w:type="pct"/>
            <w:tcBorders>
              <w:top w:val="nil"/>
              <w:left w:val="double" w:sz="4" w:space="0" w:color="auto"/>
              <w:bottom w:val="nil"/>
              <w:right w:val="double" w:sz="4" w:space="0" w:color="auto"/>
            </w:tcBorders>
            <w:shd w:val="clear" w:color="auto" w:fill="auto"/>
            <w:vAlign w:val="center"/>
            <w:hideMark/>
          </w:tcPr>
          <w:p w14:paraId="2928A576"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0.209  (3.18)</w:t>
            </w:r>
          </w:p>
        </w:tc>
        <w:tc>
          <w:tcPr>
            <w:tcW w:w="496" w:type="pct"/>
            <w:tcBorders>
              <w:top w:val="nil"/>
              <w:left w:val="double" w:sz="4" w:space="0" w:color="auto"/>
              <w:bottom w:val="nil"/>
              <w:right w:val="double" w:sz="4" w:space="0" w:color="auto"/>
            </w:tcBorders>
            <w:shd w:val="clear" w:color="auto" w:fill="auto"/>
            <w:noWrap/>
            <w:vAlign w:val="center"/>
            <w:hideMark/>
          </w:tcPr>
          <w:p w14:paraId="17605A17"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c>
          <w:tcPr>
            <w:tcW w:w="497" w:type="pct"/>
            <w:tcBorders>
              <w:top w:val="nil"/>
              <w:left w:val="double" w:sz="4" w:space="0" w:color="auto"/>
              <w:bottom w:val="nil"/>
              <w:right w:val="double" w:sz="4" w:space="0" w:color="auto"/>
            </w:tcBorders>
            <w:shd w:val="clear" w:color="auto" w:fill="auto"/>
            <w:noWrap/>
            <w:vAlign w:val="center"/>
            <w:hideMark/>
          </w:tcPr>
          <w:p w14:paraId="666CDD00"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c>
          <w:tcPr>
            <w:tcW w:w="496" w:type="pct"/>
            <w:tcBorders>
              <w:top w:val="nil"/>
              <w:left w:val="double" w:sz="4" w:space="0" w:color="auto"/>
              <w:bottom w:val="nil"/>
              <w:right w:val="double" w:sz="4" w:space="0" w:color="auto"/>
            </w:tcBorders>
            <w:shd w:val="clear" w:color="auto" w:fill="auto"/>
            <w:noWrap/>
            <w:vAlign w:val="center"/>
            <w:hideMark/>
          </w:tcPr>
          <w:p w14:paraId="79672F20"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c>
          <w:tcPr>
            <w:tcW w:w="497" w:type="pct"/>
            <w:tcBorders>
              <w:top w:val="nil"/>
              <w:left w:val="double" w:sz="4" w:space="0" w:color="auto"/>
              <w:bottom w:val="nil"/>
              <w:right w:val="double" w:sz="4" w:space="0" w:color="auto"/>
            </w:tcBorders>
            <w:shd w:val="clear" w:color="auto" w:fill="auto"/>
            <w:noWrap/>
            <w:vAlign w:val="center"/>
            <w:hideMark/>
          </w:tcPr>
          <w:p w14:paraId="0687CE92"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c>
          <w:tcPr>
            <w:tcW w:w="498" w:type="pct"/>
            <w:tcBorders>
              <w:top w:val="nil"/>
              <w:left w:val="double" w:sz="4" w:space="0" w:color="auto"/>
              <w:bottom w:val="nil"/>
              <w:right w:val="double" w:sz="4" w:space="0" w:color="auto"/>
            </w:tcBorders>
            <w:shd w:val="clear" w:color="auto" w:fill="auto"/>
            <w:noWrap/>
            <w:vAlign w:val="center"/>
            <w:hideMark/>
          </w:tcPr>
          <w:p w14:paraId="230C78E7"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r>
      <w:tr w:rsidR="00127E15" w:rsidRPr="00C6225F" w14:paraId="06B90829" w14:textId="77777777" w:rsidTr="00902BA9">
        <w:trPr>
          <w:trHeight w:val="302"/>
        </w:trPr>
        <w:tc>
          <w:tcPr>
            <w:tcW w:w="1523" w:type="pct"/>
            <w:tcBorders>
              <w:top w:val="nil"/>
              <w:left w:val="double" w:sz="4" w:space="0" w:color="auto"/>
              <w:bottom w:val="nil"/>
              <w:right w:val="double" w:sz="4" w:space="0" w:color="auto"/>
            </w:tcBorders>
            <w:shd w:val="clear" w:color="auto" w:fill="auto"/>
            <w:noWrap/>
            <w:vAlign w:val="center"/>
          </w:tcPr>
          <w:p w14:paraId="46830D86" w14:textId="77777777" w:rsidR="00127E15" w:rsidRPr="00C6225F" w:rsidRDefault="00127E15" w:rsidP="00B67D36">
            <w:pPr>
              <w:spacing w:before="8"/>
              <w:ind w:left="164"/>
              <w:contextualSpacing/>
              <w:jc w:val="left"/>
              <w:rPr>
                <w:rFonts w:eastAsia="Times New Roman" w:cs="Times New Roman"/>
                <w:color w:val="000000"/>
                <w:sz w:val="18"/>
                <w:szCs w:val="18"/>
                <w:lang w:eastAsia="en-IN"/>
              </w:rPr>
            </w:pPr>
            <w:r w:rsidRPr="00C6225F">
              <w:rPr>
                <w:rFonts w:eastAsia="Times New Roman" w:cs="Times New Roman"/>
                <w:color w:val="000000"/>
                <w:sz w:val="18"/>
                <w:szCs w:val="18"/>
                <w:lang w:eastAsia="en-IN"/>
              </w:rPr>
              <w:t>Household income (Base: &lt;</w:t>
            </w:r>
            <w:r w:rsidRPr="00C6225F">
              <w:rPr>
                <w:rFonts w:eastAsia="Times New Roman" w:cs="Times New Roman"/>
                <w:color w:val="000000"/>
                <w:sz w:val="18"/>
                <w:szCs w:val="18"/>
              </w:rPr>
              <w:t>$50,000)</w:t>
            </w:r>
          </w:p>
        </w:tc>
        <w:tc>
          <w:tcPr>
            <w:tcW w:w="496" w:type="pct"/>
            <w:tcBorders>
              <w:top w:val="nil"/>
              <w:left w:val="double" w:sz="4" w:space="0" w:color="auto"/>
              <w:bottom w:val="nil"/>
              <w:right w:val="double" w:sz="4" w:space="0" w:color="auto"/>
            </w:tcBorders>
            <w:vAlign w:val="center"/>
          </w:tcPr>
          <w:p w14:paraId="2CAA971C" w14:textId="77777777" w:rsidR="00127E15" w:rsidRPr="00C6225F" w:rsidRDefault="00127E15" w:rsidP="00B67D36">
            <w:pPr>
              <w:contextualSpacing/>
              <w:jc w:val="right"/>
              <w:rPr>
                <w:rFonts w:eastAsia="Times New Roman" w:cs="Times New Roman"/>
                <w:color w:val="000000"/>
                <w:sz w:val="18"/>
                <w:szCs w:val="18"/>
                <w:lang w:eastAsia="en-IN"/>
              </w:rPr>
            </w:pPr>
          </w:p>
        </w:tc>
        <w:tc>
          <w:tcPr>
            <w:tcW w:w="497" w:type="pct"/>
            <w:tcBorders>
              <w:top w:val="nil"/>
              <w:left w:val="double" w:sz="4" w:space="0" w:color="auto"/>
              <w:bottom w:val="nil"/>
              <w:right w:val="double" w:sz="4" w:space="0" w:color="auto"/>
            </w:tcBorders>
            <w:shd w:val="clear" w:color="auto" w:fill="auto"/>
            <w:vAlign w:val="center"/>
          </w:tcPr>
          <w:p w14:paraId="2773E750" w14:textId="77777777" w:rsidR="00127E15" w:rsidRPr="00C6225F" w:rsidRDefault="00127E15" w:rsidP="00B67D36">
            <w:pPr>
              <w:contextualSpacing/>
              <w:jc w:val="right"/>
              <w:rPr>
                <w:rFonts w:eastAsia="Times New Roman" w:cs="Times New Roman"/>
                <w:color w:val="000000"/>
                <w:sz w:val="18"/>
                <w:szCs w:val="18"/>
                <w:lang w:eastAsia="en-IN"/>
              </w:rPr>
            </w:pPr>
          </w:p>
        </w:tc>
        <w:tc>
          <w:tcPr>
            <w:tcW w:w="496" w:type="pct"/>
            <w:tcBorders>
              <w:top w:val="nil"/>
              <w:left w:val="double" w:sz="4" w:space="0" w:color="auto"/>
              <w:bottom w:val="nil"/>
              <w:right w:val="double" w:sz="4" w:space="0" w:color="auto"/>
            </w:tcBorders>
            <w:shd w:val="clear" w:color="auto" w:fill="auto"/>
            <w:noWrap/>
            <w:vAlign w:val="center"/>
          </w:tcPr>
          <w:p w14:paraId="247DAF3F" w14:textId="77777777" w:rsidR="00127E15" w:rsidRPr="00C6225F" w:rsidRDefault="00127E15" w:rsidP="00B67D36">
            <w:pPr>
              <w:contextualSpacing/>
              <w:jc w:val="right"/>
              <w:rPr>
                <w:rFonts w:eastAsia="Times New Roman" w:cs="Times New Roman"/>
                <w:color w:val="000000"/>
                <w:sz w:val="18"/>
                <w:szCs w:val="18"/>
                <w:lang w:eastAsia="en-IN"/>
              </w:rPr>
            </w:pPr>
          </w:p>
        </w:tc>
        <w:tc>
          <w:tcPr>
            <w:tcW w:w="497" w:type="pct"/>
            <w:tcBorders>
              <w:top w:val="nil"/>
              <w:left w:val="double" w:sz="4" w:space="0" w:color="auto"/>
              <w:bottom w:val="nil"/>
              <w:right w:val="double" w:sz="4" w:space="0" w:color="auto"/>
            </w:tcBorders>
            <w:shd w:val="clear" w:color="auto" w:fill="auto"/>
            <w:noWrap/>
            <w:vAlign w:val="center"/>
          </w:tcPr>
          <w:p w14:paraId="04B8CCCC" w14:textId="77777777" w:rsidR="00127E15" w:rsidRPr="00C6225F" w:rsidRDefault="00127E15" w:rsidP="00B67D36">
            <w:pPr>
              <w:contextualSpacing/>
              <w:jc w:val="right"/>
              <w:rPr>
                <w:rFonts w:eastAsia="Times New Roman" w:cs="Times New Roman"/>
                <w:color w:val="000000"/>
                <w:sz w:val="18"/>
                <w:szCs w:val="18"/>
                <w:lang w:eastAsia="en-IN"/>
              </w:rPr>
            </w:pPr>
          </w:p>
        </w:tc>
        <w:tc>
          <w:tcPr>
            <w:tcW w:w="496" w:type="pct"/>
            <w:tcBorders>
              <w:top w:val="nil"/>
              <w:left w:val="double" w:sz="4" w:space="0" w:color="auto"/>
              <w:bottom w:val="nil"/>
              <w:right w:val="double" w:sz="4" w:space="0" w:color="auto"/>
            </w:tcBorders>
            <w:shd w:val="clear" w:color="auto" w:fill="auto"/>
            <w:noWrap/>
            <w:vAlign w:val="center"/>
          </w:tcPr>
          <w:p w14:paraId="40955778" w14:textId="77777777" w:rsidR="00127E15" w:rsidRPr="00C6225F" w:rsidRDefault="00127E15" w:rsidP="00B67D36">
            <w:pPr>
              <w:contextualSpacing/>
              <w:jc w:val="right"/>
              <w:rPr>
                <w:rFonts w:eastAsia="Times New Roman" w:cs="Times New Roman"/>
                <w:color w:val="000000"/>
                <w:sz w:val="18"/>
                <w:szCs w:val="18"/>
                <w:lang w:eastAsia="en-IN"/>
              </w:rPr>
            </w:pPr>
          </w:p>
        </w:tc>
        <w:tc>
          <w:tcPr>
            <w:tcW w:w="497" w:type="pct"/>
            <w:tcBorders>
              <w:top w:val="nil"/>
              <w:left w:val="double" w:sz="4" w:space="0" w:color="auto"/>
              <w:bottom w:val="nil"/>
              <w:right w:val="double" w:sz="4" w:space="0" w:color="auto"/>
            </w:tcBorders>
            <w:shd w:val="clear" w:color="auto" w:fill="auto"/>
            <w:noWrap/>
            <w:vAlign w:val="center"/>
          </w:tcPr>
          <w:p w14:paraId="3C497AA0" w14:textId="77777777" w:rsidR="00127E15" w:rsidRPr="00C6225F" w:rsidRDefault="00127E15" w:rsidP="00B67D36">
            <w:pPr>
              <w:contextualSpacing/>
              <w:jc w:val="right"/>
              <w:rPr>
                <w:rFonts w:eastAsia="Times New Roman" w:cs="Times New Roman"/>
                <w:color w:val="000000"/>
                <w:sz w:val="18"/>
                <w:szCs w:val="18"/>
                <w:lang w:eastAsia="en-IN"/>
              </w:rPr>
            </w:pPr>
          </w:p>
        </w:tc>
        <w:tc>
          <w:tcPr>
            <w:tcW w:w="498" w:type="pct"/>
            <w:tcBorders>
              <w:top w:val="nil"/>
              <w:left w:val="double" w:sz="4" w:space="0" w:color="auto"/>
              <w:bottom w:val="nil"/>
              <w:right w:val="double" w:sz="4" w:space="0" w:color="auto"/>
            </w:tcBorders>
            <w:shd w:val="clear" w:color="auto" w:fill="auto"/>
            <w:noWrap/>
            <w:vAlign w:val="center"/>
          </w:tcPr>
          <w:p w14:paraId="69F21268" w14:textId="77777777" w:rsidR="00127E15" w:rsidRPr="00C6225F" w:rsidRDefault="00127E15" w:rsidP="00B67D36">
            <w:pPr>
              <w:contextualSpacing/>
              <w:jc w:val="right"/>
              <w:rPr>
                <w:rFonts w:eastAsia="Times New Roman" w:cs="Times New Roman"/>
                <w:color w:val="000000"/>
                <w:sz w:val="18"/>
                <w:szCs w:val="18"/>
                <w:lang w:eastAsia="en-IN"/>
              </w:rPr>
            </w:pPr>
          </w:p>
        </w:tc>
      </w:tr>
      <w:tr w:rsidR="00127E15" w:rsidRPr="00C6225F" w14:paraId="31191041" w14:textId="77777777" w:rsidTr="00902BA9">
        <w:trPr>
          <w:trHeight w:val="302"/>
        </w:trPr>
        <w:tc>
          <w:tcPr>
            <w:tcW w:w="1523" w:type="pct"/>
            <w:tcBorders>
              <w:top w:val="nil"/>
              <w:left w:val="double" w:sz="4" w:space="0" w:color="auto"/>
              <w:bottom w:val="single" w:sz="4" w:space="0" w:color="auto"/>
              <w:right w:val="double" w:sz="4" w:space="0" w:color="auto"/>
            </w:tcBorders>
            <w:shd w:val="clear" w:color="auto" w:fill="auto"/>
            <w:noWrap/>
            <w:vAlign w:val="center"/>
            <w:hideMark/>
          </w:tcPr>
          <w:p w14:paraId="47C50D3E" w14:textId="77777777" w:rsidR="00127E15" w:rsidRPr="00C6225F" w:rsidRDefault="00127E15" w:rsidP="00B67D36">
            <w:pPr>
              <w:spacing w:before="8"/>
              <w:ind w:left="306"/>
              <w:contextualSpacing/>
              <w:jc w:val="left"/>
              <w:rPr>
                <w:rFonts w:eastAsia="Times New Roman" w:cs="Times New Roman"/>
                <w:color w:val="000000"/>
                <w:sz w:val="18"/>
                <w:szCs w:val="18"/>
                <w:lang w:eastAsia="en-IN"/>
              </w:rPr>
            </w:pPr>
            <w:r w:rsidRPr="00C6225F">
              <w:rPr>
                <w:rFonts w:eastAsia="Times New Roman" w:cs="Times New Roman"/>
                <w:color w:val="000000"/>
                <w:sz w:val="18"/>
                <w:szCs w:val="18"/>
              </w:rPr>
              <w:t>Income ≥ $100,000</w:t>
            </w:r>
          </w:p>
        </w:tc>
        <w:tc>
          <w:tcPr>
            <w:tcW w:w="496" w:type="pct"/>
            <w:tcBorders>
              <w:top w:val="nil"/>
              <w:left w:val="double" w:sz="4" w:space="0" w:color="auto"/>
              <w:bottom w:val="single" w:sz="4" w:space="0" w:color="auto"/>
              <w:right w:val="double" w:sz="4" w:space="0" w:color="auto"/>
            </w:tcBorders>
            <w:vAlign w:val="center"/>
          </w:tcPr>
          <w:p w14:paraId="6D99E3E1" w14:textId="77777777" w:rsidR="00127E15" w:rsidRPr="00C6225F" w:rsidRDefault="00127E15" w:rsidP="00B67D36">
            <w:pPr>
              <w:contextualSpacing/>
              <w:jc w:val="right"/>
              <w:rPr>
                <w:rFonts w:eastAsia="Times New Roman" w:cs="Times New Roman"/>
                <w:color w:val="000000"/>
                <w:sz w:val="18"/>
                <w:szCs w:val="18"/>
                <w:lang w:eastAsia="en-IN"/>
              </w:rPr>
            </w:pPr>
          </w:p>
        </w:tc>
        <w:tc>
          <w:tcPr>
            <w:tcW w:w="497" w:type="pct"/>
            <w:tcBorders>
              <w:top w:val="nil"/>
              <w:left w:val="double" w:sz="4" w:space="0" w:color="auto"/>
              <w:bottom w:val="single" w:sz="4" w:space="0" w:color="auto"/>
              <w:right w:val="double" w:sz="4" w:space="0" w:color="auto"/>
            </w:tcBorders>
            <w:shd w:val="clear" w:color="auto" w:fill="auto"/>
            <w:vAlign w:val="center"/>
            <w:hideMark/>
          </w:tcPr>
          <w:p w14:paraId="43C81F35"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0.234  (3.01)</w:t>
            </w:r>
          </w:p>
        </w:tc>
        <w:tc>
          <w:tcPr>
            <w:tcW w:w="496" w:type="pct"/>
            <w:tcBorders>
              <w:top w:val="nil"/>
              <w:left w:val="double" w:sz="4" w:space="0" w:color="auto"/>
              <w:bottom w:val="single" w:sz="4" w:space="0" w:color="auto"/>
              <w:right w:val="double" w:sz="4" w:space="0" w:color="auto"/>
            </w:tcBorders>
            <w:shd w:val="clear" w:color="auto" w:fill="auto"/>
            <w:vAlign w:val="center"/>
          </w:tcPr>
          <w:p w14:paraId="6F620074" w14:textId="406967A7" w:rsidR="00127E15" w:rsidRPr="00C6225F" w:rsidRDefault="00D41A28"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c>
          <w:tcPr>
            <w:tcW w:w="497" w:type="pct"/>
            <w:tcBorders>
              <w:top w:val="nil"/>
              <w:left w:val="double" w:sz="4" w:space="0" w:color="auto"/>
              <w:bottom w:val="single" w:sz="4" w:space="0" w:color="auto"/>
              <w:right w:val="double" w:sz="4" w:space="0" w:color="auto"/>
            </w:tcBorders>
            <w:shd w:val="clear" w:color="auto" w:fill="auto"/>
            <w:vAlign w:val="center"/>
            <w:hideMark/>
          </w:tcPr>
          <w:p w14:paraId="1DB857EE" w14:textId="4CDEFB1A"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 xml:space="preserve">0.024 </w:t>
            </w:r>
            <w:r w:rsidR="009A1F53" w:rsidRPr="00C6225F">
              <w:rPr>
                <w:rFonts w:eastAsia="Times New Roman" w:cs="Times New Roman"/>
                <w:color w:val="000000"/>
                <w:sz w:val="18"/>
                <w:szCs w:val="18"/>
                <w:lang w:eastAsia="en-IN"/>
              </w:rPr>
              <w:t xml:space="preserve"> </w:t>
            </w:r>
            <w:r w:rsidRPr="00C6225F">
              <w:rPr>
                <w:rFonts w:eastAsia="Times New Roman" w:cs="Times New Roman"/>
                <w:color w:val="000000"/>
                <w:sz w:val="18"/>
                <w:szCs w:val="18"/>
                <w:lang w:eastAsia="en-IN"/>
              </w:rPr>
              <w:t>(3.66)</w:t>
            </w:r>
          </w:p>
        </w:tc>
        <w:tc>
          <w:tcPr>
            <w:tcW w:w="496" w:type="pct"/>
            <w:tcBorders>
              <w:top w:val="nil"/>
              <w:left w:val="double" w:sz="4" w:space="0" w:color="auto"/>
              <w:bottom w:val="single" w:sz="4" w:space="0" w:color="auto"/>
              <w:right w:val="double" w:sz="4" w:space="0" w:color="auto"/>
            </w:tcBorders>
            <w:shd w:val="clear" w:color="auto" w:fill="auto"/>
            <w:noWrap/>
            <w:vAlign w:val="center"/>
            <w:hideMark/>
          </w:tcPr>
          <w:p w14:paraId="44120D9E"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c>
          <w:tcPr>
            <w:tcW w:w="497" w:type="pct"/>
            <w:tcBorders>
              <w:top w:val="nil"/>
              <w:left w:val="double" w:sz="4" w:space="0" w:color="auto"/>
              <w:bottom w:val="single" w:sz="4" w:space="0" w:color="auto"/>
              <w:right w:val="double" w:sz="4" w:space="0" w:color="auto"/>
            </w:tcBorders>
            <w:shd w:val="clear" w:color="auto" w:fill="auto"/>
            <w:vAlign w:val="center"/>
            <w:hideMark/>
          </w:tcPr>
          <w:p w14:paraId="03A13D2B" w14:textId="2E920841"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 xml:space="preserve">0.011 </w:t>
            </w:r>
            <w:r w:rsidR="009A1F53" w:rsidRPr="00C6225F">
              <w:rPr>
                <w:rFonts w:eastAsia="Times New Roman" w:cs="Times New Roman"/>
                <w:color w:val="000000"/>
                <w:sz w:val="18"/>
                <w:szCs w:val="18"/>
                <w:lang w:eastAsia="en-IN"/>
              </w:rPr>
              <w:t xml:space="preserve"> </w:t>
            </w:r>
            <w:r w:rsidRPr="00C6225F">
              <w:rPr>
                <w:rFonts w:eastAsia="Times New Roman" w:cs="Times New Roman"/>
                <w:color w:val="000000"/>
                <w:sz w:val="18"/>
                <w:szCs w:val="18"/>
                <w:lang w:eastAsia="en-IN"/>
              </w:rPr>
              <w:t>(1.51)</w:t>
            </w:r>
          </w:p>
        </w:tc>
        <w:tc>
          <w:tcPr>
            <w:tcW w:w="498" w:type="pct"/>
            <w:tcBorders>
              <w:top w:val="nil"/>
              <w:left w:val="double" w:sz="4" w:space="0" w:color="auto"/>
              <w:bottom w:val="single" w:sz="4" w:space="0" w:color="auto"/>
              <w:right w:val="double" w:sz="4" w:space="0" w:color="auto"/>
            </w:tcBorders>
            <w:shd w:val="clear" w:color="auto" w:fill="auto"/>
            <w:noWrap/>
            <w:vAlign w:val="center"/>
            <w:hideMark/>
          </w:tcPr>
          <w:p w14:paraId="5BB45B22"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r>
      <w:tr w:rsidR="00127E15" w:rsidRPr="00C6225F" w14:paraId="02778D2A" w14:textId="77777777" w:rsidTr="00902BA9">
        <w:trPr>
          <w:trHeight w:val="302"/>
        </w:trPr>
        <w:tc>
          <w:tcPr>
            <w:tcW w:w="1523" w:type="pct"/>
            <w:tcBorders>
              <w:left w:val="double" w:sz="4" w:space="0" w:color="auto"/>
              <w:bottom w:val="nil"/>
              <w:right w:val="double" w:sz="4" w:space="0" w:color="auto"/>
            </w:tcBorders>
            <w:shd w:val="clear" w:color="auto" w:fill="auto"/>
            <w:noWrap/>
            <w:vAlign w:val="center"/>
          </w:tcPr>
          <w:p w14:paraId="29914C7B" w14:textId="77777777" w:rsidR="00127E15" w:rsidRPr="00C6225F" w:rsidRDefault="00127E15" w:rsidP="00B67D36">
            <w:pPr>
              <w:spacing w:before="8"/>
              <w:contextualSpacing/>
              <w:jc w:val="left"/>
              <w:rPr>
                <w:rFonts w:eastAsia="Times New Roman" w:cs="Times New Roman"/>
                <w:b/>
                <w:bCs/>
                <w:color w:val="000000"/>
                <w:sz w:val="18"/>
                <w:szCs w:val="18"/>
                <w:lang w:eastAsia="en-IN"/>
              </w:rPr>
            </w:pPr>
            <w:r w:rsidRPr="00C6225F">
              <w:rPr>
                <w:rFonts w:eastAsia="Times New Roman" w:cs="Times New Roman"/>
                <w:b/>
                <w:bCs/>
                <w:color w:val="000000"/>
                <w:sz w:val="18"/>
                <w:szCs w:val="18"/>
                <w:lang w:eastAsia="en-IN"/>
              </w:rPr>
              <w:t>Built environmental attributes</w:t>
            </w:r>
          </w:p>
        </w:tc>
        <w:tc>
          <w:tcPr>
            <w:tcW w:w="496" w:type="pct"/>
            <w:tcBorders>
              <w:left w:val="double" w:sz="4" w:space="0" w:color="auto"/>
              <w:bottom w:val="nil"/>
              <w:right w:val="double" w:sz="4" w:space="0" w:color="auto"/>
            </w:tcBorders>
            <w:vAlign w:val="center"/>
          </w:tcPr>
          <w:p w14:paraId="462FCD5F" w14:textId="77777777" w:rsidR="00127E15" w:rsidRPr="00C6225F" w:rsidRDefault="00127E15" w:rsidP="00B67D36">
            <w:pPr>
              <w:contextualSpacing/>
              <w:jc w:val="right"/>
              <w:rPr>
                <w:rFonts w:eastAsia="Times New Roman" w:cs="Times New Roman"/>
                <w:color w:val="000000"/>
                <w:sz w:val="18"/>
                <w:szCs w:val="18"/>
                <w:lang w:eastAsia="en-IN"/>
              </w:rPr>
            </w:pPr>
          </w:p>
        </w:tc>
        <w:tc>
          <w:tcPr>
            <w:tcW w:w="497" w:type="pct"/>
            <w:tcBorders>
              <w:left w:val="double" w:sz="4" w:space="0" w:color="auto"/>
              <w:bottom w:val="nil"/>
              <w:right w:val="double" w:sz="4" w:space="0" w:color="auto"/>
            </w:tcBorders>
            <w:shd w:val="clear" w:color="auto" w:fill="auto"/>
            <w:vAlign w:val="center"/>
          </w:tcPr>
          <w:p w14:paraId="32E68250" w14:textId="77777777" w:rsidR="00127E15" w:rsidRPr="00C6225F" w:rsidRDefault="00127E15" w:rsidP="00B67D36">
            <w:pPr>
              <w:contextualSpacing/>
              <w:jc w:val="right"/>
              <w:rPr>
                <w:rFonts w:eastAsia="Times New Roman" w:cs="Times New Roman"/>
                <w:color w:val="000000"/>
                <w:sz w:val="18"/>
                <w:szCs w:val="18"/>
                <w:lang w:eastAsia="en-IN"/>
              </w:rPr>
            </w:pPr>
          </w:p>
        </w:tc>
        <w:tc>
          <w:tcPr>
            <w:tcW w:w="496" w:type="pct"/>
            <w:tcBorders>
              <w:left w:val="double" w:sz="4" w:space="0" w:color="auto"/>
              <w:bottom w:val="nil"/>
              <w:right w:val="double" w:sz="4" w:space="0" w:color="auto"/>
            </w:tcBorders>
            <w:shd w:val="clear" w:color="auto" w:fill="auto"/>
            <w:vAlign w:val="center"/>
          </w:tcPr>
          <w:p w14:paraId="502217DF" w14:textId="77777777" w:rsidR="00127E15" w:rsidRPr="00C6225F" w:rsidRDefault="00127E15" w:rsidP="00B67D36">
            <w:pPr>
              <w:contextualSpacing/>
              <w:jc w:val="right"/>
              <w:rPr>
                <w:rFonts w:eastAsia="Times New Roman" w:cs="Times New Roman"/>
                <w:color w:val="000000"/>
                <w:sz w:val="18"/>
                <w:szCs w:val="18"/>
                <w:lang w:eastAsia="en-IN"/>
              </w:rPr>
            </w:pPr>
          </w:p>
        </w:tc>
        <w:tc>
          <w:tcPr>
            <w:tcW w:w="497" w:type="pct"/>
            <w:tcBorders>
              <w:left w:val="double" w:sz="4" w:space="0" w:color="auto"/>
              <w:bottom w:val="nil"/>
              <w:right w:val="double" w:sz="4" w:space="0" w:color="auto"/>
            </w:tcBorders>
            <w:shd w:val="clear" w:color="auto" w:fill="auto"/>
            <w:vAlign w:val="center"/>
          </w:tcPr>
          <w:p w14:paraId="46FA9390" w14:textId="77777777" w:rsidR="00127E15" w:rsidRPr="00C6225F" w:rsidRDefault="00127E15" w:rsidP="00B67D36">
            <w:pPr>
              <w:contextualSpacing/>
              <w:jc w:val="right"/>
              <w:rPr>
                <w:rFonts w:eastAsia="Times New Roman" w:cs="Times New Roman"/>
                <w:color w:val="000000"/>
                <w:sz w:val="18"/>
                <w:szCs w:val="18"/>
                <w:lang w:eastAsia="en-IN"/>
              </w:rPr>
            </w:pPr>
          </w:p>
        </w:tc>
        <w:tc>
          <w:tcPr>
            <w:tcW w:w="496" w:type="pct"/>
            <w:tcBorders>
              <w:left w:val="double" w:sz="4" w:space="0" w:color="auto"/>
              <w:bottom w:val="nil"/>
              <w:right w:val="double" w:sz="4" w:space="0" w:color="auto"/>
            </w:tcBorders>
            <w:shd w:val="clear" w:color="auto" w:fill="auto"/>
            <w:noWrap/>
            <w:vAlign w:val="center"/>
          </w:tcPr>
          <w:p w14:paraId="15FBD514" w14:textId="77777777" w:rsidR="00127E15" w:rsidRPr="00C6225F" w:rsidRDefault="00127E15" w:rsidP="00B67D36">
            <w:pPr>
              <w:contextualSpacing/>
              <w:jc w:val="right"/>
              <w:rPr>
                <w:rFonts w:eastAsia="Times New Roman" w:cs="Times New Roman"/>
                <w:color w:val="000000"/>
                <w:sz w:val="18"/>
                <w:szCs w:val="18"/>
                <w:lang w:eastAsia="en-IN"/>
              </w:rPr>
            </w:pPr>
          </w:p>
        </w:tc>
        <w:tc>
          <w:tcPr>
            <w:tcW w:w="497" w:type="pct"/>
            <w:tcBorders>
              <w:left w:val="double" w:sz="4" w:space="0" w:color="auto"/>
              <w:bottom w:val="nil"/>
              <w:right w:val="double" w:sz="4" w:space="0" w:color="auto"/>
            </w:tcBorders>
            <w:shd w:val="clear" w:color="auto" w:fill="auto"/>
            <w:vAlign w:val="center"/>
          </w:tcPr>
          <w:p w14:paraId="792A2AF7" w14:textId="77777777" w:rsidR="00127E15" w:rsidRPr="00C6225F" w:rsidRDefault="00127E15" w:rsidP="00B67D36">
            <w:pPr>
              <w:contextualSpacing/>
              <w:jc w:val="right"/>
              <w:rPr>
                <w:rFonts w:eastAsia="Times New Roman" w:cs="Times New Roman"/>
                <w:color w:val="000000"/>
                <w:sz w:val="18"/>
                <w:szCs w:val="18"/>
                <w:lang w:eastAsia="en-IN"/>
              </w:rPr>
            </w:pPr>
          </w:p>
        </w:tc>
        <w:tc>
          <w:tcPr>
            <w:tcW w:w="498" w:type="pct"/>
            <w:tcBorders>
              <w:left w:val="double" w:sz="4" w:space="0" w:color="auto"/>
              <w:bottom w:val="nil"/>
              <w:right w:val="double" w:sz="4" w:space="0" w:color="auto"/>
            </w:tcBorders>
            <w:shd w:val="clear" w:color="auto" w:fill="auto"/>
            <w:noWrap/>
            <w:vAlign w:val="center"/>
          </w:tcPr>
          <w:p w14:paraId="61BF499A" w14:textId="77777777" w:rsidR="00127E15" w:rsidRPr="00C6225F" w:rsidRDefault="00127E15" w:rsidP="00B67D36">
            <w:pPr>
              <w:contextualSpacing/>
              <w:jc w:val="right"/>
              <w:rPr>
                <w:rFonts w:eastAsia="Times New Roman" w:cs="Times New Roman"/>
                <w:color w:val="000000"/>
                <w:sz w:val="18"/>
                <w:szCs w:val="18"/>
                <w:lang w:eastAsia="en-IN"/>
              </w:rPr>
            </w:pPr>
          </w:p>
        </w:tc>
      </w:tr>
      <w:tr w:rsidR="00127E15" w:rsidRPr="00C6225F" w14:paraId="7D1A2F73" w14:textId="77777777" w:rsidTr="00902BA9">
        <w:trPr>
          <w:trHeight w:val="302"/>
        </w:trPr>
        <w:tc>
          <w:tcPr>
            <w:tcW w:w="1523" w:type="pct"/>
            <w:tcBorders>
              <w:top w:val="nil"/>
              <w:left w:val="double" w:sz="4" w:space="0" w:color="auto"/>
              <w:bottom w:val="nil"/>
              <w:right w:val="double" w:sz="4" w:space="0" w:color="auto"/>
            </w:tcBorders>
            <w:shd w:val="clear" w:color="auto" w:fill="auto"/>
            <w:noWrap/>
            <w:vAlign w:val="center"/>
          </w:tcPr>
          <w:p w14:paraId="3F6F2D2B" w14:textId="77777777" w:rsidR="00127E15" w:rsidRPr="00C6225F" w:rsidRDefault="00127E15" w:rsidP="00B67D36">
            <w:pPr>
              <w:spacing w:before="8"/>
              <w:ind w:left="459" w:hanging="318"/>
              <w:contextualSpacing/>
              <w:jc w:val="left"/>
              <w:rPr>
                <w:rFonts w:eastAsia="Times New Roman" w:cs="Times New Roman"/>
                <w:color w:val="000000"/>
                <w:sz w:val="18"/>
                <w:szCs w:val="18"/>
                <w:lang w:eastAsia="en-IN"/>
              </w:rPr>
            </w:pPr>
            <w:r w:rsidRPr="00C6225F">
              <w:rPr>
                <w:rFonts w:eastAsia="Times New Roman" w:cs="Times New Roman"/>
                <w:color w:val="000000"/>
                <w:sz w:val="18"/>
                <w:szCs w:val="18"/>
                <w:lang w:eastAsia="en-IN"/>
              </w:rPr>
              <w:t>Population density (people/acre)</w:t>
            </w:r>
          </w:p>
        </w:tc>
        <w:tc>
          <w:tcPr>
            <w:tcW w:w="496" w:type="pct"/>
            <w:tcBorders>
              <w:top w:val="nil"/>
              <w:left w:val="double" w:sz="4" w:space="0" w:color="auto"/>
              <w:bottom w:val="nil"/>
              <w:right w:val="double" w:sz="4" w:space="0" w:color="auto"/>
            </w:tcBorders>
            <w:vAlign w:val="center"/>
          </w:tcPr>
          <w:p w14:paraId="2724AB35" w14:textId="77777777" w:rsidR="00127E15" w:rsidRPr="00C6225F" w:rsidRDefault="00127E15" w:rsidP="00B67D36">
            <w:pPr>
              <w:contextualSpacing/>
              <w:jc w:val="right"/>
              <w:rPr>
                <w:rFonts w:eastAsia="Times New Roman" w:cs="Times New Roman"/>
                <w:color w:val="000000"/>
                <w:sz w:val="18"/>
                <w:szCs w:val="18"/>
                <w:lang w:eastAsia="en-IN"/>
              </w:rPr>
            </w:pPr>
          </w:p>
        </w:tc>
        <w:tc>
          <w:tcPr>
            <w:tcW w:w="497" w:type="pct"/>
            <w:tcBorders>
              <w:top w:val="nil"/>
              <w:left w:val="double" w:sz="4" w:space="0" w:color="auto"/>
              <w:bottom w:val="nil"/>
              <w:right w:val="double" w:sz="4" w:space="0" w:color="auto"/>
            </w:tcBorders>
            <w:shd w:val="clear" w:color="auto" w:fill="auto"/>
            <w:vAlign w:val="center"/>
          </w:tcPr>
          <w:p w14:paraId="44C8DFE7"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c>
          <w:tcPr>
            <w:tcW w:w="496" w:type="pct"/>
            <w:tcBorders>
              <w:top w:val="nil"/>
              <w:left w:val="double" w:sz="4" w:space="0" w:color="auto"/>
              <w:bottom w:val="nil"/>
              <w:right w:val="double" w:sz="4" w:space="0" w:color="auto"/>
            </w:tcBorders>
            <w:shd w:val="clear" w:color="auto" w:fill="auto"/>
            <w:vAlign w:val="center"/>
          </w:tcPr>
          <w:p w14:paraId="69427DFA" w14:textId="0DCB11BE"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0.08</w:t>
            </w:r>
            <w:r w:rsidR="00061754" w:rsidRPr="00C6225F">
              <w:rPr>
                <w:rFonts w:eastAsia="Times New Roman" w:cs="Times New Roman"/>
                <w:color w:val="000000"/>
                <w:sz w:val="18"/>
                <w:szCs w:val="18"/>
                <w:lang w:eastAsia="en-IN"/>
              </w:rPr>
              <w:t>1</w:t>
            </w:r>
            <w:r w:rsidRPr="00C6225F">
              <w:rPr>
                <w:rFonts w:eastAsia="Times New Roman" w:cs="Times New Roman"/>
                <w:color w:val="000000"/>
                <w:sz w:val="18"/>
                <w:szCs w:val="18"/>
                <w:lang w:eastAsia="en-IN"/>
              </w:rPr>
              <w:t xml:space="preserve"> </w:t>
            </w:r>
            <w:r w:rsidR="009A1F53" w:rsidRPr="00C6225F">
              <w:rPr>
                <w:rFonts w:eastAsia="Times New Roman" w:cs="Times New Roman"/>
                <w:color w:val="000000"/>
                <w:sz w:val="18"/>
                <w:szCs w:val="18"/>
                <w:lang w:eastAsia="en-IN"/>
              </w:rPr>
              <w:t xml:space="preserve"> </w:t>
            </w:r>
            <w:r w:rsidRPr="00C6225F">
              <w:rPr>
                <w:rFonts w:eastAsia="Times New Roman" w:cs="Times New Roman"/>
                <w:color w:val="000000"/>
                <w:sz w:val="18"/>
                <w:szCs w:val="18"/>
                <w:lang w:eastAsia="en-IN"/>
              </w:rPr>
              <w:t>(</w:t>
            </w:r>
            <w:r w:rsidR="00061754" w:rsidRPr="00C6225F">
              <w:rPr>
                <w:rFonts w:eastAsia="Times New Roman" w:cs="Times New Roman"/>
                <w:color w:val="000000"/>
                <w:sz w:val="18"/>
                <w:szCs w:val="18"/>
                <w:lang w:eastAsia="en-IN"/>
              </w:rPr>
              <w:t>4</w:t>
            </w:r>
            <w:r w:rsidRPr="00C6225F">
              <w:rPr>
                <w:rFonts w:eastAsia="Times New Roman" w:cs="Times New Roman"/>
                <w:color w:val="000000"/>
                <w:sz w:val="18"/>
                <w:szCs w:val="18"/>
                <w:lang w:eastAsia="en-IN"/>
              </w:rPr>
              <w:t>.</w:t>
            </w:r>
            <w:r w:rsidR="00061754" w:rsidRPr="00C6225F">
              <w:rPr>
                <w:rFonts w:eastAsia="Times New Roman" w:cs="Times New Roman"/>
                <w:color w:val="000000"/>
                <w:sz w:val="18"/>
                <w:szCs w:val="18"/>
                <w:lang w:eastAsia="en-IN"/>
              </w:rPr>
              <w:t>69</w:t>
            </w:r>
            <w:r w:rsidRPr="00C6225F">
              <w:rPr>
                <w:rFonts w:eastAsia="Times New Roman" w:cs="Times New Roman"/>
                <w:color w:val="000000"/>
                <w:sz w:val="18"/>
                <w:szCs w:val="18"/>
                <w:lang w:eastAsia="en-IN"/>
              </w:rPr>
              <w:t>)</w:t>
            </w:r>
          </w:p>
        </w:tc>
        <w:tc>
          <w:tcPr>
            <w:tcW w:w="497" w:type="pct"/>
            <w:tcBorders>
              <w:top w:val="nil"/>
              <w:left w:val="double" w:sz="4" w:space="0" w:color="auto"/>
              <w:bottom w:val="nil"/>
              <w:right w:val="double" w:sz="4" w:space="0" w:color="auto"/>
            </w:tcBorders>
            <w:shd w:val="clear" w:color="auto" w:fill="auto"/>
            <w:vAlign w:val="center"/>
          </w:tcPr>
          <w:p w14:paraId="36E7D097"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c>
          <w:tcPr>
            <w:tcW w:w="496" w:type="pct"/>
            <w:tcBorders>
              <w:top w:val="nil"/>
              <w:left w:val="double" w:sz="4" w:space="0" w:color="auto"/>
              <w:bottom w:val="nil"/>
              <w:right w:val="double" w:sz="4" w:space="0" w:color="auto"/>
            </w:tcBorders>
            <w:shd w:val="clear" w:color="auto" w:fill="auto"/>
            <w:noWrap/>
            <w:vAlign w:val="center"/>
          </w:tcPr>
          <w:p w14:paraId="7639F27D" w14:textId="751A04E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 xml:space="preserve">0.041 </w:t>
            </w:r>
            <w:r w:rsidR="009A1F53" w:rsidRPr="00C6225F">
              <w:rPr>
                <w:rFonts w:eastAsia="Times New Roman" w:cs="Times New Roman"/>
                <w:color w:val="000000"/>
                <w:sz w:val="18"/>
                <w:szCs w:val="18"/>
                <w:lang w:eastAsia="en-IN"/>
              </w:rPr>
              <w:t xml:space="preserve"> </w:t>
            </w:r>
            <w:r w:rsidRPr="00C6225F">
              <w:rPr>
                <w:rFonts w:eastAsia="Times New Roman" w:cs="Times New Roman"/>
                <w:color w:val="000000"/>
                <w:sz w:val="18"/>
                <w:szCs w:val="18"/>
                <w:lang w:eastAsia="en-IN"/>
              </w:rPr>
              <w:t>(6.21)</w:t>
            </w:r>
          </w:p>
        </w:tc>
        <w:tc>
          <w:tcPr>
            <w:tcW w:w="497" w:type="pct"/>
            <w:tcBorders>
              <w:top w:val="nil"/>
              <w:left w:val="double" w:sz="4" w:space="0" w:color="auto"/>
              <w:bottom w:val="nil"/>
              <w:right w:val="double" w:sz="4" w:space="0" w:color="auto"/>
            </w:tcBorders>
            <w:shd w:val="clear" w:color="auto" w:fill="auto"/>
            <w:vAlign w:val="center"/>
          </w:tcPr>
          <w:p w14:paraId="2818AA1C"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c>
          <w:tcPr>
            <w:tcW w:w="498" w:type="pct"/>
            <w:tcBorders>
              <w:top w:val="nil"/>
              <w:left w:val="double" w:sz="4" w:space="0" w:color="auto"/>
              <w:bottom w:val="nil"/>
              <w:right w:val="double" w:sz="4" w:space="0" w:color="auto"/>
            </w:tcBorders>
            <w:shd w:val="clear" w:color="auto" w:fill="auto"/>
            <w:noWrap/>
            <w:vAlign w:val="center"/>
          </w:tcPr>
          <w:p w14:paraId="5542C205"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r>
      <w:tr w:rsidR="00D41A28" w:rsidRPr="00C6225F" w14:paraId="0054489E" w14:textId="77777777" w:rsidTr="00902BA9">
        <w:trPr>
          <w:trHeight w:val="302"/>
        </w:trPr>
        <w:tc>
          <w:tcPr>
            <w:tcW w:w="1523" w:type="pct"/>
            <w:tcBorders>
              <w:top w:val="nil"/>
              <w:left w:val="double" w:sz="4" w:space="0" w:color="auto"/>
              <w:bottom w:val="nil"/>
              <w:right w:val="double" w:sz="4" w:space="0" w:color="auto"/>
            </w:tcBorders>
            <w:shd w:val="clear" w:color="auto" w:fill="auto"/>
            <w:noWrap/>
            <w:vAlign w:val="center"/>
          </w:tcPr>
          <w:p w14:paraId="0DDAC455" w14:textId="46D5089F" w:rsidR="00D41A28" w:rsidRPr="00C6225F" w:rsidRDefault="00D41A28" w:rsidP="00B67D36">
            <w:pPr>
              <w:spacing w:before="8"/>
              <w:ind w:left="459" w:hanging="318"/>
              <w:contextualSpacing/>
              <w:jc w:val="left"/>
              <w:rPr>
                <w:rFonts w:eastAsia="Times New Roman" w:cs="Times New Roman"/>
                <w:color w:val="000000"/>
                <w:sz w:val="18"/>
                <w:szCs w:val="18"/>
                <w:lang w:eastAsia="en-IN"/>
              </w:rPr>
            </w:pPr>
            <w:r w:rsidRPr="00C6225F">
              <w:rPr>
                <w:rFonts w:eastAsia="Times New Roman" w:cs="Times New Roman"/>
                <w:color w:val="000000"/>
                <w:sz w:val="18"/>
                <w:szCs w:val="18"/>
                <w:lang w:eastAsia="en-IN"/>
              </w:rPr>
              <w:t xml:space="preserve">    Population density (standard deviation)</w:t>
            </w:r>
          </w:p>
        </w:tc>
        <w:tc>
          <w:tcPr>
            <w:tcW w:w="496" w:type="pct"/>
            <w:tcBorders>
              <w:top w:val="nil"/>
              <w:left w:val="double" w:sz="4" w:space="0" w:color="auto"/>
              <w:bottom w:val="nil"/>
              <w:right w:val="double" w:sz="4" w:space="0" w:color="auto"/>
            </w:tcBorders>
            <w:vAlign w:val="center"/>
          </w:tcPr>
          <w:p w14:paraId="1CAAAA5A" w14:textId="77777777" w:rsidR="00D41A28" w:rsidRPr="00C6225F" w:rsidRDefault="00D41A28" w:rsidP="00B67D36">
            <w:pPr>
              <w:contextualSpacing/>
              <w:jc w:val="right"/>
              <w:rPr>
                <w:rFonts w:eastAsia="Times New Roman" w:cs="Times New Roman"/>
                <w:color w:val="000000"/>
                <w:sz w:val="18"/>
                <w:szCs w:val="18"/>
                <w:lang w:eastAsia="en-IN"/>
              </w:rPr>
            </w:pPr>
          </w:p>
        </w:tc>
        <w:tc>
          <w:tcPr>
            <w:tcW w:w="497" w:type="pct"/>
            <w:tcBorders>
              <w:top w:val="nil"/>
              <w:left w:val="double" w:sz="4" w:space="0" w:color="auto"/>
              <w:bottom w:val="nil"/>
              <w:right w:val="double" w:sz="4" w:space="0" w:color="auto"/>
            </w:tcBorders>
            <w:shd w:val="clear" w:color="auto" w:fill="auto"/>
            <w:vAlign w:val="center"/>
          </w:tcPr>
          <w:p w14:paraId="5A55FE62" w14:textId="77777777" w:rsidR="00D41A28" w:rsidRPr="00C6225F" w:rsidRDefault="00D41A28" w:rsidP="00B67D36">
            <w:pPr>
              <w:contextualSpacing/>
              <w:jc w:val="right"/>
              <w:rPr>
                <w:rFonts w:eastAsia="Times New Roman" w:cs="Times New Roman"/>
                <w:color w:val="000000"/>
                <w:sz w:val="18"/>
                <w:szCs w:val="18"/>
                <w:lang w:eastAsia="en-IN"/>
              </w:rPr>
            </w:pPr>
          </w:p>
        </w:tc>
        <w:tc>
          <w:tcPr>
            <w:tcW w:w="496" w:type="pct"/>
            <w:tcBorders>
              <w:top w:val="nil"/>
              <w:left w:val="double" w:sz="4" w:space="0" w:color="auto"/>
              <w:bottom w:val="nil"/>
              <w:right w:val="double" w:sz="4" w:space="0" w:color="auto"/>
            </w:tcBorders>
            <w:shd w:val="clear" w:color="auto" w:fill="auto"/>
            <w:vAlign w:val="center"/>
          </w:tcPr>
          <w:p w14:paraId="300CDE94" w14:textId="324EA2DF" w:rsidR="00D41A28" w:rsidRPr="00C6225F" w:rsidRDefault="00D41A28"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 xml:space="preserve">0.043 </w:t>
            </w:r>
            <w:r w:rsidR="009A1F53" w:rsidRPr="00C6225F">
              <w:rPr>
                <w:rFonts w:eastAsia="Times New Roman" w:cs="Times New Roman"/>
                <w:color w:val="000000"/>
                <w:sz w:val="18"/>
                <w:szCs w:val="18"/>
                <w:lang w:eastAsia="en-IN"/>
              </w:rPr>
              <w:t xml:space="preserve"> </w:t>
            </w:r>
            <w:r w:rsidRPr="00C6225F">
              <w:rPr>
                <w:rFonts w:eastAsia="Times New Roman" w:cs="Times New Roman"/>
                <w:color w:val="000000"/>
                <w:sz w:val="18"/>
                <w:szCs w:val="18"/>
                <w:lang w:eastAsia="en-IN"/>
              </w:rPr>
              <w:t>(1.89)</w:t>
            </w:r>
          </w:p>
        </w:tc>
        <w:tc>
          <w:tcPr>
            <w:tcW w:w="497" w:type="pct"/>
            <w:tcBorders>
              <w:top w:val="nil"/>
              <w:left w:val="double" w:sz="4" w:space="0" w:color="auto"/>
              <w:bottom w:val="nil"/>
              <w:right w:val="double" w:sz="4" w:space="0" w:color="auto"/>
            </w:tcBorders>
            <w:shd w:val="clear" w:color="auto" w:fill="auto"/>
            <w:vAlign w:val="center"/>
          </w:tcPr>
          <w:p w14:paraId="78C39998" w14:textId="77777777" w:rsidR="00D41A28" w:rsidRPr="00C6225F" w:rsidRDefault="00D41A28" w:rsidP="00B67D36">
            <w:pPr>
              <w:contextualSpacing/>
              <w:jc w:val="right"/>
              <w:rPr>
                <w:rFonts w:eastAsia="Times New Roman" w:cs="Times New Roman"/>
                <w:color w:val="000000"/>
                <w:sz w:val="18"/>
                <w:szCs w:val="18"/>
                <w:lang w:eastAsia="en-IN"/>
              </w:rPr>
            </w:pPr>
          </w:p>
        </w:tc>
        <w:tc>
          <w:tcPr>
            <w:tcW w:w="496" w:type="pct"/>
            <w:tcBorders>
              <w:top w:val="nil"/>
              <w:left w:val="double" w:sz="4" w:space="0" w:color="auto"/>
              <w:bottom w:val="nil"/>
              <w:right w:val="double" w:sz="4" w:space="0" w:color="auto"/>
            </w:tcBorders>
            <w:shd w:val="clear" w:color="auto" w:fill="auto"/>
            <w:noWrap/>
            <w:vAlign w:val="center"/>
          </w:tcPr>
          <w:p w14:paraId="02E86784" w14:textId="77777777" w:rsidR="00D41A28" w:rsidRPr="00C6225F" w:rsidRDefault="00D41A28" w:rsidP="00B67D36">
            <w:pPr>
              <w:contextualSpacing/>
              <w:jc w:val="right"/>
              <w:rPr>
                <w:rFonts w:eastAsia="Times New Roman" w:cs="Times New Roman"/>
                <w:color w:val="000000"/>
                <w:sz w:val="18"/>
                <w:szCs w:val="18"/>
                <w:lang w:eastAsia="en-IN"/>
              </w:rPr>
            </w:pPr>
          </w:p>
        </w:tc>
        <w:tc>
          <w:tcPr>
            <w:tcW w:w="497" w:type="pct"/>
            <w:tcBorders>
              <w:top w:val="nil"/>
              <w:left w:val="double" w:sz="4" w:space="0" w:color="auto"/>
              <w:bottom w:val="nil"/>
              <w:right w:val="double" w:sz="4" w:space="0" w:color="auto"/>
            </w:tcBorders>
            <w:shd w:val="clear" w:color="auto" w:fill="auto"/>
            <w:vAlign w:val="center"/>
          </w:tcPr>
          <w:p w14:paraId="28D7D9D8" w14:textId="77777777" w:rsidR="00D41A28" w:rsidRPr="00C6225F" w:rsidRDefault="00D41A28" w:rsidP="00B67D36">
            <w:pPr>
              <w:contextualSpacing/>
              <w:jc w:val="right"/>
              <w:rPr>
                <w:rFonts w:eastAsia="Times New Roman" w:cs="Times New Roman"/>
                <w:color w:val="000000"/>
                <w:sz w:val="18"/>
                <w:szCs w:val="18"/>
                <w:lang w:eastAsia="en-IN"/>
              </w:rPr>
            </w:pPr>
          </w:p>
        </w:tc>
        <w:tc>
          <w:tcPr>
            <w:tcW w:w="498" w:type="pct"/>
            <w:tcBorders>
              <w:top w:val="nil"/>
              <w:left w:val="double" w:sz="4" w:space="0" w:color="auto"/>
              <w:bottom w:val="nil"/>
              <w:right w:val="double" w:sz="4" w:space="0" w:color="auto"/>
            </w:tcBorders>
            <w:shd w:val="clear" w:color="auto" w:fill="auto"/>
            <w:noWrap/>
            <w:vAlign w:val="center"/>
          </w:tcPr>
          <w:p w14:paraId="7BCCF15C" w14:textId="77777777" w:rsidR="00D41A28" w:rsidRPr="00C6225F" w:rsidRDefault="00D41A28" w:rsidP="00B67D36">
            <w:pPr>
              <w:contextualSpacing/>
              <w:jc w:val="right"/>
              <w:rPr>
                <w:rFonts w:eastAsia="Times New Roman" w:cs="Times New Roman"/>
                <w:color w:val="000000"/>
                <w:sz w:val="18"/>
                <w:szCs w:val="18"/>
                <w:lang w:eastAsia="en-IN"/>
              </w:rPr>
            </w:pPr>
          </w:p>
        </w:tc>
      </w:tr>
      <w:tr w:rsidR="00127E15" w:rsidRPr="00C6225F" w14:paraId="6FEF9D7C" w14:textId="77777777" w:rsidTr="00902BA9">
        <w:trPr>
          <w:trHeight w:val="302"/>
        </w:trPr>
        <w:tc>
          <w:tcPr>
            <w:tcW w:w="1523" w:type="pct"/>
            <w:tcBorders>
              <w:top w:val="nil"/>
              <w:left w:val="double" w:sz="4" w:space="0" w:color="auto"/>
              <w:bottom w:val="single" w:sz="4" w:space="0" w:color="auto"/>
              <w:right w:val="double" w:sz="4" w:space="0" w:color="auto"/>
            </w:tcBorders>
            <w:shd w:val="clear" w:color="auto" w:fill="auto"/>
            <w:noWrap/>
            <w:vAlign w:val="center"/>
          </w:tcPr>
          <w:p w14:paraId="709B55B8" w14:textId="77777777" w:rsidR="00127E15" w:rsidRPr="00C6225F" w:rsidRDefault="00127E15" w:rsidP="00B67D36">
            <w:pPr>
              <w:spacing w:before="8"/>
              <w:ind w:left="459" w:hanging="318"/>
              <w:contextualSpacing/>
              <w:jc w:val="left"/>
              <w:rPr>
                <w:rFonts w:eastAsia="Times New Roman" w:cs="Times New Roman"/>
                <w:color w:val="000000"/>
                <w:sz w:val="18"/>
                <w:szCs w:val="18"/>
                <w:lang w:eastAsia="en-IN"/>
              </w:rPr>
            </w:pPr>
            <w:r w:rsidRPr="00C6225F">
              <w:rPr>
                <w:rFonts w:eastAsia="Times New Roman" w:cs="Times New Roman"/>
                <w:color w:val="000000"/>
                <w:sz w:val="18"/>
                <w:szCs w:val="18"/>
                <w:lang w:eastAsia="en-IN"/>
              </w:rPr>
              <w:t>Employment density (people/acre)</w:t>
            </w:r>
          </w:p>
        </w:tc>
        <w:tc>
          <w:tcPr>
            <w:tcW w:w="496" w:type="pct"/>
            <w:tcBorders>
              <w:top w:val="nil"/>
              <w:left w:val="double" w:sz="4" w:space="0" w:color="auto"/>
              <w:bottom w:val="single" w:sz="4" w:space="0" w:color="auto"/>
              <w:right w:val="double" w:sz="4" w:space="0" w:color="auto"/>
            </w:tcBorders>
            <w:vAlign w:val="center"/>
          </w:tcPr>
          <w:p w14:paraId="1234794B" w14:textId="77777777" w:rsidR="00127E15" w:rsidRPr="00C6225F" w:rsidRDefault="00127E15" w:rsidP="00B67D36">
            <w:pPr>
              <w:contextualSpacing/>
              <w:jc w:val="right"/>
              <w:rPr>
                <w:rFonts w:eastAsia="Times New Roman" w:cs="Times New Roman"/>
                <w:color w:val="000000"/>
                <w:sz w:val="18"/>
                <w:szCs w:val="18"/>
                <w:lang w:eastAsia="en-IN"/>
              </w:rPr>
            </w:pPr>
          </w:p>
        </w:tc>
        <w:tc>
          <w:tcPr>
            <w:tcW w:w="497" w:type="pct"/>
            <w:tcBorders>
              <w:top w:val="nil"/>
              <w:left w:val="double" w:sz="4" w:space="0" w:color="auto"/>
              <w:bottom w:val="single" w:sz="4" w:space="0" w:color="auto"/>
              <w:right w:val="double" w:sz="4" w:space="0" w:color="auto"/>
            </w:tcBorders>
            <w:shd w:val="clear" w:color="auto" w:fill="auto"/>
            <w:vAlign w:val="center"/>
          </w:tcPr>
          <w:p w14:paraId="021DF90F"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c>
          <w:tcPr>
            <w:tcW w:w="496" w:type="pct"/>
            <w:tcBorders>
              <w:top w:val="nil"/>
              <w:left w:val="double" w:sz="4" w:space="0" w:color="auto"/>
              <w:bottom w:val="single" w:sz="4" w:space="0" w:color="auto"/>
              <w:right w:val="double" w:sz="4" w:space="0" w:color="auto"/>
            </w:tcBorders>
            <w:shd w:val="clear" w:color="auto" w:fill="auto"/>
            <w:vAlign w:val="center"/>
          </w:tcPr>
          <w:p w14:paraId="52E85A83" w14:textId="43B92F0B"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 xml:space="preserve">0.090 </w:t>
            </w:r>
            <w:r w:rsidR="009A1F53" w:rsidRPr="00C6225F">
              <w:rPr>
                <w:rFonts w:eastAsia="Times New Roman" w:cs="Times New Roman"/>
                <w:color w:val="000000"/>
                <w:sz w:val="18"/>
                <w:szCs w:val="18"/>
                <w:lang w:eastAsia="en-IN"/>
              </w:rPr>
              <w:t xml:space="preserve"> </w:t>
            </w:r>
            <w:r w:rsidRPr="00C6225F">
              <w:rPr>
                <w:rFonts w:eastAsia="Times New Roman" w:cs="Times New Roman"/>
                <w:color w:val="000000"/>
                <w:sz w:val="18"/>
                <w:szCs w:val="18"/>
                <w:lang w:eastAsia="en-IN"/>
              </w:rPr>
              <w:t>(1.76)</w:t>
            </w:r>
          </w:p>
        </w:tc>
        <w:tc>
          <w:tcPr>
            <w:tcW w:w="497" w:type="pct"/>
            <w:tcBorders>
              <w:top w:val="nil"/>
              <w:left w:val="double" w:sz="4" w:space="0" w:color="auto"/>
              <w:bottom w:val="single" w:sz="4" w:space="0" w:color="auto"/>
              <w:right w:val="double" w:sz="4" w:space="0" w:color="auto"/>
            </w:tcBorders>
            <w:shd w:val="clear" w:color="auto" w:fill="auto"/>
            <w:vAlign w:val="center"/>
          </w:tcPr>
          <w:p w14:paraId="36E537EC"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c>
          <w:tcPr>
            <w:tcW w:w="496" w:type="pct"/>
            <w:tcBorders>
              <w:top w:val="nil"/>
              <w:left w:val="double" w:sz="4" w:space="0" w:color="auto"/>
              <w:bottom w:val="single" w:sz="4" w:space="0" w:color="auto"/>
              <w:right w:val="double" w:sz="4" w:space="0" w:color="auto"/>
            </w:tcBorders>
            <w:shd w:val="clear" w:color="auto" w:fill="auto"/>
            <w:noWrap/>
            <w:vAlign w:val="center"/>
          </w:tcPr>
          <w:p w14:paraId="129F2B89"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c>
          <w:tcPr>
            <w:tcW w:w="497" w:type="pct"/>
            <w:tcBorders>
              <w:top w:val="nil"/>
              <w:left w:val="double" w:sz="4" w:space="0" w:color="auto"/>
              <w:bottom w:val="single" w:sz="4" w:space="0" w:color="auto"/>
              <w:right w:val="double" w:sz="4" w:space="0" w:color="auto"/>
            </w:tcBorders>
            <w:shd w:val="clear" w:color="auto" w:fill="auto"/>
            <w:vAlign w:val="center"/>
          </w:tcPr>
          <w:p w14:paraId="7F55CF3A"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c>
          <w:tcPr>
            <w:tcW w:w="498" w:type="pct"/>
            <w:tcBorders>
              <w:top w:val="nil"/>
              <w:left w:val="double" w:sz="4" w:space="0" w:color="auto"/>
              <w:bottom w:val="single" w:sz="4" w:space="0" w:color="auto"/>
              <w:right w:val="double" w:sz="4" w:space="0" w:color="auto"/>
            </w:tcBorders>
            <w:shd w:val="clear" w:color="auto" w:fill="auto"/>
            <w:noWrap/>
            <w:vAlign w:val="center"/>
          </w:tcPr>
          <w:p w14:paraId="19FBE792"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r>
      <w:tr w:rsidR="00127E15" w:rsidRPr="00C6225F" w14:paraId="29068FE2" w14:textId="77777777" w:rsidTr="00902BA9">
        <w:trPr>
          <w:trHeight w:val="302"/>
        </w:trPr>
        <w:tc>
          <w:tcPr>
            <w:tcW w:w="1523" w:type="pct"/>
            <w:tcBorders>
              <w:left w:val="double" w:sz="4" w:space="0" w:color="auto"/>
              <w:bottom w:val="nil"/>
              <w:right w:val="double" w:sz="4" w:space="0" w:color="auto"/>
            </w:tcBorders>
            <w:shd w:val="clear" w:color="auto" w:fill="auto"/>
            <w:noWrap/>
            <w:vAlign w:val="center"/>
          </w:tcPr>
          <w:p w14:paraId="567988E5" w14:textId="77777777" w:rsidR="00127E15" w:rsidRPr="00C6225F" w:rsidRDefault="00127E15" w:rsidP="00B67D36">
            <w:pPr>
              <w:spacing w:before="8"/>
              <w:contextualSpacing/>
              <w:jc w:val="left"/>
              <w:rPr>
                <w:rFonts w:eastAsia="Times New Roman" w:cs="Times New Roman"/>
                <w:b/>
                <w:bCs/>
                <w:color w:val="000000"/>
                <w:sz w:val="18"/>
                <w:szCs w:val="18"/>
                <w:lang w:eastAsia="en-IN"/>
              </w:rPr>
            </w:pPr>
            <w:r w:rsidRPr="00C6225F">
              <w:rPr>
                <w:rFonts w:eastAsia="Times New Roman" w:cs="Times New Roman"/>
                <w:b/>
                <w:bCs/>
                <w:color w:val="000000"/>
                <w:sz w:val="18"/>
                <w:szCs w:val="18"/>
                <w:lang w:eastAsia="en-IN"/>
              </w:rPr>
              <w:t>Trip level attributes</w:t>
            </w:r>
          </w:p>
        </w:tc>
        <w:tc>
          <w:tcPr>
            <w:tcW w:w="496" w:type="pct"/>
            <w:tcBorders>
              <w:left w:val="double" w:sz="4" w:space="0" w:color="auto"/>
              <w:bottom w:val="nil"/>
              <w:right w:val="double" w:sz="4" w:space="0" w:color="auto"/>
            </w:tcBorders>
            <w:vAlign w:val="center"/>
          </w:tcPr>
          <w:p w14:paraId="0F8593EF" w14:textId="77777777" w:rsidR="00127E15" w:rsidRPr="00C6225F" w:rsidRDefault="00127E15" w:rsidP="00B67D36">
            <w:pPr>
              <w:contextualSpacing/>
              <w:jc w:val="right"/>
              <w:rPr>
                <w:rFonts w:eastAsia="Times New Roman" w:cs="Times New Roman"/>
                <w:color w:val="000000"/>
                <w:sz w:val="18"/>
                <w:szCs w:val="18"/>
                <w:lang w:eastAsia="en-IN"/>
              </w:rPr>
            </w:pPr>
          </w:p>
        </w:tc>
        <w:tc>
          <w:tcPr>
            <w:tcW w:w="497" w:type="pct"/>
            <w:tcBorders>
              <w:left w:val="double" w:sz="4" w:space="0" w:color="auto"/>
              <w:bottom w:val="nil"/>
              <w:right w:val="double" w:sz="4" w:space="0" w:color="auto"/>
            </w:tcBorders>
            <w:shd w:val="clear" w:color="auto" w:fill="auto"/>
            <w:vAlign w:val="center"/>
          </w:tcPr>
          <w:p w14:paraId="1288EA07" w14:textId="77777777" w:rsidR="00127E15" w:rsidRPr="00C6225F" w:rsidRDefault="00127E15" w:rsidP="00B67D36">
            <w:pPr>
              <w:contextualSpacing/>
              <w:jc w:val="right"/>
              <w:rPr>
                <w:rFonts w:eastAsia="Times New Roman" w:cs="Times New Roman"/>
                <w:color w:val="000000"/>
                <w:sz w:val="18"/>
                <w:szCs w:val="18"/>
                <w:lang w:eastAsia="en-IN"/>
              </w:rPr>
            </w:pPr>
          </w:p>
        </w:tc>
        <w:tc>
          <w:tcPr>
            <w:tcW w:w="496" w:type="pct"/>
            <w:tcBorders>
              <w:left w:val="double" w:sz="4" w:space="0" w:color="auto"/>
              <w:bottom w:val="nil"/>
              <w:right w:val="double" w:sz="4" w:space="0" w:color="auto"/>
            </w:tcBorders>
            <w:shd w:val="clear" w:color="auto" w:fill="auto"/>
            <w:vAlign w:val="center"/>
          </w:tcPr>
          <w:p w14:paraId="2986DCD8" w14:textId="77777777" w:rsidR="00127E15" w:rsidRPr="00C6225F" w:rsidRDefault="00127E15" w:rsidP="00B67D36">
            <w:pPr>
              <w:contextualSpacing/>
              <w:jc w:val="right"/>
              <w:rPr>
                <w:rFonts w:eastAsia="Times New Roman" w:cs="Times New Roman"/>
                <w:color w:val="000000"/>
                <w:sz w:val="18"/>
                <w:szCs w:val="18"/>
                <w:lang w:eastAsia="en-IN"/>
              </w:rPr>
            </w:pPr>
          </w:p>
        </w:tc>
        <w:tc>
          <w:tcPr>
            <w:tcW w:w="497" w:type="pct"/>
            <w:tcBorders>
              <w:left w:val="double" w:sz="4" w:space="0" w:color="auto"/>
              <w:bottom w:val="nil"/>
              <w:right w:val="double" w:sz="4" w:space="0" w:color="auto"/>
            </w:tcBorders>
            <w:shd w:val="clear" w:color="auto" w:fill="auto"/>
            <w:vAlign w:val="center"/>
          </w:tcPr>
          <w:p w14:paraId="35D31D31" w14:textId="77777777" w:rsidR="00127E15" w:rsidRPr="00C6225F" w:rsidRDefault="00127E15" w:rsidP="00B67D36">
            <w:pPr>
              <w:contextualSpacing/>
              <w:jc w:val="right"/>
              <w:rPr>
                <w:rFonts w:eastAsia="Times New Roman" w:cs="Times New Roman"/>
                <w:color w:val="000000"/>
                <w:sz w:val="18"/>
                <w:szCs w:val="18"/>
                <w:lang w:eastAsia="en-IN"/>
              </w:rPr>
            </w:pPr>
          </w:p>
        </w:tc>
        <w:tc>
          <w:tcPr>
            <w:tcW w:w="496" w:type="pct"/>
            <w:tcBorders>
              <w:left w:val="double" w:sz="4" w:space="0" w:color="auto"/>
              <w:bottom w:val="nil"/>
              <w:right w:val="double" w:sz="4" w:space="0" w:color="auto"/>
            </w:tcBorders>
            <w:shd w:val="clear" w:color="auto" w:fill="auto"/>
            <w:noWrap/>
            <w:vAlign w:val="center"/>
          </w:tcPr>
          <w:p w14:paraId="7F13A8A7" w14:textId="77777777" w:rsidR="00127E15" w:rsidRPr="00C6225F" w:rsidRDefault="00127E15" w:rsidP="00B67D36">
            <w:pPr>
              <w:contextualSpacing/>
              <w:jc w:val="right"/>
              <w:rPr>
                <w:rFonts w:eastAsia="Times New Roman" w:cs="Times New Roman"/>
                <w:color w:val="000000"/>
                <w:sz w:val="18"/>
                <w:szCs w:val="18"/>
                <w:lang w:eastAsia="en-IN"/>
              </w:rPr>
            </w:pPr>
          </w:p>
        </w:tc>
        <w:tc>
          <w:tcPr>
            <w:tcW w:w="497" w:type="pct"/>
            <w:tcBorders>
              <w:left w:val="double" w:sz="4" w:space="0" w:color="auto"/>
              <w:bottom w:val="nil"/>
              <w:right w:val="double" w:sz="4" w:space="0" w:color="auto"/>
            </w:tcBorders>
            <w:shd w:val="clear" w:color="auto" w:fill="auto"/>
            <w:vAlign w:val="center"/>
          </w:tcPr>
          <w:p w14:paraId="303A164A" w14:textId="77777777" w:rsidR="00127E15" w:rsidRPr="00C6225F" w:rsidRDefault="00127E15" w:rsidP="00B67D36">
            <w:pPr>
              <w:contextualSpacing/>
              <w:jc w:val="right"/>
              <w:rPr>
                <w:rFonts w:eastAsia="Times New Roman" w:cs="Times New Roman"/>
                <w:color w:val="000000"/>
                <w:sz w:val="18"/>
                <w:szCs w:val="18"/>
                <w:lang w:eastAsia="en-IN"/>
              </w:rPr>
            </w:pPr>
          </w:p>
        </w:tc>
        <w:tc>
          <w:tcPr>
            <w:tcW w:w="498" w:type="pct"/>
            <w:tcBorders>
              <w:left w:val="double" w:sz="4" w:space="0" w:color="auto"/>
              <w:bottom w:val="nil"/>
              <w:right w:val="double" w:sz="4" w:space="0" w:color="auto"/>
            </w:tcBorders>
            <w:shd w:val="clear" w:color="auto" w:fill="auto"/>
            <w:noWrap/>
            <w:vAlign w:val="center"/>
          </w:tcPr>
          <w:p w14:paraId="3F75E608" w14:textId="77777777" w:rsidR="00127E15" w:rsidRPr="00C6225F" w:rsidRDefault="00127E15" w:rsidP="00B67D36">
            <w:pPr>
              <w:contextualSpacing/>
              <w:jc w:val="right"/>
              <w:rPr>
                <w:rFonts w:eastAsia="Times New Roman" w:cs="Times New Roman"/>
                <w:color w:val="000000"/>
                <w:sz w:val="18"/>
                <w:szCs w:val="18"/>
                <w:lang w:eastAsia="en-IN"/>
              </w:rPr>
            </w:pPr>
          </w:p>
        </w:tc>
      </w:tr>
      <w:tr w:rsidR="00127E15" w:rsidRPr="00C6225F" w14:paraId="1C74099D" w14:textId="77777777" w:rsidTr="00902BA9">
        <w:trPr>
          <w:trHeight w:val="302"/>
        </w:trPr>
        <w:tc>
          <w:tcPr>
            <w:tcW w:w="1523" w:type="pct"/>
            <w:tcBorders>
              <w:top w:val="nil"/>
              <w:left w:val="double" w:sz="4" w:space="0" w:color="auto"/>
              <w:bottom w:val="nil"/>
              <w:right w:val="double" w:sz="4" w:space="0" w:color="auto"/>
            </w:tcBorders>
            <w:shd w:val="clear" w:color="auto" w:fill="auto"/>
            <w:noWrap/>
            <w:vAlign w:val="center"/>
          </w:tcPr>
          <w:p w14:paraId="7BCA95CF" w14:textId="7E54B3F5" w:rsidR="00127E15" w:rsidRPr="00C6225F" w:rsidRDefault="00D41A28" w:rsidP="00B67D36">
            <w:pPr>
              <w:spacing w:before="8"/>
              <w:ind w:left="176"/>
              <w:contextualSpacing/>
              <w:jc w:val="left"/>
              <w:rPr>
                <w:rFonts w:eastAsia="Times New Roman" w:cs="Times New Roman"/>
                <w:color w:val="000000"/>
                <w:sz w:val="18"/>
                <w:szCs w:val="18"/>
                <w:lang w:eastAsia="en-IN"/>
              </w:rPr>
            </w:pPr>
            <w:r w:rsidRPr="00C6225F">
              <w:rPr>
                <w:rFonts w:eastAsia="Times New Roman" w:cs="Times New Roman"/>
                <w:color w:val="000000"/>
                <w:sz w:val="18"/>
                <w:szCs w:val="18"/>
                <w:lang w:eastAsia="en-IN"/>
              </w:rPr>
              <w:t>Trip purpose (Base: Eat-out)</w:t>
            </w:r>
          </w:p>
        </w:tc>
        <w:tc>
          <w:tcPr>
            <w:tcW w:w="496" w:type="pct"/>
            <w:tcBorders>
              <w:top w:val="nil"/>
              <w:left w:val="double" w:sz="4" w:space="0" w:color="auto"/>
              <w:bottom w:val="nil"/>
              <w:right w:val="double" w:sz="4" w:space="0" w:color="auto"/>
            </w:tcBorders>
            <w:vAlign w:val="center"/>
          </w:tcPr>
          <w:p w14:paraId="25E215B2" w14:textId="77777777" w:rsidR="00127E15" w:rsidRPr="00C6225F" w:rsidRDefault="00127E15" w:rsidP="00B67D36">
            <w:pPr>
              <w:contextualSpacing/>
              <w:jc w:val="right"/>
              <w:rPr>
                <w:rFonts w:eastAsia="Times New Roman" w:cs="Times New Roman"/>
                <w:color w:val="000000"/>
                <w:sz w:val="18"/>
                <w:szCs w:val="18"/>
                <w:lang w:eastAsia="en-IN"/>
              </w:rPr>
            </w:pPr>
          </w:p>
        </w:tc>
        <w:tc>
          <w:tcPr>
            <w:tcW w:w="497" w:type="pct"/>
            <w:tcBorders>
              <w:top w:val="nil"/>
              <w:left w:val="double" w:sz="4" w:space="0" w:color="auto"/>
              <w:bottom w:val="nil"/>
              <w:right w:val="double" w:sz="4" w:space="0" w:color="auto"/>
            </w:tcBorders>
            <w:shd w:val="clear" w:color="auto" w:fill="auto"/>
            <w:vAlign w:val="center"/>
          </w:tcPr>
          <w:p w14:paraId="6D670BED" w14:textId="5080BC3F" w:rsidR="00127E15" w:rsidRPr="00C6225F" w:rsidRDefault="00127E15" w:rsidP="00B67D36">
            <w:pPr>
              <w:contextualSpacing/>
              <w:jc w:val="right"/>
              <w:rPr>
                <w:rFonts w:eastAsia="Times New Roman" w:cs="Times New Roman"/>
                <w:color w:val="000000"/>
                <w:sz w:val="18"/>
                <w:szCs w:val="18"/>
                <w:lang w:eastAsia="en-IN"/>
              </w:rPr>
            </w:pPr>
          </w:p>
        </w:tc>
        <w:tc>
          <w:tcPr>
            <w:tcW w:w="496" w:type="pct"/>
            <w:tcBorders>
              <w:top w:val="nil"/>
              <w:left w:val="double" w:sz="4" w:space="0" w:color="auto"/>
              <w:bottom w:val="nil"/>
              <w:right w:val="double" w:sz="4" w:space="0" w:color="auto"/>
            </w:tcBorders>
            <w:shd w:val="clear" w:color="auto" w:fill="auto"/>
            <w:noWrap/>
            <w:vAlign w:val="center"/>
          </w:tcPr>
          <w:p w14:paraId="25418121" w14:textId="3BD40997" w:rsidR="00127E15" w:rsidRPr="00C6225F" w:rsidRDefault="00127E15" w:rsidP="00B67D36">
            <w:pPr>
              <w:contextualSpacing/>
              <w:jc w:val="right"/>
              <w:rPr>
                <w:rFonts w:eastAsia="Times New Roman" w:cs="Times New Roman"/>
                <w:color w:val="000000"/>
                <w:sz w:val="18"/>
                <w:szCs w:val="18"/>
                <w:lang w:eastAsia="en-IN"/>
              </w:rPr>
            </w:pPr>
          </w:p>
        </w:tc>
        <w:tc>
          <w:tcPr>
            <w:tcW w:w="497" w:type="pct"/>
            <w:tcBorders>
              <w:top w:val="nil"/>
              <w:left w:val="double" w:sz="4" w:space="0" w:color="auto"/>
              <w:bottom w:val="nil"/>
              <w:right w:val="double" w:sz="4" w:space="0" w:color="auto"/>
            </w:tcBorders>
            <w:shd w:val="clear" w:color="auto" w:fill="auto"/>
            <w:noWrap/>
            <w:vAlign w:val="center"/>
          </w:tcPr>
          <w:p w14:paraId="5D03968B" w14:textId="31EBBD90" w:rsidR="00127E15" w:rsidRPr="00C6225F" w:rsidRDefault="00127E15" w:rsidP="00B67D36">
            <w:pPr>
              <w:contextualSpacing/>
              <w:jc w:val="right"/>
              <w:rPr>
                <w:rFonts w:eastAsia="Times New Roman" w:cs="Times New Roman"/>
                <w:color w:val="000000"/>
                <w:sz w:val="18"/>
                <w:szCs w:val="18"/>
                <w:lang w:eastAsia="en-IN"/>
              </w:rPr>
            </w:pPr>
          </w:p>
        </w:tc>
        <w:tc>
          <w:tcPr>
            <w:tcW w:w="496" w:type="pct"/>
            <w:tcBorders>
              <w:top w:val="nil"/>
              <w:left w:val="double" w:sz="4" w:space="0" w:color="auto"/>
              <w:bottom w:val="nil"/>
              <w:right w:val="double" w:sz="4" w:space="0" w:color="auto"/>
            </w:tcBorders>
            <w:shd w:val="clear" w:color="auto" w:fill="auto"/>
            <w:noWrap/>
            <w:vAlign w:val="center"/>
          </w:tcPr>
          <w:p w14:paraId="6DB33E3E" w14:textId="0AB3E1D7" w:rsidR="00127E15" w:rsidRPr="00C6225F" w:rsidRDefault="00127E15" w:rsidP="00B67D36">
            <w:pPr>
              <w:contextualSpacing/>
              <w:jc w:val="right"/>
              <w:rPr>
                <w:rFonts w:eastAsia="Times New Roman" w:cs="Times New Roman"/>
                <w:color w:val="000000"/>
                <w:sz w:val="18"/>
                <w:szCs w:val="18"/>
                <w:lang w:eastAsia="en-IN"/>
              </w:rPr>
            </w:pPr>
          </w:p>
        </w:tc>
        <w:tc>
          <w:tcPr>
            <w:tcW w:w="497" w:type="pct"/>
            <w:tcBorders>
              <w:top w:val="nil"/>
              <w:left w:val="double" w:sz="4" w:space="0" w:color="auto"/>
              <w:bottom w:val="nil"/>
              <w:right w:val="double" w:sz="4" w:space="0" w:color="auto"/>
            </w:tcBorders>
            <w:shd w:val="clear" w:color="auto" w:fill="auto"/>
            <w:noWrap/>
            <w:vAlign w:val="center"/>
          </w:tcPr>
          <w:p w14:paraId="1067B202" w14:textId="2F9BE52E" w:rsidR="00127E15" w:rsidRPr="00C6225F" w:rsidRDefault="00127E15" w:rsidP="00B67D36">
            <w:pPr>
              <w:contextualSpacing/>
              <w:jc w:val="right"/>
              <w:rPr>
                <w:rFonts w:eastAsia="Times New Roman" w:cs="Times New Roman"/>
                <w:color w:val="000000"/>
                <w:sz w:val="18"/>
                <w:szCs w:val="18"/>
                <w:lang w:eastAsia="en-IN"/>
              </w:rPr>
            </w:pPr>
          </w:p>
        </w:tc>
        <w:tc>
          <w:tcPr>
            <w:tcW w:w="498" w:type="pct"/>
            <w:tcBorders>
              <w:top w:val="nil"/>
              <w:left w:val="double" w:sz="4" w:space="0" w:color="auto"/>
              <w:bottom w:val="nil"/>
              <w:right w:val="double" w:sz="4" w:space="0" w:color="auto"/>
            </w:tcBorders>
            <w:shd w:val="clear" w:color="auto" w:fill="auto"/>
            <w:noWrap/>
            <w:vAlign w:val="center"/>
          </w:tcPr>
          <w:p w14:paraId="7524B656" w14:textId="2C07502F" w:rsidR="00127E15" w:rsidRPr="00C6225F" w:rsidRDefault="00127E15" w:rsidP="00B67D36">
            <w:pPr>
              <w:contextualSpacing/>
              <w:jc w:val="right"/>
              <w:rPr>
                <w:rFonts w:eastAsia="Times New Roman" w:cs="Times New Roman"/>
                <w:color w:val="000000"/>
                <w:sz w:val="18"/>
                <w:szCs w:val="18"/>
                <w:lang w:eastAsia="en-IN"/>
              </w:rPr>
            </w:pPr>
          </w:p>
        </w:tc>
      </w:tr>
      <w:tr w:rsidR="00D41A28" w:rsidRPr="00C6225F" w14:paraId="0FFA3FC9" w14:textId="77777777" w:rsidTr="00902BA9">
        <w:trPr>
          <w:trHeight w:val="302"/>
        </w:trPr>
        <w:tc>
          <w:tcPr>
            <w:tcW w:w="1523" w:type="pct"/>
            <w:tcBorders>
              <w:top w:val="nil"/>
              <w:left w:val="double" w:sz="4" w:space="0" w:color="auto"/>
              <w:bottom w:val="nil"/>
              <w:right w:val="double" w:sz="4" w:space="0" w:color="auto"/>
            </w:tcBorders>
            <w:shd w:val="clear" w:color="auto" w:fill="auto"/>
            <w:noWrap/>
            <w:vAlign w:val="center"/>
          </w:tcPr>
          <w:p w14:paraId="516C21AE" w14:textId="1F7FFE71" w:rsidR="00D41A28" w:rsidRPr="00C6225F" w:rsidRDefault="00D41A28" w:rsidP="00D41A28">
            <w:pPr>
              <w:spacing w:before="8"/>
              <w:ind w:left="459" w:hanging="142"/>
              <w:contextualSpacing/>
              <w:jc w:val="left"/>
              <w:rPr>
                <w:rFonts w:eastAsia="Times New Roman" w:cs="Times New Roman"/>
                <w:color w:val="000000"/>
                <w:sz w:val="18"/>
                <w:szCs w:val="18"/>
                <w:lang w:eastAsia="en-IN"/>
              </w:rPr>
            </w:pPr>
            <w:r w:rsidRPr="00C6225F">
              <w:rPr>
                <w:rFonts w:eastAsia="Times New Roman" w:cs="Times New Roman"/>
                <w:color w:val="000000"/>
                <w:sz w:val="18"/>
                <w:szCs w:val="18"/>
                <w:lang w:eastAsia="en-IN"/>
              </w:rPr>
              <w:t>Shopping purpose</w:t>
            </w:r>
          </w:p>
        </w:tc>
        <w:tc>
          <w:tcPr>
            <w:tcW w:w="496" w:type="pct"/>
            <w:tcBorders>
              <w:top w:val="nil"/>
              <w:left w:val="double" w:sz="4" w:space="0" w:color="auto"/>
              <w:bottom w:val="nil"/>
              <w:right w:val="double" w:sz="4" w:space="0" w:color="auto"/>
            </w:tcBorders>
            <w:vAlign w:val="center"/>
          </w:tcPr>
          <w:p w14:paraId="3C54EBB3" w14:textId="77777777" w:rsidR="00D41A28" w:rsidRPr="00C6225F" w:rsidRDefault="00D41A28" w:rsidP="00D41A28">
            <w:pPr>
              <w:contextualSpacing/>
              <w:jc w:val="right"/>
              <w:rPr>
                <w:rFonts w:eastAsia="Times New Roman" w:cs="Times New Roman"/>
                <w:color w:val="000000"/>
                <w:sz w:val="18"/>
                <w:szCs w:val="18"/>
                <w:lang w:eastAsia="en-IN"/>
              </w:rPr>
            </w:pPr>
          </w:p>
        </w:tc>
        <w:tc>
          <w:tcPr>
            <w:tcW w:w="497" w:type="pct"/>
            <w:tcBorders>
              <w:top w:val="nil"/>
              <w:left w:val="double" w:sz="4" w:space="0" w:color="auto"/>
              <w:bottom w:val="nil"/>
              <w:right w:val="double" w:sz="4" w:space="0" w:color="auto"/>
            </w:tcBorders>
            <w:shd w:val="clear" w:color="auto" w:fill="auto"/>
            <w:vAlign w:val="center"/>
          </w:tcPr>
          <w:p w14:paraId="20E3038D" w14:textId="0C50F964" w:rsidR="00D41A28" w:rsidRPr="00C6225F" w:rsidRDefault="00D41A28" w:rsidP="00D41A28">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0.156  (1.77)</w:t>
            </w:r>
          </w:p>
        </w:tc>
        <w:tc>
          <w:tcPr>
            <w:tcW w:w="496" w:type="pct"/>
            <w:tcBorders>
              <w:top w:val="nil"/>
              <w:left w:val="double" w:sz="4" w:space="0" w:color="auto"/>
              <w:bottom w:val="nil"/>
              <w:right w:val="double" w:sz="4" w:space="0" w:color="auto"/>
            </w:tcBorders>
            <w:shd w:val="clear" w:color="auto" w:fill="auto"/>
            <w:noWrap/>
            <w:vAlign w:val="center"/>
          </w:tcPr>
          <w:p w14:paraId="400C03AD" w14:textId="197C179F" w:rsidR="00D41A28" w:rsidRPr="00C6225F" w:rsidRDefault="00D41A28" w:rsidP="00D41A28">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c>
          <w:tcPr>
            <w:tcW w:w="497" w:type="pct"/>
            <w:tcBorders>
              <w:top w:val="nil"/>
              <w:left w:val="double" w:sz="4" w:space="0" w:color="auto"/>
              <w:bottom w:val="nil"/>
              <w:right w:val="double" w:sz="4" w:space="0" w:color="auto"/>
            </w:tcBorders>
            <w:shd w:val="clear" w:color="auto" w:fill="auto"/>
            <w:noWrap/>
            <w:vAlign w:val="center"/>
          </w:tcPr>
          <w:p w14:paraId="27F5DA51" w14:textId="48A2DB45" w:rsidR="00D41A28" w:rsidRPr="00C6225F" w:rsidRDefault="00D41A28" w:rsidP="00D41A28">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c>
          <w:tcPr>
            <w:tcW w:w="496" w:type="pct"/>
            <w:tcBorders>
              <w:top w:val="nil"/>
              <w:left w:val="double" w:sz="4" w:space="0" w:color="auto"/>
              <w:bottom w:val="nil"/>
              <w:right w:val="double" w:sz="4" w:space="0" w:color="auto"/>
            </w:tcBorders>
            <w:shd w:val="clear" w:color="auto" w:fill="auto"/>
            <w:noWrap/>
            <w:vAlign w:val="center"/>
          </w:tcPr>
          <w:p w14:paraId="1DC5206E" w14:textId="2AC2BBDC" w:rsidR="00D41A28" w:rsidRPr="00C6225F" w:rsidRDefault="00D41A28" w:rsidP="00D41A28">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c>
          <w:tcPr>
            <w:tcW w:w="497" w:type="pct"/>
            <w:tcBorders>
              <w:top w:val="nil"/>
              <w:left w:val="double" w:sz="4" w:space="0" w:color="auto"/>
              <w:bottom w:val="nil"/>
              <w:right w:val="double" w:sz="4" w:space="0" w:color="auto"/>
            </w:tcBorders>
            <w:shd w:val="clear" w:color="auto" w:fill="auto"/>
            <w:noWrap/>
            <w:vAlign w:val="center"/>
          </w:tcPr>
          <w:p w14:paraId="2E79EEFC" w14:textId="0BADBFF1" w:rsidR="00D41A28" w:rsidRPr="00C6225F" w:rsidRDefault="00D41A28" w:rsidP="00D41A28">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c>
          <w:tcPr>
            <w:tcW w:w="498" w:type="pct"/>
            <w:tcBorders>
              <w:top w:val="nil"/>
              <w:left w:val="double" w:sz="4" w:space="0" w:color="auto"/>
              <w:bottom w:val="nil"/>
              <w:right w:val="double" w:sz="4" w:space="0" w:color="auto"/>
            </w:tcBorders>
            <w:shd w:val="clear" w:color="auto" w:fill="auto"/>
            <w:noWrap/>
            <w:vAlign w:val="center"/>
          </w:tcPr>
          <w:p w14:paraId="16D1F6EA" w14:textId="23A92BF0" w:rsidR="00D41A28" w:rsidRPr="00C6225F" w:rsidRDefault="00D41A28" w:rsidP="00D41A28">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r>
      <w:tr w:rsidR="00127E15" w:rsidRPr="00C6225F" w14:paraId="42E71970" w14:textId="77777777" w:rsidTr="00902BA9">
        <w:trPr>
          <w:trHeight w:val="302"/>
        </w:trPr>
        <w:tc>
          <w:tcPr>
            <w:tcW w:w="1523" w:type="pct"/>
            <w:tcBorders>
              <w:top w:val="nil"/>
              <w:left w:val="double" w:sz="4" w:space="0" w:color="auto"/>
              <w:bottom w:val="nil"/>
              <w:right w:val="double" w:sz="4" w:space="0" w:color="auto"/>
            </w:tcBorders>
            <w:shd w:val="clear" w:color="auto" w:fill="auto"/>
            <w:noWrap/>
            <w:vAlign w:val="center"/>
            <w:hideMark/>
          </w:tcPr>
          <w:p w14:paraId="2AA195FE" w14:textId="77777777" w:rsidR="00127E15" w:rsidRPr="00C6225F" w:rsidRDefault="00127E15" w:rsidP="00D41A28">
            <w:pPr>
              <w:spacing w:before="8"/>
              <w:ind w:left="459" w:hanging="142"/>
              <w:contextualSpacing/>
              <w:jc w:val="left"/>
              <w:rPr>
                <w:rFonts w:eastAsia="Times New Roman" w:cs="Times New Roman"/>
                <w:color w:val="000000"/>
                <w:sz w:val="18"/>
                <w:szCs w:val="18"/>
                <w:lang w:eastAsia="en-IN"/>
              </w:rPr>
            </w:pPr>
            <w:r w:rsidRPr="00C6225F">
              <w:rPr>
                <w:rFonts w:eastAsia="Times New Roman" w:cs="Times New Roman"/>
                <w:color w:val="000000"/>
                <w:sz w:val="18"/>
                <w:szCs w:val="18"/>
                <w:lang w:eastAsia="en-IN"/>
              </w:rPr>
              <w:t>Airport-access purpose</w:t>
            </w:r>
          </w:p>
        </w:tc>
        <w:tc>
          <w:tcPr>
            <w:tcW w:w="496" w:type="pct"/>
            <w:tcBorders>
              <w:top w:val="nil"/>
              <w:left w:val="double" w:sz="4" w:space="0" w:color="auto"/>
              <w:bottom w:val="nil"/>
              <w:right w:val="double" w:sz="4" w:space="0" w:color="auto"/>
            </w:tcBorders>
            <w:vAlign w:val="center"/>
          </w:tcPr>
          <w:p w14:paraId="1403EF78" w14:textId="77777777" w:rsidR="00127E15" w:rsidRPr="00C6225F" w:rsidRDefault="00127E15" w:rsidP="00B67D36">
            <w:pPr>
              <w:contextualSpacing/>
              <w:jc w:val="right"/>
              <w:rPr>
                <w:rFonts w:eastAsia="Times New Roman" w:cs="Times New Roman"/>
                <w:color w:val="000000"/>
                <w:sz w:val="18"/>
                <w:szCs w:val="18"/>
                <w:lang w:eastAsia="en-IN"/>
              </w:rPr>
            </w:pPr>
          </w:p>
        </w:tc>
        <w:tc>
          <w:tcPr>
            <w:tcW w:w="497" w:type="pct"/>
            <w:tcBorders>
              <w:top w:val="nil"/>
              <w:left w:val="double" w:sz="4" w:space="0" w:color="auto"/>
              <w:bottom w:val="nil"/>
              <w:right w:val="double" w:sz="4" w:space="0" w:color="auto"/>
            </w:tcBorders>
            <w:shd w:val="clear" w:color="auto" w:fill="auto"/>
            <w:vAlign w:val="center"/>
            <w:hideMark/>
          </w:tcPr>
          <w:p w14:paraId="760678ED"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0.109  (2.17)</w:t>
            </w:r>
          </w:p>
        </w:tc>
        <w:tc>
          <w:tcPr>
            <w:tcW w:w="496" w:type="pct"/>
            <w:tcBorders>
              <w:top w:val="nil"/>
              <w:left w:val="double" w:sz="4" w:space="0" w:color="auto"/>
              <w:bottom w:val="nil"/>
              <w:right w:val="double" w:sz="4" w:space="0" w:color="auto"/>
            </w:tcBorders>
            <w:shd w:val="clear" w:color="auto" w:fill="auto"/>
            <w:noWrap/>
            <w:vAlign w:val="center"/>
            <w:hideMark/>
          </w:tcPr>
          <w:p w14:paraId="715A0DFC"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c>
          <w:tcPr>
            <w:tcW w:w="497" w:type="pct"/>
            <w:tcBorders>
              <w:top w:val="nil"/>
              <w:left w:val="double" w:sz="4" w:space="0" w:color="auto"/>
              <w:bottom w:val="nil"/>
              <w:right w:val="double" w:sz="4" w:space="0" w:color="auto"/>
            </w:tcBorders>
            <w:shd w:val="clear" w:color="auto" w:fill="auto"/>
            <w:vAlign w:val="center"/>
            <w:hideMark/>
          </w:tcPr>
          <w:p w14:paraId="26D78059" w14:textId="2153E033"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 xml:space="preserve">0.011 </w:t>
            </w:r>
            <w:r w:rsidR="009A1F53" w:rsidRPr="00C6225F">
              <w:rPr>
                <w:rFonts w:eastAsia="Times New Roman" w:cs="Times New Roman"/>
                <w:color w:val="000000"/>
                <w:sz w:val="18"/>
                <w:szCs w:val="18"/>
                <w:lang w:eastAsia="en-IN"/>
              </w:rPr>
              <w:t xml:space="preserve"> </w:t>
            </w:r>
            <w:r w:rsidRPr="00C6225F">
              <w:rPr>
                <w:rFonts w:eastAsia="Times New Roman" w:cs="Times New Roman"/>
                <w:color w:val="000000"/>
                <w:sz w:val="18"/>
                <w:szCs w:val="18"/>
                <w:lang w:eastAsia="en-IN"/>
              </w:rPr>
              <w:t>(</w:t>
            </w:r>
            <w:r w:rsidR="00D41A28" w:rsidRPr="00C6225F">
              <w:rPr>
                <w:rFonts w:eastAsia="Times New Roman" w:cs="Times New Roman"/>
                <w:color w:val="000000"/>
                <w:sz w:val="18"/>
                <w:szCs w:val="18"/>
                <w:lang w:eastAsia="en-IN"/>
              </w:rPr>
              <w:t>1.</w:t>
            </w:r>
            <w:r w:rsidR="00061754" w:rsidRPr="00C6225F">
              <w:rPr>
                <w:rFonts w:eastAsia="Times New Roman" w:cs="Times New Roman"/>
                <w:color w:val="000000"/>
                <w:sz w:val="18"/>
                <w:szCs w:val="18"/>
                <w:lang w:eastAsia="en-IN"/>
              </w:rPr>
              <w:t>6</w:t>
            </w:r>
            <w:r w:rsidR="00D41A28" w:rsidRPr="00C6225F">
              <w:rPr>
                <w:rFonts w:eastAsia="Times New Roman" w:cs="Times New Roman"/>
                <w:color w:val="000000"/>
                <w:sz w:val="18"/>
                <w:szCs w:val="18"/>
                <w:lang w:eastAsia="en-IN"/>
              </w:rPr>
              <w:t>9</w:t>
            </w:r>
            <w:r w:rsidRPr="00C6225F">
              <w:rPr>
                <w:rFonts w:eastAsia="Times New Roman" w:cs="Times New Roman"/>
                <w:color w:val="000000"/>
                <w:sz w:val="18"/>
                <w:szCs w:val="18"/>
                <w:lang w:eastAsia="en-IN"/>
              </w:rPr>
              <w:t>)</w:t>
            </w:r>
          </w:p>
        </w:tc>
        <w:tc>
          <w:tcPr>
            <w:tcW w:w="496" w:type="pct"/>
            <w:tcBorders>
              <w:top w:val="nil"/>
              <w:left w:val="double" w:sz="4" w:space="0" w:color="auto"/>
              <w:bottom w:val="nil"/>
              <w:right w:val="double" w:sz="4" w:space="0" w:color="auto"/>
            </w:tcBorders>
            <w:shd w:val="clear" w:color="auto" w:fill="auto"/>
            <w:noWrap/>
            <w:vAlign w:val="center"/>
            <w:hideMark/>
          </w:tcPr>
          <w:p w14:paraId="34639D4A"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c>
          <w:tcPr>
            <w:tcW w:w="497" w:type="pct"/>
            <w:tcBorders>
              <w:top w:val="nil"/>
              <w:left w:val="double" w:sz="4" w:space="0" w:color="auto"/>
              <w:bottom w:val="nil"/>
              <w:right w:val="double" w:sz="4" w:space="0" w:color="auto"/>
            </w:tcBorders>
            <w:shd w:val="clear" w:color="auto" w:fill="auto"/>
            <w:vAlign w:val="center"/>
            <w:hideMark/>
          </w:tcPr>
          <w:p w14:paraId="6C95FA3E" w14:textId="33536036"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0.0</w:t>
            </w:r>
            <w:r w:rsidR="00D41A28" w:rsidRPr="00C6225F">
              <w:rPr>
                <w:rFonts w:eastAsia="Times New Roman" w:cs="Times New Roman"/>
                <w:color w:val="000000"/>
                <w:sz w:val="18"/>
                <w:szCs w:val="18"/>
                <w:lang w:eastAsia="en-IN"/>
              </w:rPr>
              <w:t>1</w:t>
            </w:r>
            <w:r w:rsidR="00061754" w:rsidRPr="00C6225F">
              <w:rPr>
                <w:rFonts w:eastAsia="Times New Roman" w:cs="Times New Roman"/>
                <w:color w:val="000000"/>
                <w:sz w:val="18"/>
                <w:szCs w:val="18"/>
                <w:lang w:eastAsia="en-IN"/>
              </w:rPr>
              <w:t>1</w:t>
            </w:r>
            <w:r w:rsidRPr="00C6225F">
              <w:rPr>
                <w:rFonts w:eastAsia="Times New Roman" w:cs="Times New Roman"/>
                <w:color w:val="000000"/>
                <w:sz w:val="18"/>
                <w:szCs w:val="18"/>
                <w:lang w:eastAsia="en-IN"/>
              </w:rPr>
              <w:t xml:space="preserve"> </w:t>
            </w:r>
            <w:r w:rsidR="009A1F53" w:rsidRPr="00C6225F">
              <w:rPr>
                <w:rFonts w:eastAsia="Times New Roman" w:cs="Times New Roman"/>
                <w:color w:val="000000"/>
                <w:sz w:val="18"/>
                <w:szCs w:val="18"/>
                <w:lang w:eastAsia="en-IN"/>
              </w:rPr>
              <w:t xml:space="preserve"> </w:t>
            </w:r>
            <w:r w:rsidRPr="00C6225F">
              <w:rPr>
                <w:rFonts w:eastAsia="Times New Roman" w:cs="Times New Roman"/>
                <w:color w:val="000000"/>
                <w:sz w:val="18"/>
                <w:szCs w:val="18"/>
                <w:lang w:eastAsia="en-IN"/>
              </w:rPr>
              <w:t>(1.</w:t>
            </w:r>
            <w:r w:rsidR="00061754" w:rsidRPr="00C6225F">
              <w:rPr>
                <w:rFonts w:eastAsia="Times New Roman" w:cs="Times New Roman"/>
                <w:color w:val="000000"/>
                <w:sz w:val="18"/>
                <w:szCs w:val="18"/>
                <w:lang w:eastAsia="en-IN"/>
              </w:rPr>
              <w:t>6</w:t>
            </w:r>
            <w:r w:rsidR="00D41A28" w:rsidRPr="00C6225F">
              <w:rPr>
                <w:rFonts w:eastAsia="Times New Roman" w:cs="Times New Roman"/>
                <w:color w:val="000000"/>
                <w:sz w:val="18"/>
                <w:szCs w:val="18"/>
                <w:lang w:eastAsia="en-IN"/>
              </w:rPr>
              <w:t>9</w:t>
            </w:r>
            <w:r w:rsidRPr="00C6225F">
              <w:rPr>
                <w:rFonts w:eastAsia="Times New Roman" w:cs="Times New Roman"/>
                <w:color w:val="000000"/>
                <w:sz w:val="18"/>
                <w:szCs w:val="18"/>
                <w:lang w:eastAsia="en-IN"/>
              </w:rPr>
              <w:t>)</w:t>
            </w:r>
          </w:p>
        </w:tc>
        <w:tc>
          <w:tcPr>
            <w:tcW w:w="498" w:type="pct"/>
            <w:tcBorders>
              <w:top w:val="nil"/>
              <w:left w:val="double" w:sz="4" w:space="0" w:color="auto"/>
              <w:bottom w:val="nil"/>
              <w:right w:val="double" w:sz="4" w:space="0" w:color="auto"/>
            </w:tcBorders>
            <w:shd w:val="clear" w:color="auto" w:fill="auto"/>
            <w:noWrap/>
            <w:vAlign w:val="center"/>
            <w:hideMark/>
          </w:tcPr>
          <w:p w14:paraId="50AE1EF9"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r>
      <w:tr w:rsidR="00127E15" w:rsidRPr="00C6225F" w14:paraId="79A1DBC8" w14:textId="77777777" w:rsidTr="00902BA9">
        <w:trPr>
          <w:trHeight w:val="302"/>
        </w:trPr>
        <w:tc>
          <w:tcPr>
            <w:tcW w:w="1523" w:type="pct"/>
            <w:tcBorders>
              <w:top w:val="nil"/>
              <w:left w:val="double" w:sz="4" w:space="0" w:color="auto"/>
              <w:bottom w:val="nil"/>
              <w:right w:val="double" w:sz="4" w:space="0" w:color="auto"/>
            </w:tcBorders>
            <w:shd w:val="clear" w:color="auto" w:fill="auto"/>
            <w:noWrap/>
            <w:vAlign w:val="center"/>
            <w:hideMark/>
          </w:tcPr>
          <w:p w14:paraId="36C7B581" w14:textId="77777777" w:rsidR="00127E15" w:rsidRPr="00C6225F" w:rsidRDefault="00127E15" w:rsidP="00D41A28">
            <w:pPr>
              <w:spacing w:before="8"/>
              <w:ind w:left="459" w:hanging="142"/>
              <w:contextualSpacing/>
              <w:jc w:val="left"/>
              <w:rPr>
                <w:rFonts w:eastAsia="Times New Roman" w:cs="Times New Roman"/>
                <w:color w:val="000000"/>
                <w:sz w:val="18"/>
                <w:szCs w:val="18"/>
                <w:lang w:eastAsia="en-IN"/>
              </w:rPr>
            </w:pPr>
            <w:r w:rsidRPr="00C6225F">
              <w:rPr>
                <w:rFonts w:eastAsia="Times New Roman" w:cs="Times New Roman"/>
                <w:color w:val="000000"/>
                <w:sz w:val="18"/>
                <w:szCs w:val="18"/>
                <w:lang w:eastAsia="en-IN"/>
              </w:rPr>
              <w:t>Social purpose</w:t>
            </w:r>
          </w:p>
        </w:tc>
        <w:tc>
          <w:tcPr>
            <w:tcW w:w="496" w:type="pct"/>
            <w:tcBorders>
              <w:top w:val="nil"/>
              <w:left w:val="double" w:sz="4" w:space="0" w:color="auto"/>
              <w:bottom w:val="single" w:sz="4" w:space="0" w:color="auto"/>
              <w:right w:val="double" w:sz="4" w:space="0" w:color="auto"/>
            </w:tcBorders>
            <w:vAlign w:val="center"/>
          </w:tcPr>
          <w:p w14:paraId="268AEB35" w14:textId="77777777" w:rsidR="00127E15" w:rsidRPr="00C6225F" w:rsidRDefault="00127E15" w:rsidP="00B67D36">
            <w:pPr>
              <w:contextualSpacing/>
              <w:jc w:val="right"/>
              <w:rPr>
                <w:rFonts w:eastAsia="Times New Roman" w:cs="Times New Roman"/>
                <w:color w:val="000000"/>
                <w:sz w:val="18"/>
                <w:szCs w:val="18"/>
                <w:lang w:eastAsia="en-IN"/>
              </w:rPr>
            </w:pPr>
          </w:p>
        </w:tc>
        <w:tc>
          <w:tcPr>
            <w:tcW w:w="497" w:type="pct"/>
            <w:tcBorders>
              <w:top w:val="nil"/>
              <w:left w:val="double" w:sz="4" w:space="0" w:color="auto"/>
              <w:bottom w:val="single" w:sz="4" w:space="0" w:color="auto"/>
              <w:right w:val="double" w:sz="4" w:space="0" w:color="auto"/>
            </w:tcBorders>
            <w:shd w:val="clear" w:color="auto" w:fill="auto"/>
            <w:vAlign w:val="center"/>
            <w:hideMark/>
          </w:tcPr>
          <w:p w14:paraId="3A6E25D3"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0.153  (2.84)</w:t>
            </w:r>
          </w:p>
        </w:tc>
        <w:tc>
          <w:tcPr>
            <w:tcW w:w="496" w:type="pct"/>
            <w:tcBorders>
              <w:top w:val="nil"/>
              <w:left w:val="double" w:sz="4" w:space="0" w:color="auto"/>
              <w:bottom w:val="single" w:sz="4" w:space="0" w:color="auto"/>
              <w:right w:val="double" w:sz="4" w:space="0" w:color="auto"/>
            </w:tcBorders>
            <w:shd w:val="clear" w:color="auto" w:fill="auto"/>
            <w:vAlign w:val="center"/>
            <w:hideMark/>
          </w:tcPr>
          <w:p w14:paraId="2EADD3C3" w14:textId="4F1A6C4A"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-0.047</w:t>
            </w:r>
            <w:r w:rsidR="009A1F53" w:rsidRPr="00C6225F">
              <w:rPr>
                <w:rFonts w:eastAsia="Times New Roman" w:cs="Times New Roman"/>
                <w:color w:val="000000"/>
                <w:sz w:val="18"/>
                <w:szCs w:val="18"/>
                <w:lang w:eastAsia="en-IN"/>
              </w:rPr>
              <w:t xml:space="preserve"> </w:t>
            </w:r>
            <w:r w:rsidRPr="00C6225F">
              <w:rPr>
                <w:rFonts w:eastAsia="Times New Roman" w:cs="Times New Roman"/>
                <w:color w:val="000000"/>
                <w:sz w:val="18"/>
                <w:szCs w:val="18"/>
                <w:lang w:eastAsia="en-IN"/>
              </w:rPr>
              <w:t>(-1.72)</w:t>
            </w:r>
          </w:p>
        </w:tc>
        <w:tc>
          <w:tcPr>
            <w:tcW w:w="497" w:type="pct"/>
            <w:tcBorders>
              <w:top w:val="nil"/>
              <w:left w:val="double" w:sz="4" w:space="0" w:color="auto"/>
              <w:bottom w:val="single" w:sz="4" w:space="0" w:color="auto"/>
              <w:right w:val="double" w:sz="4" w:space="0" w:color="auto"/>
            </w:tcBorders>
            <w:shd w:val="clear" w:color="auto" w:fill="auto"/>
            <w:noWrap/>
            <w:vAlign w:val="center"/>
            <w:hideMark/>
          </w:tcPr>
          <w:p w14:paraId="5DA1BDF3"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c>
          <w:tcPr>
            <w:tcW w:w="496" w:type="pct"/>
            <w:tcBorders>
              <w:top w:val="nil"/>
              <w:left w:val="double" w:sz="4" w:space="0" w:color="auto"/>
              <w:bottom w:val="single" w:sz="4" w:space="0" w:color="auto"/>
              <w:right w:val="double" w:sz="4" w:space="0" w:color="auto"/>
            </w:tcBorders>
            <w:shd w:val="clear" w:color="auto" w:fill="auto"/>
            <w:noWrap/>
            <w:vAlign w:val="center"/>
            <w:hideMark/>
          </w:tcPr>
          <w:p w14:paraId="2100F283" w14:textId="77777777"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c>
          <w:tcPr>
            <w:tcW w:w="497" w:type="pct"/>
            <w:tcBorders>
              <w:top w:val="nil"/>
              <w:left w:val="double" w:sz="4" w:space="0" w:color="auto"/>
              <w:bottom w:val="single" w:sz="4" w:space="0" w:color="auto"/>
              <w:right w:val="double" w:sz="4" w:space="0" w:color="auto"/>
            </w:tcBorders>
            <w:shd w:val="clear" w:color="auto" w:fill="auto"/>
            <w:vAlign w:val="center"/>
            <w:hideMark/>
          </w:tcPr>
          <w:p w14:paraId="3C646042" w14:textId="209EC3BF"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0.0</w:t>
            </w:r>
            <w:r w:rsidR="00D41A28" w:rsidRPr="00C6225F">
              <w:rPr>
                <w:rFonts w:eastAsia="Times New Roman" w:cs="Times New Roman"/>
                <w:color w:val="000000"/>
                <w:sz w:val="18"/>
                <w:szCs w:val="18"/>
                <w:lang w:eastAsia="en-IN"/>
              </w:rPr>
              <w:t>93</w:t>
            </w:r>
            <w:r w:rsidRPr="00C6225F">
              <w:rPr>
                <w:rFonts w:eastAsia="Times New Roman" w:cs="Times New Roman"/>
                <w:color w:val="000000"/>
                <w:sz w:val="18"/>
                <w:szCs w:val="18"/>
                <w:lang w:eastAsia="en-IN"/>
              </w:rPr>
              <w:t xml:space="preserve"> </w:t>
            </w:r>
            <w:r w:rsidR="009A1F53" w:rsidRPr="00C6225F">
              <w:rPr>
                <w:rFonts w:eastAsia="Times New Roman" w:cs="Times New Roman"/>
                <w:color w:val="000000"/>
                <w:sz w:val="18"/>
                <w:szCs w:val="18"/>
                <w:lang w:eastAsia="en-IN"/>
              </w:rPr>
              <w:t xml:space="preserve"> </w:t>
            </w:r>
            <w:r w:rsidRPr="00C6225F">
              <w:rPr>
                <w:rFonts w:eastAsia="Times New Roman" w:cs="Times New Roman"/>
                <w:color w:val="000000"/>
                <w:sz w:val="18"/>
                <w:szCs w:val="18"/>
                <w:lang w:eastAsia="en-IN"/>
              </w:rPr>
              <w:t>(1.8</w:t>
            </w:r>
            <w:r w:rsidR="00D41A28" w:rsidRPr="00C6225F">
              <w:rPr>
                <w:rFonts w:eastAsia="Times New Roman" w:cs="Times New Roman"/>
                <w:color w:val="000000"/>
                <w:sz w:val="18"/>
                <w:szCs w:val="18"/>
                <w:lang w:eastAsia="en-IN"/>
              </w:rPr>
              <w:t>7</w:t>
            </w:r>
            <w:r w:rsidRPr="00C6225F">
              <w:rPr>
                <w:rFonts w:eastAsia="Times New Roman" w:cs="Times New Roman"/>
                <w:color w:val="000000"/>
                <w:sz w:val="18"/>
                <w:szCs w:val="18"/>
                <w:lang w:eastAsia="en-IN"/>
              </w:rPr>
              <w:t>)</w:t>
            </w:r>
          </w:p>
        </w:tc>
        <w:tc>
          <w:tcPr>
            <w:tcW w:w="498" w:type="pct"/>
            <w:tcBorders>
              <w:top w:val="nil"/>
              <w:left w:val="double" w:sz="4" w:space="0" w:color="auto"/>
              <w:bottom w:val="single" w:sz="4" w:space="0" w:color="auto"/>
              <w:right w:val="double" w:sz="4" w:space="0" w:color="auto"/>
            </w:tcBorders>
            <w:shd w:val="clear" w:color="auto" w:fill="auto"/>
            <w:vAlign w:val="center"/>
            <w:hideMark/>
          </w:tcPr>
          <w:p w14:paraId="71CDA78E" w14:textId="3AB58273" w:rsidR="00127E15" w:rsidRPr="00C6225F" w:rsidRDefault="00127E15" w:rsidP="00B67D36">
            <w:pPr>
              <w:contextualSpacing/>
              <w:jc w:val="right"/>
              <w:rPr>
                <w:rFonts w:eastAsia="Times New Roman" w:cs="Times New Roman"/>
                <w:color w:val="000000"/>
                <w:sz w:val="18"/>
                <w:szCs w:val="18"/>
                <w:lang w:eastAsia="en-IN"/>
              </w:rPr>
            </w:pPr>
            <w:r w:rsidRPr="00C6225F">
              <w:rPr>
                <w:rFonts w:eastAsia="Times New Roman" w:cs="Times New Roman"/>
                <w:color w:val="000000"/>
                <w:sz w:val="18"/>
                <w:szCs w:val="18"/>
                <w:lang w:eastAsia="en-IN"/>
              </w:rPr>
              <w:t>0.09</w:t>
            </w:r>
            <w:r w:rsidR="00D41A28" w:rsidRPr="00C6225F">
              <w:rPr>
                <w:rFonts w:eastAsia="Times New Roman" w:cs="Times New Roman"/>
                <w:color w:val="000000"/>
                <w:sz w:val="18"/>
                <w:szCs w:val="18"/>
                <w:lang w:eastAsia="en-IN"/>
              </w:rPr>
              <w:t>3</w:t>
            </w:r>
            <w:r w:rsidRPr="00C6225F">
              <w:rPr>
                <w:rFonts w:eastAsia="Times New Roman" w:cs="Times New Roman"/>
                <w:color w:val="000000"/>
                <w:sz w:val="18"/>
                <w:szCs w:val="18"/>
                <w:lang w:eastAsia="en-IN"/>
              </w:rPr>
              <w:t xml:space="preserve">  (1.8</w:t>
            </w:r>
            <w:r w:rsidR="00D41A28" w:rsidRPr="00C6225F">
              <w:rPr>
                <w:rFonts w:eastAsia="Times New Roman" w:cs="Times New Roman"/>
                <w:color w:val="000000"/>
                <w:sz w:val="18"/>
                <w:szCs w:val="18"/>
                <w:lang w:eastAsia="en-IN"/>
              </w:rPr>
              <w:t>7</w:t>
            </w:r>
            <w:r w:rsidRPr="00C6225F">
              <w:rPr>
                <w:rFonts w:eastAsia="Times New Roman" w:cs="Times New Roman"/>
                <w:color w:val="000000"/>
                <w:sz w:val="18"/>
                <w:szCs w:val="18"/>
                <w:lang w:eastAsia="en-IN"/>
              </w:rPr>
              <w:t>)</w:t>
            </w:r>
          </w:p>
        </w:tc>
      </w:tr>
      <w:tr w:rsidR="00EC5B80" w:rsidRPr="00C6225F" w14:paraId="05014849" w14:textId="77777777" w:rsidTr="00902BA9">
        <w:trPr>
          <w:trHeight w:val="302"/>
        </w:trPr>
        <w:tc>
          <w:tcPr>
            <w:tcW w:w="1523" w:type="pct"/>
            <w:tcBorders>
              <w:top w:val="nil"/>
              <w:left w:val="double" w:sz="4" w:space="0" w:color="auto"/>
              <w:bottom w:val="nil"/>
              <w:right w:val="double" w:sz="4" w:space="0" w:color="auto"/>
            </w:tcBorders>
            <w:shd w:val="clear" w:color="auto" w:fill="auto"/>
            <w:noWrap/>
            <w:vAlign w:val="center"/>
          </w:tcPr>
          <w:p w14:paraId="517988C2" w14:textId="315B2FA3" w:rsidR="00EC5B80" w:rsidRPr="00C6225F" w:rsidRDefault="00EC5B80" w:rsidP="00B67D36">
            <w:pPr>
              <w:spacing w:before="8"/>
              <w:ind w:left="176"/>
              <w:contextualSpacing/>
              <w:jc w:val="left"/>
              <w:rPr>
                <w:rFonts w:eastAsia="Times New Roman" w:cs="Times New Roman"/>
                <w:color w:val="000000"/>
                <w:sz w:val="18"/>
                <w:szCs w:val="18"/>
                <w:lang w:eastAsia="en-IN"/>
              </w:rPr>
            </w:pPr>
            <w:r w:rsidRPr="00C6225F">
              <w:rPr>
                <w:rFonts w:eastAsia="Times New Roman" w:cs="Times New Roman"/>
                <w:color w:val="000000"/>
                <w:sz w:val="18"/>
                <w:szCs w:val="18"/>
                <w:lang w:eastAsia="en-IN"/>
              </w:rPr>
              <w:t>Travel time (minutes)</w:t>
            </w:r>
          </w:p>
        </w:tc>
        <w:tc>
          <w:tcPr>
            <w:tcW w:w="3477" w:type="pct"/>
            <w:gridSpan w:val="7"/>
            <w:tcBorders>
              <w:top w:val="single" w:sz="4" w:space="0" w:color="auto"/>
              <w:left w:val="double" w:sz="4" w:space="0" w:color="auto"/>
              <w:bottom w:val="single" w:sz="4" w:space="0" w:color="auto"/>
              <w:right w:val="double" w:sz="4" w:space="0" w:color="auto"/>
            </w:tcBorders>
            <w:vAlign w:val="center"/>
          </w:tcPr>
          <w:p w14:paraId="33A611AF" w14:textId="38EAB27E" w:rsidR="00EC5B80" w:rsidRPr="00C6225F" w:rsidRDefault="00EC5B80" w:rsidP="007B5595">
            <w:pPr>
              <w:contextualSpacing/>
              <w:jc w:val="center"/>
              <w:rPr>
                <w:rFonts w:eastAsia="Times New Roman" w:cs="Times New Roman"/>
                <w:color w:val="000000"/>
                <w:sz w:val="18"/>
                <w:szCs w:val="18"/>
                <w:lang w:eastAsia="en-IN"/>
              </w:rPr>
            </w:pPr>
            <w:r w:rsidRPr="00C6225F">
              <w:rPr>
                <w:rFonts w:eastAsia="Times New Roman" w:cs="Times New Roman"/>
                <w:color w:val="000000"/>
                <w:sz w:val="18"/>
                <w:szCs w:val="18"/>
                <w:lang w:eastAsia="en-IN"/>
              </w:rPr>
              <w:t>-0.090 (-3.42)</w:t>
            </w:r>
          </w:p>
        </w:tc>
      </w:tr>
      <w:tr w:rsidR="00EC5B80" w:rsidRPr="00C6225F" w14:paraId="412E965A" w14:textId="77777777" w:rsidTr="00902BA9">
        <w:trPr>
          <w:trHeight w:val="302"/>
        </w:trPr>
        <w:tc>
          <w:tcPr>
            <w:tcW w:w="1523" w:type="pct"/>
            <w:tcBorders>
              <w:top w:val="nil"/>
              <w:left w:val="double" w:sz="4" w:space="0" w:color="auto"/>
              <w:bottom w:val="single" w:sz="4" w:space="0" w:color="auto"/>
              <w:right w:val="double" w:sz="4" w:space="0" w:color="auto"/>
            </w:tcBorders>
            <w:shd w:val="clear" w:color="auto" w:fill="auto"/>
            <w:noWrap/>
            <w:vAlign w:val="center"/>
          </w:tcPr>
          <w:p w14:paraId="1D3EC69A" w14:textId="7B2F65AF" w:rsidR="00EC5B80" w:rsidRPr="00C6225F" w:rsidRDefault="00EC5B80" w:rsidP="00B67D36">
            <w:pPr>
              <w:spacing w:before="8"/>
              <w:ind w:left="176"/>
              <w:contextualSpacing/>
              <w:jc w:val="left"/>
              <w:rPr>
                <w:rFonts w:eastAsia="Times New Roman" w:cs="Times New Roman"/>
                <w:color w:val="000000"/>
                <w:sz w:val="18"/>
                <w:szCs w:val="18"/>
                <w:lang w:eastAsia="en-IN"/>
              </w:rPr>
            </w:pPr>
            <w:r w:rsidRPr="00C6225F">
              <w:rPr>
                <w:rFonts w:eastAsia="Times New Roman" w:cs="Times New Roman"/>
                <w:color w:val="000000"/>
                <w:sz w:val="18"/>
                <w:szCs w:val="18"/>
                <w:lang w:eastAsia="en-IN"/>
              </w:rPr>
              <w:t>Travel cost ($)</w:t>
            </w:r>
          </w:p>
        </w:tc>
        <w:tc>
          <w:tcPr>
            <w:tcW w:w="3477" w:type="pct"/>
            <w:gridSpan w:val="7"/>
            <w:tcBorders>
              <w:top w:val="single" w:sz="4" w:space="0" w:color="auto"/>
              <w:left w:val="double" w:sz="4" w:space="0" w:color="auto"/>
              <w:bottom w:val="single" w:sz="4" w:space="0" w:color="auto"/>
              <w:right w:val="double" w:sz="4" w:space="0" w:color="auto"/>
            </w:tcBorders>
            <w:vAlign w:val="center"/>
          </w:tcPr>
          <w:p w14:paraId="5B21F7DC" w14:textId="35F0F9ED" w:rsidR="00EC5B80" w:rsidRPr="00C6225F" w:rsidRDefault="00EC5B80" w:rsidP="007B5595">
            <w:pPr>
              <w:contextualSpacing/>
              <w:jc w:val="center"/>
              <w:rPr>
                <w:rFonts w:eastAsia="Times New Roman" w:cs="Times New Roman"/>
                <w:color w:val="000000"/>
                <w:sz w:val="18"/>
                <w:szCs w:val="18"/>
                <w:lang w:eastAsia="en-IN"/>
              </w:rPr>
            </w:pPr>
            <w:r w:rsidRPr="00C6225F">
              <w:rPr>
                <w:rFonts w:eastAsia="Times New Roman" w:cs="Times New Roman"/>
                <w:color w:val="000000"/>
                <w:sz w:val="18"/>
                <w:szCs w:val="18"/>
                <w:lang w:eastAsia="en-IN"/>
              </w:rPr>
              <w:t>-0.310 (-9.12)</w:t>
            </w:r>
          </w:p>
        </w:tc>
      </w:tr>
      <w:tr w:rsidR="00127E15" w:rsidRPr="00C6225F" w14:paraId="48EF6D5D" w14:textId="77777777" w:rsidTr="00902BA9">
        <w:trPr>
          <w:trHeight w:val="302"/>
        </w:trPr>
        <w:tc>
          <w:tcPr>
            <w:tcW w:w="1523" w:type="pct"/>
            <w:tcBorders>
              <w:top w:val="single" w:sz="4" w:space="0" w:color="auto"/>
              <w:left w:val="double" w:sz="4" w:space="0" w:color="auto"/>
              <w:bottom w:val="single" w:sz="4" w:space="0" w:color="auto"/>
              <w:right w:val="double" w:sz="4" w:space="0" w:color="auto"/>
            </w:tcBorders>
            <w:shd w:val="clear" w:color="auto" w:fill="auto"/>
            <w:noWrap/>
            <w:vAlign w:val="center"/>
          </w:tcPr>
          <w:p w14:paraId="334AD5F6" w14:textId="77777777" w:rsidR="00127E15" w:rsidRPr="00C6225F" w:rsidRDefault="00127E15" w:rsidP="00B67D36">
            <w:pPr>
              <w:spacing w:before="8"/>
              <w:contextualSpacing/>
              <w:jc w:val="left"/>
              <w:rPr>
                <w:rFonts w:eastAsia="Times New Roman" w:cs="Times New Roman"/>
                <w:b/>
                <w:bCs/>
                <w:color w:val="000000"/>
                <w:sz w:val="18"/>
                <w:szCs w:val="18"/>
                <w:lang w:eastAsia="en-IN"/>
              </w:rPr>
            </w:pPr>
            <w:r w:rsidRPr="00C6225F">
              <w:rPr>
                <w:rFonts w:eastAsia="Times New Roman" w:cs="Times New Roman"/>
                <w:b/>
                <w:bCs/>
                <w:color w:val="000000"/>
                <w:sz w:val="18"/>
                <w:szCs w:val="18"/>
                <w:lang w:eastAsia="en-IN"/>
              </w:rPr>
              <w:t>Spatial dependency (</w:t>
            </w:r>
            <w:r w:rsidRPr="00C6225F">
              <w:rPr>
                <w:rFonts w:eastAsia="Times New Roman" w:cs="Times New Roman"/>
                <w:b/>
                <w:bCs/>
                <w:i/>
                <w:iCs/>
                <w:color w:val="000000"/>
                <w:sz w:val="18"/>
                <w:szCs w:val="18"/>
                <w:lang w:eastAsia="en-IN"/>
              </w:rPr>
              <w:t>δ</w:t>
            </w:r>
            <w:r w:rsidRPr="00C6225F">
              <w:rPr>
                <w:rFonts w:eastAsia="Times New Roman" w:cs="Times New Roman"/>
                <w:b/>
                <w:bCs/>
                <w:color w:val="000000"/>
                <w:sz w:val="18"/>
                <w:szCs w:val="18"/>
                <w:lang w:eastAsia="en-IN"/>
              </w:rPr>
              <w:t>)</w:t>
            </w:r>
          </w:p>
        </w:tc>
        <w:tc>
          <w:tcPr>
            <w:tcW w:w="3477" w:type="pct"/>
            <w:gridSpan w:val="7"/>
            <w:tcBorders>
              <w:top w:val="single" w:sz="4" w:space="0" w:color="auto"/>
              <w:left w:val="double" w:sz="4" w:space="0" w:color="auto"/>
              <w:bottom w:val="single" w:sz="4" w:space="0" w:color="auto"/>
              <w:right w:val="double" w:sz="4" w:space="0" w:color="auto"/>
            </w:tcBorders>
            <w:vAlign w:val="center"/>
          </w:tcPr>
          <w:p w14:paraId="58FEFAFC" w14:textId="1DA7E7F7" w:rsidR="00127E15" w:rsidRPr="00C6225F" w:rsidRDefault="00EC5B80" w:rsidP="007B5595">
            <w:pPr>
              <w:contextualSpacing/>
              <w:jc w:val="center"/>
              <w:rPr>
                <w:rFonts w:eastAsia="Times New Roman" w:cs="Times New Roman"/>
                <w:bCs/>
                <w:color w:val="000000"/>
                <w:sz w:val="18"/>
                <w:szCs w:val="18"/>
                <w:lang w:eastAsia="en-IN"/>
              </w:rPr>
            </w:pPr>
            <w:r w:rsidRPr="00C6225F">
              <w:rPr>
                <w:rFonts w:eastAsia="Times New Roman" w:cs="Times New Roman"/>
                <w:bCs/>
                <w:color w:val="000000"/>
                <w:sz w:val="18"/>
                <w:szCs w:val="18"/>
                <w:lang w:eastAsia="en-IN"/>
              </w:rPr>
              <w:t xml:space="preserve"> </w:t>
            </w:r>
            <w:r w:rsidR="00127E15" w:rsidRPr="00C6225F">
              <w:rPr>
                <w:rFonts w:eastAsia="Times New Roman" w:cs="Times New Roman"/>
                <w:bCs/>
                <w:color w:val="000000"/>
                <w:sz w:val="18"/>
                <w:szCs w:val="18"/>
                <w:lang w:eastAsia="en-IN"/>
              </w:rPr>
              <w:t xml:space="preserve">0.649 </w:t>
            </w:r>
            <w:r w:rsidRPr="00C6225F">
              <w:rPr>
                <w:rFonts w:eastAsia="Times New Roman" w:cs="Times New Roman"/>
                <w:bCs/>
                <w:color w:val="000000"/>
                <w:sz w:val="18"/>
                <w:szCs w:val="18"/>
                <w:lang w:eastAsia="en-IN"/>
              </w:rPr>
              <w:t xml:space="preserve"> </w:t>
            </w:r>
            <w:r w:rsidR="00127E15" w:rsidRPr="00C6225F">
              <w:rPr>
                <w:rFonts w:eastAsia="Times New Roman" w:cs="Times New Roman"/>
                <w:bCs/>
                <w:color w:val="000000"/>
                <w:sz w:val="18"/>
                <w:szCs w:val="18"/>
                <w:lang w:eastAsia="en-IN"/>
              </w:rPr>
              <w:t>(9.98)</w:t>
            </w:r>
          </w:p>
        </w:tc>
      </w:tr>
      <w:tr w:rsidR="009F33C4" w:rsidRPr="00C6225F" w14:paraId="6809C2F5" w14:textId="77777777" w:rsidTr="00A80923">
        <w:trPr>
          <w:trHeight w:val="302"/>
        </w:trPr>
        <w:tc>
          <w:tcPr>
            <w:tcW w:w="1523" w:type="pct"/>
            <w:tcBorders>
              <w:left w:val="double" w:sz="4" w:space="0" w:color="auto"/>
              <w:bottom w:val="double" w:sz="4" w:space="0" w:color="auto"/>
              <w:right w:val="double" w:sz="4" w:space="0" w:color="auto"/>
            </w:tcBorders>
            <w:shd w:val="clear" w:color="auto" w:fill="auto"/>
            <w:noWrap/>
            <w:vAlign w:val="center"/>
            <w:hideMark/>
          </w:tcPr>
          <w:p w14:paraId="24435E21" w14:textId="77777777" w:rsidR="009F33C4" w:rsidRPr="00C6225F" w:rsidRDefault="009F33C4" w:rsidP="00B67D36">
            <w:pPr>
              <w:spacing w:before="8"/>
              <w:contextualSpacing/>
              <w:jc w:val="left"/>
              <w:rPr>
                <w:rFonts w:eastAsia="Times New Roman" w:cs="Times New Roman"/>
                <w:color w:val="000000"/>
                <w:sz w:val="18"/>
                <w:szCs w:val="18"/>
                <w:lang w:eastAsia="en-IN"/>
              </w:rPr>
            </w:pPr>
            <w:r w:rsidRPr="00C6225F">
              <w:rPr>
                <w:rFonts w:eastAsia="Times New Roman" w:cs="Times New Roman"/>
                <w:color w:val="000000"/>
                <w:sz w:val="18"/>
                <w:szCs w:val="18"/>
                <w:lang w:eastAsia="en-IN"/>
              </w:rPr>
              <w:t>Constant</w:t>
            </w:r>
          </w:p>
        </w:tc>
        <w:tc>
          <w:tcPr>
            <w:tcW w:w="496" w:type="pct"/>
            <w:tcBorders>
              <w:left w:val="double" w:sz="4" w:space="0" w:color="auto"/>
              <w:bottom w:val="double" w:sz="4" w:space="0" w:color="auto"/>
            </w:tcBorders>
            <w:vAlign w:val="center"/>
          </w:tcPr>
          <w:p w14:paraId="477EED8E" w14:textId="75881318" w:rsidR="009F33C4" w:rsidRPr="00C6225F" w:rsidRDefault="00EC5B80" w:rsidP="007B5595">
            <w:pPr>
              <w:contextualSpacing/>
              <w:jc w:val="center"/>
              <w:rPr>
                <w:rFonts w:eastAsia="Times New Roman" w:cs="Times New Roman"/>
                <w:color w:val="000000"/>
                <w:sz w:val="18"/>
                <w:szCs w:val="18"/>
                <w:lang w:eastAsia="en-IN"/>
              </w:rPr>
            </w:pPr>
            <w:r w:rsidRPr="00C6225F">
              <w:rPr>
                <w:rFonts w:eastAsia="Times New Roman" w:cs="Times New Roman"/>
                <w:color w:val="000000"/>
                <w:sz w:val="18"/>
                <w:szCs w:val="18"/>
                <w:lang w:eastAsia="en-IN"/>
              </w:rPr>
              <w:t>--</w:t>
            </w:r>
          </w:p>
        </w:tc>
        <w:tc>
          <w:tcPr>
            <w:tcW w:w="497" w:type="pct"/>
            <w:tcBorders>
              <w:bottom w:val="double" w:sz="4" w:space="0" w:color="auto"/>
            </w:tcBorders>
            <w:shd w:val="clear" w:color="auto" w:fill="auto"/>
            <w:noWrap/>
            <w:vAlign w:val="center"/>
            <w:hideMark/>
          </w:tcPr>
          <w:p w14:paraId="6B6C4B0F" w14:textId="353EA614" w:rsidR="009F33C4" w:rsidRPr="00C6225F" w:rsidRDefault="009F33C4" w:rsidP="00A80923">
            <w:pPr>
              <w:contextualSpacing/>
              <w:jc w:val="right"/>
              <w:rPr>
                <w:rFonts w:eastAsia="Times New Roman" w:cs="Times New Roman"/>
                <w:color w:val="000000"/>
                <w:sz w:val="18"/>
                <w:szCs w:val="18"/>
                <w:lang w:eastAsia="en-IN"/>
              </w:rPr>
            </w:pPr>
            <w:r w:rsidRPr="00C6225F">
              <w:rPr>
                <w:rFonts w:cs="Times New Roman"/>
                <w:color w:val="000000"/>
                <w:sz w:val="18"/>
                <w:szCs w:val="18"/>
              </w:rPr>
              <w:t>-0.284 (-4.56)</w:t>
            </w:r>
          </w:p>
        </w:tc>
        <w:tc>
          <w:tcPr>
            <w:tcW w:w="496" w:type="pct"/>
            <w:tcBorders>
              <w:bottom w:val="double" w:sz="4" w:space="0" w:color="auto"/>
            </w:tcBorders>
            <w:shd w:val="clear" w:color="auto" w:fill="auto"/>
            <w:vAlign w:val="center"/>
            <w:hideMark/>
          </w:tcPr>
          <w:p w14:paraId="34885C8F" w14:textId="63A8DC91" w:rsidR="009F33C4" w:rsidRPr="00C6225F" w:rsidRDefault="009F33C4" w:rsidP="00A80923">
            <w:pPr>
              <w:contextualSpacing/>
              <w:jc w:val="right"/>
              <w:rPr>
                <w:rFonts w:eastAsia="Times New Roman" w:cs="Times New Roman"/>
                <w:color w:val="000000"/>
                <w:sz w:val="18"/>
                <w:szCs w:val="18"/>
                <w:lang w:eastAsia="en-IN"/>
              </w:rPr>
            </w:pPr>
            <w:r w:rsidRPr="00C6225F">
              <w:rPr>
                <w:rFonts w:cs="Times New Roman"/>
                <w:color w:val="000000"/>
                <w:sz w:val="18"/>
                <w:szCs w:val="18"/>
              </w:rPr>
              <w:t>-0.</w:t>
            </w:r>
            <w:r w:rsidR="009B48DD" w:rsidRPr="00C6225F">
              <w:rPr>
                <w:rFonts w:cs="Times New Roman"/>
                <w:color w:val="000000"/>
                <w:sz w:val="18"/>
                <w:szCs w:val="18"/>
              </w:rPr>
              <w:t>39</w:t>
            </w:r>
            <w:r w:rsidRPr="00C6225F">
              <w:rPr>
                <w:rFonts w:cs="Times New Roman"/>
                <w:color w:val="000000"/>
                <w:sz w:val="18"/>
                <w:szCs w:val="18"/>
              </w:rPr>
              <w:t>2 (-6.</w:t>
            </w:r>
            <w:r w:rsidR="009B48DD" w:rsidRPr="00C6225F">
              <w:rPr>
                <w:rFonts w:cs="Times New Roman"/>
                <w:color w:val="000000"/>
                <w:sz w:val="18"/>
                <w:szCs w:val="18"/>
              </w:rPr>
              <w:t>07</w:t>
            </w:r>
            <w:r w:rsidRPr="00C6225F">
              <w:rPr>
                <w:rFonts w:cs="Times New Roman"/>
                <w:color w:val="000000"/>
                <w:sz w:val="18"/>
                <w:szCs w:val="18"/>
              </w:rPr>
              <w:t>)</w:t>
            </w:r>
          </w:p>
        </w:tc>
        <w:tc>
          <w:tcPr>
            <w:tcW w:w="497" w:type="pct"/>
            <w:tcBorders>
              <w:bottom w:val="double" w:sz="4" w:space="0" w:color="auto"/>
            </w:tcBorders>
            <w:shd w:val="clear" w:color="auto" w:fill="auto"/>
            <w:vAlign w:val="center"/>
            <w:hideMark/>
          </w:tcPr>
          <w:p w14:paraId="6E53B92E" w14:textId="29CCD082" w:rsidR="009F33C4" w:rsidRPr="00C6225F" w:rsidRDefault="009F33C4" w:rsidP="00A80923">
            <w:pPr>
              <w:contextualSpacing/>
              <w:jc w:val="right"/>
              <w:rPr>
                <w:rFonts w:eastAsia="Times New Roman" w:cs="Times New Roman"/>
                <w:color w:val="000000"/>
                <w:sz w:val="18"/>
                <w:szCs w:val="18"/>
                <w:lang w:eastAsia="en-IN"/>
              </w:rPr>
            </w:pPr>
            <w:r w:rsidRPr="00C6225F">
              <w:rPr>
                <w:rFonts w:cs="Times New Roman"/>
                <w:color w:val="000000"/>
                <w:sz w:val="18"/>
                <w:szCs w:val="18"/>
              </w:rPr>
              <w:t>0.093</w:t>
            </w:r>
            <w:r w:rsidR="009A1F53" w:rsidRPr="00C6225F">
              <w:rPr>
                <w:rFonts w:cs="Times New Roman"/>
                <w:color w:val="000000"/>
                <w:sz w:val="18"/>
                <w:szCs w:val="18"/>
              </w:rPr>
              <w:t xml:space="preserve"> </w:t>
            </w:r>
            <w:r w:rsidRPr="00C6225F">
              <w:rPr>
                <w:rFonts w:cs="Times New Roman"/>
                <w:color w:val="000000"/>
                <w:sz w:val="18"/>
                <w:szCs w:val="18"/>
              </w:rPr>
              <w:t xml:space="preserve"> (5.62)</w:t>
            </w:r>
          </w:p>
        </w:tc>
        <w:tc>
          <w:tcPr>
            <w:tcW w:w="496" w:type="pct"/>
            <w:tcBorders>
              <w:bottom w:val="double" w:sz="4" w:space="0" w:color="auto"/>
            </w:tcBorders>
            <w:shd w:val="clear" w:color="auto" w:fill="auto"/>
            <w:vAlign w:val="center"/>
            <w:hideMark/>
          </w:tcPr>
          <w:p w14:paraId="1CF414BF" w14:textId="3167C5BF" w:rsidR="009F33C4" w:rsidRPr="00C6225F" w:rsidRDefault="009F33C4" w:rsidP="00A80923">
            <w:pPr>
              <w:contextualSpacing/>
              <w:jc w:val="right"/>
              <w:rPr>
                <w:rFonts w:eastAsia="Times New Roman" w:cs="Times New Roman"/>
                <w:color w:val="000000"/>
                <w:sz w:val="18"/>
                <w:szCs w:val="18"/>
                <w:lang w:eastAsia="en-IN"/>
              </w:rPr>
            </w:pPr>
            <w:r w:rsidRPr="00C6225F">
              <w:rPr>
                <w:rFonts w:cs="Times New Roman"/>
                <w:color w:val="000000"/>
                <w:sz w:val="18"/>
                <w:szCs w:val="18"/>
              </w:rPr>
              <w:t xml:space="preserve">0.048 </w:t>
            </w:r>
            <w:r w:rsidR="009A1F53" w:rsidRPr="00C6225F">
              <w:rPr>
                <w:rFonts w:cs="Times New Roman"/>
                <w:color w:val="000000"/>
                <w:sz w:val="18"/>
                <w:szCs w:val="18"/>
              </w:rPr>
              <w:t xml:space="preserve"> </w:t>
            </w:r>
            <w:r w:rsidRPr="00C6225F">
              <w:rPr>
                <w:rFonts w:cs="Times New Roman"/>
                <w:color w:val="000000"/>
                <w:sz w:val="18"/>
                <w:szCs w:val="18"/>
              </w:rPr>
              <w:t>(2.21)</w:t>
            </w:r>
          </w:p>
        </w:tc>
        <w:tc>
          <w:tcPr>
            <w:tcW w:w="497" w:type="pct"/>
            <w:tcBorders>
              <w:bottom w:val="double" w:sz="4" w:space="0" w:color="auto"/>
            </w:tcBorders>
            <w:shd w:val="clear" w:color="auto" w:fill="auto"/>
            <w:vAlign w:val="center"/>
            <w:hideMark/>
          </w:tcPr>
          <w:p w14:paraId="5ACCA0C0" w14:textId="05C83ED9" w:rsidR="009F33C4" w:rsidRPr="00C6225F" w:rsidRDefault="009F33C4" w:rsidP="00A80923">
            <w:pPr>
              <w:contextualSpacing/>
              <w:jc w:val="right"/>
              <w:rPr>
                <w:rFonts w:eastAsia="Times New Roman" w:cs="Times New Roman"/>
                <w:color w:val="000000"/>
                <w:sz w:val="18"/>
                <w:szCs w:val="18"/>
                <w:lang w:eastAsia="en-IN"/>
              </w:rPr>
            </w:pPr>
            <w:r w:rsidRPr="00C6225F">
              <w:rPr>
                <w:rFonts w:cs="Times New Roman"/>
                <w:color w:val="000000"/>
                <w:sz w:val="18"/>
                <w:szCs w:val="18"/>
              </w:rPr>
              <w:t xml:space="preserve">0.061 </w:t>
            </w:r>
            <w:r w:rsidR="009A1F53" w:rsidRPr="00C6225F">
              <w:rPr>
                <w:rFonts w:cs="Times New Roman"/>
                <w:color w:val="000000"/>
                <w:sz w:val="18"/>
                <w:szCs w:val="18"/>
              </w:rPr>
              <w:t xml:space="preserve"> </w:t>
            </w:r>
            <w:r w:rsidRPr="00C6225F">
              <w:rPr>
                <w:rFonts w:cs="Times New Roman"/>
                <w:color w:val="000000"/>
                <w:sz w:val="18"/>
                <w:szCs w:val="18"/>
              </w:rPr>
              <w:t>(1.76)</w:t>
            </w:r>
          </w:p>
        </w:tc>
        <w:tc>
          <w:tcPr>
            <w:tcW w:w="498" w:type="pct"/>
            <w:tcBorders>
              <w:bottom w:val="double" w:sz="4" w:space="0" w:color="auto"/>
              <w:right w:val="double" w:sz="4" w:space="0" w:color="auto"/>
            </w:tcBorders>
            <w:shd w:val="clear" w:color="auto" w:fill="auto"/>
            <w:vAlign w:val="center"/>
            <w:hideMark/>
          </w:tcPr>
          <w:p w14:paraId="773FDCE2" w14:textId="6E1FB0BE" w:rsidR="009F33C4" w:rsidRPr="00C6225F" w:rsidRDefault="009F33C4" w:rsidP="00A80923">
            <w:pPr>
              <w:contextualSpacing/>
              <w:jc w:val="right"/>
              <w:rPr>
                <w:rFonts w:eastAsia="Times New Roman" w:cs="Times New Roman"/>
                <w:color w:val="000000"/>
                <w:sz w:val="18"/>
                <w:szCs w:val="18"/>
                <w:lang w:eastAsia="en-IN"/>
              </w:rPr>
            </w:pPr>
            <w:r w:rsidRPr="00C6225F">
              <w:rPr>
                <w:rFonts w:cs="Times New Roman"/>
                <w:color w:val="000000"/>
                <w:sz w:val="18"/>
                <w:szCs w:val="18"/>
              </w:rPr>
              <w:t xml:space="preserve">0.020 </w:t>
            </w:r>
            <w:r w:rsidR="009A1F53" w:rsidRPr="00C6225F">
              <w:rPr>
                <w:rFonts w:cs="Times New Roman"/>
                <w:color w:val="000000"/>
                <w:sz w:val="18"/>
                <w:szCs w:val="18"/>
              </w:rPr>
              <w:t xml:space="preserve"> </w:t>
            </w:r>
            <w:r w:rsidRPr="00C6225F">
              <w:rPr>
                <w:rFonts w:cs="Times New Roman"/>
                <w:color w:val="000000"/>
                <w:sz w:val="18"/>
                <w:szCs w:val="18"/>
              </w:rPr>
              <w:t>(1.12)</w:t>
            </w:r>
          </w:p>
        </w:tc>
      </w:tr>
    </w:tbl>
    <w:p w14:paraId="4412EE37" w14:textId="77777777" w:rsidR="00246187" w:rsidRPr="00C6225F" w:rsidRDefault="00246187">
      <w:pPr>
        <w:spacing w:before="0" w:after="160" w:line="259" w:lineRule="auto"/>
        <w:jc w:val="left"/>
        <w:rPr>
          <w:rFonts w:cs="Times New Roman"/>
          <w:b/>
          <w:bCs/>
        </w:rPr>
      </w:pPr>
    </w:p>
    <w:p w14:paraId="381D2D9A" w14:textId="7DCB770F" w:rsidR="004A24A9" w:rsidRPr="00C6225F" w:rsidRDefault="004A24A9">
      <w:pPr>
        <w:rPr>
          <w:rFonts w:cs="Times New Roman"/>
          <w:b/>
          <w:bCs/>
        </w:rPr>
      </w:pPr>
      <w:r w:rsidRPr="00C6225F">
        <w:rPr>
          <w:rFonts w:cs="Times New Roman"/>
          <w:b/>
          <w:bCs/>
        </w:rPr>
        <w:lastRenderedPageBreak/>
        <w:t xml:space="preserve">Table </w:t>
      </w:r>
      <w:r w:rsidR="00DB57C9" w:rsidRPr="00C6225F">
        <w:rPr>
          <w:rFonts w:cs="Times New Roman"/>
          <w:b/>
          <w:bCs/>
        </w:rPr>
        <w:t>5</w:t>
      </w:r>
      <w:r w:rsidR="000C555B" w:rsidRPr="00C6225F">
        <w:rPr>
          <w:rFonts w:cs="Times New Roman"/>
          <w:b/>
          <w:bCs/>
        </w:rPr>
        <w:t>: Data fit m</w:t>
      </w:r>
      <w:r w:rsidR="000C555B" w:rsidRPr="00C6225F">
        <w:rPr>
          <w:rFonts w:cs="Times New Roman"/>
          <w:b/>
          <w:bCs/>
          <w:szCs w:val="24"/>
        </w:rPr>
        <w:t>easures with respect to restricted rank-ordered versions</w:t>
      </w:r>
    </w:p>
    <w:tbl>
      <w:tblPr>
        <w:tblW w:w="4873" w:type="pct"/>
        <w:tblLayout w:type="fixed"/>
        <w:tblCellMar>
          <w:top w:w="29" w:type="dxa"/>
          <w:left w:w="29" w:type="dxa"/>
          <w:bottom w:w="29" w:type="dxa"/>
          <w:right w:w="29" w:type="dxa"/>
        </w:tblCellMar>
        <w:tblLook w:val="04A0" w:firstRow="1" w:lastRow="0" w:firstColumn="1" w:lastColumn="0" w:noHBand="0" w:noVBand="1"/>
      </w:tblPr>
      <w:tblGrid>
        <w:gridCol w:w="10"/>
        <w:gridCol w:w="1815"/>
        <w:gridCol w:w="1837"/>
        <w:gridCol w:w="1157"/>
        <w:gridCol w:w="1104"/>
        <w:gridCol w:w="1157"/>
        <w:gridCol w:w="1104"/>
        <w:gridCol w:w="1157"/>
        <w:gridCol w:w="1096"/>
        <w:gridCol w:w="1157"/>
        <w:gridCol w:w="1008"/>
      </w:tblGrid>
      <w:tr w:rsidR="009A1F53" w:rsidRPr="00C6225F" w14:paraId="1A3D5EC0" w14:textId="77777777" w:rsidTr="00502833">
        <w:trPr>
          <w:gridBefore w:val="1"/>
          <w:wBefore w:w="4" w:type="pct"/>
          <w:trHeight w:val="432"/>
        </w:trPr>
        <w:tc>
          <w:tcPr>
            <w:tcW w:w="1449" w:type="pct"/>
            <w:gridSpan w:val="2"/>
            <w:vMerge w:val="restart"/>
            <w:tcBorders>
              <w:top w:val="double" w:sz="4" w:space="0" w:color="auto"/>
              <w:left w:val="double" w:sz="4" w:space="0" w:color="auto"/>
              <w:bottom w:val="double" w:sz="4" w:space="0" w:color="auto"/>
              <w:right w:val="double" w:sz="4" w:space="0" w:color="auto"/>
            </w:tcBorders>
            <w:vAlign w:val="center"/>
          </w:tcPr>
          <w:p w14:paraId="247EAC7B" w14:textId="77777777" w:rsidR="009A1F53" w:rsidRPr="00C6225F" w:rsidRDefault="009A1F53" w:rsidP="008A0365">
            <w:pPr>
              <w:spacing w:before="0"/>
              <w:jc w:val="center"/>
              <w:rPr>
                <w:rFonts w:eastAsia="Times New Roman" w:cs="Times New Roman"/>
                <w:b/>
                <w:bCs/>
                <w:color w:val="000000"/>
                <w:sz w:val="20"/>
                <w:szCs w:val="20"/>
              </w:rPr>
            </w:pPr>
            <w:r w:rsidRPr="00C6225F">
              <w:rPr>
                <w:rFonts w:cs="Times New Roman"/>
                <w:sz w:val="20"/>
                <w:szCs w:val="20"/>
              </w:rPr>
              <w:br w:type="page"/>
            </w:r>
            <w:r w:rsidRPr="00C6225F">
              <w:rPr>
                <w:rFonts w:cs="Times New Roman"/>
                <w:b/>
                <w:bCs/>
                <w:sz w:val="20"/>
                <w:szCs w:val="20"/>
              </w:rPr>
              <w:t>Evaluation Metric</w:t>
            </w:r>
          </w:p>
        </w:tc>
        <w:tc>
          <w:tcPr>
            <w:tcW w:w="3548" w:type="pct"/>
            <w:gridSpan w:val="8"/>
            <w:tcBorders>
              <w:top w:val="double" w:sz="4" w:space="0" w:color="auto"/>
              <w:left w:val="double" w:sz="4" w:space="0" w:color="auto"/>
              <w:bottom w:val="single" w:sz="4" w:space="0" w:color="auto"/>
              <w:right w:val="double" w:sz="4" w:space="0" w:color="auto"/>
            </w:tcBorders>
            <w:shd w:val="clear" w:color="auto" w:fill="auto"/>
            <w:noWrap/>
            <w:vAlign w:val="center"/>
          </w:tcPr>
          <w:p w14:paraId="2AABC1FA" w14:textId="77777777" w:rsidR="009A1F53" w:rsidRPr="00C6225F" w:rsidRDefault="009A1F53" w:rsidP="008A0365">
            <w:pPr>
              <w:spacing w:before="0"/>
              <w:jc w:val="center"/>
              <w:rPr>
                <w:rFonts w:cs="Times New Roman"/>
                <w:b/>
                <w:bCs/>
                <w:iCs/>
                <w:position w:val="-12"/>
                <w:sz w:val="20"/>
                <w:szCs w:val="20"/>
              </w:rPr>
            </w:pPr>
            <w:r w:rsidRPr="00C6225F">
              <w:rPr>
                <w:rFonts w:cs="Times New Roman"/>
                <w:b/>
                <w:bCs/>
                <w:iCs/>
                <w:position w:val="-12"/>
                <w:sz w:val="20"/>
                <w:szCs w:val="20"/>
              </w:rPr>
              <w:t>Models</w:t>
            </w:r>
          </w:p>
        </w:tc>
      </w:tr>
      <w:tr w:rsidR="009A1F53" w:rsidRPr="00C6225F" w14:paraId="1C97AF17" w14:textId="77777777" w:rsidTr="00502833">
        <w:trPr>
          <w:gridBefore w:val="1"/>
          <w:wBefore w:w="4" w:type="pct"/>
          <w:trHeight w:val="432"/>
        </w:trPr>
        <w:tc>
          <w:tcPr>
            <w:tcW w:w="1449" w:type="pct"/>
            <w:gridSpan w:val="2"/>
            <w:vMerge/>
            <w:tcBorders>
              <w:top w:val="double" w:sz="4" w:space="0" w:color="auto"/>
              <w:left w:val="double" w:sz="4" w:space="0" w:color="auto"/>
              <w:bottom w:val="double" w:sz="4" w:space="0" w:color="auto"/>
              <w:right w:val="double" w:sz="4" w:space="0" w:color="auto"/>
            </w:tcBorders>
          </w:tcPr>
          <w:p w14:paraId="3F68B7CD" w14:textId="77777777" w:rsidR="009A1F53" w:rsidRPr="00C6225F" w:rsidRDefault="009A1F53" w:rsidP="008A0365">
            <w:pPr>
              <w:spacing w:before="0"/>
              <w:jc w:val="center"/>
              <w:rPr>
                <w:rFonts w:eastAsia="Times New Roman" w:cs="Times New Roman"/>
                <w:color w:val="000000"/>
                <w:sz w:val="20"/>
                <w:szCs w:val="20"/>
              </w:rPr>
            </w:pPr>
          </w:p>
        </w:tc>
        <w:tc>
          <w:tcPr>
            <w:tcW w:w="897" w:type="pct"/>
            <w:gridSpan w:val="2"/>
            <w:tcBorders>
              <w:top w:val="single" w:sz="4" w:space="0" w:color="auto"/>
              <w:left w:val="double" w:sz="4" w:space="0" w:color="auto"/>
              <w:bottom w:val="double" w:sz="4" w:space="0" w:color="auto"/>
              <w:right w:val="single" w:sz="4" w:space="0" w:color="auto"/>
            </w:tcBorders>
            <w:shd w:val="clear" w:color="auto" w:fill="auto"/>
            <w:vAlign w:val="center"/>
          </w:tcPr>
          <w:p w14:paraId="2F601B53" w14:textId="77777777" w:rsidR="009A1F53" w:rsidRPr="00C6225F" w:rsidRDefault="009A1F53" w:rsidP="008A0365">
            <w:pPr>
              <w:spacing w:before="0"/>
              <w:jc w:val="center"/>
              <w:rPr>
                <w:rFonts w:eastAsia="Times New Roman" w:cs="Times New Roman"/>
                <w:b/>
                <w:bCs/>
                <w:color w:val="000000"/>
                <w:sz w:val="20"/>
                <w:szCs w:val="20"/>
              </w:rPr>
            </w:pPr>
            <w:r w:rsidRPr="00C6225F">
              <w:rPr>
                <w:rFonts w:eastAsia="Times New Roman" w:cs="Times New Roman"/>
                <w:b/>
                <w:bCs/>
                <w:color w:val="000000"/>
                <w:sz w:val="20"/>
                <w:szCs w:val="20"/>
              </w:rPr>
              <w:t>SROP Model</w:t>
            </w:r>
          </w:p>
        </w:tc>
        <w:tc>
          <w:tcPr>
            <w:tcW w:w="897" w:type="pct"/>
            <w:gridSpan w:val="2"/>
            <w:tcBorders>
              <w:top w:val="single" w:sz="4" w:space="0" w:color="auto"/>
              <w:left w:val="single" w:sz="4" w:space="0" w:color="auto"/>
              <w:bottom w:val="double" w:sz="4" w:space="0" w:color="auto"/>
              <w:right w:val="single" w:sz="4" w:space="0" w:color="auto"/>
            </w:tcBorders>
            <w:shd w:val="clear" w:color="auto" w:fill="auto"/>
            <w:vAlign w:val="center"/>
          </w:tcPr>
          <w:p w14:paraId="15050F8E" w14:textId="77777777" w:rsidR="009A1F53" w:rsidRPr="00C6225F" w:rsidRDefault="009A1F53" w:rsidP="008A0365">
            <w:pPr>
              <w:spacing w:before="0"/>
              <w:jc w:val="center"/>
              <w:rPr>
                <w:rFonts w:eastAsia="Times New Roman" w:cs="Times New Roman"/>
                <w:b/>
                <w:bCs/>
                <w:color w:val="000000"/>
                <w:sz w:val="20"/>
                <w:szCs w:val="20"/>
              </w:rPr>
            </w:pPr>
            <w:r w:rsidRPr="00C6225F">
              <w:rPr>
                <w:rFonts w:eastAsia="Times New Roman" w:cs="Times New Roman"/>
                <w:b/>
                <w:bCs/>
                <w:color w:val="000000"/>
                <w:sz w:val="20"/>
                <w:szCs w:val="20"/>
              </w:rPr>
              <w:t>“No spatial drift” Model</w:t>
            </w:r>
          </w:p>
        </w:tc>
        <w:tc>
          <w:tcPr>
            <w:tcW w:w="894" w:type="pct"/>
            <w:gridSpan w:val="2"/>
            <w:tcBorders>
              <w:top w:val="single" w:sz="4" w:space="0" w:color="auto"/>
              <w:left w:val="single" w:sz="4" w:space="0" w:color="auto"/>
              <w:bottom w:val="double" w:sz="4" w:space="0" w:color="auto"/>
              <w:right w:val="double" w:sz="4" w:space="0" w:color="auto"/>
            </w:tcBorders>
            <w:shd w:val="clear" w:color="auto" w:fill="auto"/>
            <w:vAlign w:val="center"/>
          </w:tcPr>
          <w:p w14:paraId="7E326A3D" w14:textId="77777777" w:rsidR="009A1F53" w:rsidRPr="00C6225F" w:rsidRDefault="009A1F53" w:rsidP="008A0365">
            <w:pPr>
              <w:spacing w:before="0"/>
              <w:jc w:val="center"/>
              <w:rPr>
                <w:rFonts w:eastAsia="Times New Roman" w:cs="Times New Roman"/>
                <w:b/>
                <w:bCs/>
                <w:color w:val="000000"/>
                <w:sz w:val="20"/>
                <w:szCs w:val="20"/>
              </w:rPr>
            </w:pPr>
            <w:r w:rsidRPr="00C6225F">
              <w:rPr>
                <w:rFonts w:eastAsia="Times New Roman" w:cs="Times New Roman"/>
                <w:b/>
                <w:bCs/>
                <w:color w:val="000000"/>
                <w:sz w:val="20"/>
                <w:szCs w:val="20"/>
              </w:rPr>
              <w:t>“No spatial lag” Model</w:t>
            </w:r>
          </w:p>
        </w:tc>
        <w:tc>
          <w:tcPr>
            <w:tcW w:w="861" w:type="pct"/>
            <w:gridSpan w:val="2"/>
            <w:tcBorders>
              <w:top w:val="single" w:sz="4" w:space="0" w:color="auto"/>
              <w:left w:val="double" w:sz="4" w:space="0" w:color="auto"/>
              <w:bottom w:val="double" w:sz="4" w:space="0" w:color="auto"/>
              <w:right w:val="double" w:sz="4" w:space="0" w:color="auto"/>
            </w:tcBorders>
            <w:vAlign w:val="center"/>
          </w:tcPr>
          <w:p w14:paraId="6F229414" w14:textId="77777777" w:rsidR="009A1F53" w:rsidRPr="00C6225F" w:rsidRDefault="009A1F53" w:rsidP="008A0365">
            <w:pPr>
              <w:spacing w:before="0"/>
              <w:jc w:val="center"/>
              <w:rPr>
                <w:rFonts w:eastAsia="Times New Roman" w:cs="Times New Roman"/>
                <w:b/>
                <w:bCs/>
                <w:color w:val="000000"/>
                <w:sz w:val="20"/>
                <w:szCs w:val="20"/>
              </w:rPr>
            </w:pPr>
            <w:r w:rsidRPr="00C6225F">
              <w:rPr>
                <w:rFonts w:eastAsia="Times New Roman" w:cs="Times New Roman"/>
                <w:b/>
                <w:bCs/>
                <w:color w:val="000000"/>
                <w:sz w:val="20"/>
                <w:szCs w:val="20"/>
              </w:rPr>
              <w:t>ROP Model</w:t>
            </w:r>
          </w:p>
        </w:tc>
      </w:tr>
      <w:tr w:rsidR="009A1F53" w:rsidRPr="00C6225F" w14:paraId="3399B471" w14:textId="77777777" w:rsidTr="00502833">
        <w:trPr>
          <w:gridBefore w:val="1"/>
          <w:wBefore w:w="4" w:type="pct"/>
          <w:trHeight w:val="432"/>
        </w:trPr>
        <w:tc>
          <w:tcPr>
            <w:tcW w:w="1449" w:type="pct"/>
            <w:gridSpan w:val="2"/>
            <w:tcBorders>
              <w:top w:val="single" w:sz="4" w:space="0" w:color="auto"/>
              <w:left w:val="double" w:sz="4" w:space="0" w:color="auto"/>
              <w:bottom w:val="single" w:sz="4" w:space="0" w:color="auto"/>
              <w:right w:val="double" w:sz="4" w:space="0" w:color="auto"/>
            </w:tcBorders>
            <w:vAlign w:val="center"/>
          </w:tcPr>
          <w:p w14:paraId="0224C785" w14:textId="77777777" w:rsidR="009A1F53" w:rsidRPr="00C6225F" w:rsidRDefault="009A1F53" w:rsidP="008A0365">
            <w:pPr>
              <w:spacing w:before="0"/>
              <w:jc w:val="left"/>
              <w:rPr>
                <w:rFonts w:eastAsia="Times New Roman" w:cs="Times New Roman"/>
                <w:b/>
                <w:bCs/>
                <w:color w:val="000000"/>
                <w:sz w:val="20"/>
                <w:szCs w:val="20"/>
              </w:rPr>
            </w:pPr>
            <w:r w:rsidRPr="00C6225F">
              <w:rPr>
                <w:rFonts w:cs="Times New Roman"/>
                <w:b/>
                <w:bCs/>
                <w:sz w:val="20"/>
                <w:szCs w:val="20"/>
              </w:rPr>
              <w:t>Mean composite</w:t>
            </w:r>
            <w:r w:rsidRPr="00C6225F" w:rsidDel="002E1BCC">
              <w:rPr>
                <w:rFonts w:cs="Times New Roman"/>
                <w:b/>
                <w:bCs/>
                <w:sz w:val="20"/>
                <w:szCs w:val="20"/>
              </w:rPr>
              <w:t xml:space="preserve"> </w:t>
            </w:r>
            <w:r w:rsidRPr="00C6225F">
              <w:rPr>
                <w:rFonts w:cs="Times New Roman"/>
                <w:b/>
                <w:bCs/>
                <w:sz w:val="20"/>
                <w:szCs w:val="20"/>
              </w:rPr>
              <w:t>log-likelihood value at convergence</w:t>
            </w:r>
          </w:p>
        </w:tc>
        <w:tc>
          <w:tcPr>
            <w:tcW w:w="897" w:type="pct"/>
            <w:gridSpan w:val="2"/>
            <w:tcBorders>
              <w:top w:val="single" w:sz="4" w:space="0" w:color="auto"/>
              <w:left w:val="double" w:sz="4" w:space="0" w:color="auto"/>
              <w:bottom w:val="single" w:sz="4" w:space="0" w:color="auto"/>
              <w:right w:val="single" w:sz="4" w:space="0" w:color="auto"/>
            </w:tcBorders>
            <w:shd w:val="clear" w:color="auto" w:fill="auto"/>
            <w:vAlign w:val="center"/>
          </w:tcPr>
          <w:p w14:paraId="5806FBB4" w14:textId="77777777" w:rsidR="009A1F53" w:rsidRPr="00C6225F" w:rsidRDefault="009A1F53" w:rsidP="008A0365">
            <w:pPr>
              <w:spacing w:before="0"/>
              <w:contextualSpacing/>
              <w:jc w:val="right"/>
              <w:rPr>
                <w:rFonts w:eastAsia="Calibri" w:cs="Times New Roman"/>
                <w:color w:val="000000"/>
                <w:sz w:val="20"/>
                <w:szCs w:val="20"/>
                <w:lang w:eastAsia="en-IN"/>
              </w:rPr>
            </w:pPr>
            <w:r w:rsidRPr="00C6225F">
              <w:rPr>
                <w:rFonts w:cs="Times New Roman"/>
                <w:sz w:val="20"/>
                <w:szCs w:val="20"/>
              </w:rPr>
              <w:t>-37,638.45</w:t>
            </w:r>
          </w:p>
        </w:tc>
        <w:tc>
          <w:tcPr>
            <w:tcW w:w="8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F2FFB0" w14:textId="77777777" w:rsidR="009A1F53" w:rsidRPr="00C6225F" w:rsidRDefault="009A1F53" w:rsidP="008A0365">
            <w:pPr>
              <w:spacing w:before="0"/>
              <w:contextualSpacing/>
              <w:jc w:val="right"/>
              <w:rPr>
                <w:rFonts w:eastAsia="Calibri" w:cs="Times New Roman"/>
                <w:color w:val="000000"/>
                <w:sz w:val="20"/>
                <w:szCs w:val="20"/>
                <w:lang w:eastAsia="en-IN"/>
              </w:rPr>
            </w:pPr>
            <w:r w:rsidRPr="00C6225F">
              <w:rPr>
                <w:rFonts w:cs="Times New Roman"/>
                <w:sz w:val="20"/>
                <w:szCs w:val="20"/>
              </w:rPr>
              <w:t>-37,978.89</w:t>
            </w:r>
          </w:p>
        </w:tc>
        <w:tc>
          <w:tcPr>
            <w:tcW w:w="894"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6B47BE81" w14:textId="77777777" w:rsidR="009A1F53" w:rsidRPr="00C6225F" w:rsidRDefault="009A1F53" w:rsidP="008A0365">
            <w:pPr>
              <w:spacing w:before="0"/>
              <w:contextualSpacing/>
              <w:jc w:val="right"/>
              <w:rPr>
                <w:rFonts w:eastAsia="Calibri" w:cs="Times New Roman"/>
                <w:color w:val="000000"/>
                <w:sz w:val="20"/>
                <w:szCs w:val="20"/>
                <w:lang w:eastAsia="en-IN"/>
              </w:rPr>
            </w:pPr>
            <w:r w:rsidRPr="00C6225F">
              <w:rPr>
                <w:rFonts w:eastAsia="Calibri" w:cs="Times New Roman"/>
                <w:color w:val="000000"/>
                <w:sz w:val="20"/>
                <w:szCs w:val="20"/>
                <w:lang w:eastAsia="en-IN"/>
              </w:rPr>
              <w:t>-40,783.22</w:t>
            </w:r>
          </w:p>
        </w:tc>
        <w:tc>
          <w:tcPr>
            <w:tcW w:w="861" w:type="pct"/>
            <w:gridSpan w:val="2"/>
            <w:tcBorders>
              <w:top w:val="single" w:sz="4" w:space="0" w:color="auto"/>
              <w:left w:val="double" w:sz="4" w:space="0" w:color="auto"/>
              <w:bottom w:val="single" w:sz="4" w:space="0" w:color="auto"/>
              <w:right w:val="double" w:sz="4" w:space="0" w:color="auto"/>
            </w:tcBorders>
            <w:vAlign w:val="center"/>
          </w:tcPr>
          <w:p w14:paraId="3A644437" w14:textId="77777777" w:rsidR="009A1F53" w:rsidRPr="00C6225F" w:rsidRDefault="009A1F53" w:rsidP="008A0365">
            <w:pPr>
              <w:spacing w:before="0"/>
              <w:contextualSpacing/>
              <w:jc w:val="right"/>
              <w:rPr>
                <w:rFonts w:cs="Times New Roman"/>
                <w:color w:val="000000"/>
                <w:sz w:val="20"/>
                <w:szCs w:val="20"/>
                <w:lang w:eastAsia="en-IN"/>
              </w:rPr>
            </w:pPr>
            <w:r w:rsidRPr="00C6225F">
              <w:rPr>
                <w:rFonts w:cs="Times New Roman"/>
                <w:sz w:val="20"/>
                <w:szCs w:val="20"/>
              </w:rPr>
              <w:t>-41,246.89</w:t>
            </w:r>
          </w:p>
        </w:tc>
      </w:tr>
      <w:tr w:rsidR="009A1F53" w:rsidRPr="00C6225F" w14:paraId="5EE055E3" w14:textId="77777777" w:rsidTr="00502833">
        <w:trPr>
          <w:gridBefore w:val="1"/>
          <w:wBefore w:w="4" w:type="pct"/>
          <w:trHeight w:val="340"/>
        </w:trPr>
        <w:tc>
          <w:tcPr>
            <w:tcW w:w="1449" w:type="pct"/>
            <w:gridSpan w:val="2"/>
            <w:tcBorders>
              <w:top w:val="single" w:sz="4" w:space="0" w:color="auto"/>
              <w:left w:val="double" w:sz="4" w:space="0" w:color="auto"/>
              <w:bottom w:val="single" w:sz="4" w:space="0" w:color="auto"/>
              <w:right w:val="double" w:sz="4" w:space="0" w:color="auto"/>
            </w:tcBorders>
            <w:vAlign w:val="center"/>
          </w:tcPr>
          <w:p w14:paraId="2AAC3150" w14:textId="77777777" w:rsidR="009A1F53" w:rsidRPr="00C6225F" w:rsidRDefault="009A1F53" w:rsidP="008A0365">
            <w:pPr>
              <w:spacing w:before="0"/>
              <w:jc w:val="left"/>
              <w:rPr>
                <w:rFonts w:cs="Times New Roman"/>
                <w:b/>
                <w:bCs/>
                <w:sz w:val="20"/>
                <w:szCs w:val="20"/>
              </w:rPr>
            </w:pPr>
            <w:r w:rsidRPr="00C6225F">
              <w:rPr>
                <w:rFonts w:cs="Times New Roman"/>
                <w:b/>
                <w:bCs/>
                <w:sz w:val="20"/>
                <w:szCs w:val="20"/>
              </w:rPr>
              <w:t>ADCLRT</w:t>
            </w:r>
          </w:p>
        </w:tc>
        <w:tc>
          <w:tcPr>
            <w:tcW w:w="897" w:type="pct"/>
            <w:gridSpan w:val="2"/>
            <w:tcBorders>
              <w:top w:val="single" w:sz="4" w:space="0" w:color="auto"/>
              <w:left w:val="double" w:sz="4" w:space="0" w:color="auto"/>
              <w:bottom w:val="single" w:sz="4" w:space="0" w:color="auto"/>
              <w:right w:val="single" w:sz="4" w:space="0" w:color="auto"/>
            </w:tcBorders>
            <w:shd w:val="clear" w:color="auto" w:fill="auto"/>
            <w:vAlign w:val="center"/>
          </w:tcPr>
          <w:p w14:paraId="2AEC90DF" w14:textId="77777777" w:rsidR="009A1F53" w:rsidRPr="00C6225F" w:rsidRDefault="009A1F53" w:rsidP="008A0365">
            <w:pPr>
              <w:spacing w:before="0"/>
              <w:contextualSpacing/>
              <w:jc w:val="right"/>
              <w:rPr>
                <w:rFonts w:cs="Times New Roman"/>
                <w:sz w:val="20"/>
                <w:szCs w:val="20"/>
              </w:rPr>
            </w:pPr>
          </w:p>
        </w:tc>
        <w:tc>
          <w:tcPr>
            <w:tcW w:w="8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7E8770" w14:textId="77777777" w:rsidR="009A1F53" w:rsidRPr="00C6225F" w:rsidRDefault="009A1F53" w:rsidP="008A0365">
            <w:pPr>
              <w:spacing w:before="0"/>
              <w:jc w:val="right"/>
              <w:rPr>
                <w:rFonts w:eastAsia="Times New Roman" w:cs="Times New Roman"/>
                <w:color w:val="000000"/>
                <w:sz w:val="20"/>
                <w:szCs w:val="20"/>
              </w:rPr>
            </w:pPr>
            <w:r w:rsidRPr="00C6225F">
              <w:rPr>
                <w:rFonts w:eastAsia="Times New Roman" w:cs="Times New Roman"/>
                <w:color w:val="000000"/>
                <w:sz w:val="20"/>
                <w:szCs w:val="20"/>
              </w:rPr>
              <w:t>394.49</w:t>
            </w:r>
          </w:p>
          <w:p w14:paraId="211EB805" w14:textId="77777777" w:rsidR="009A1F53" w:rsidRPr="00C6225F" w:rsidRDefault="009A1F53" w:rsidP="008A0365">
            <w:pPr>
              <w:spacing w:before="0"/>
              <w:contextualSpacing/>
              <w:jc w:val="right"/>
              <w:rPr>
                <w:rFonts w:cs="Times New Roman"/>
                <w:sz w:val="20"/>
                <w:szCs w:val="20"/>
              </w:rPr>
            </w:pPr>
            <w:r w:rsidRPr="00C6225F">
              <w:rPr>
                <w:rFonts w:eastAsia="Times New Roman" w:cs="Times New Roman"/>
                <w:color w:val="000000"/>
                <w:sz w:val="20"/>
                <w:szCs w:val="20"/>
              </w:rPr>
              <w:t xml:space="preserve"> (</w:t>
            </w:r>
            <w:r w:rsidRPr="00C6225F">
              <w:rPr>
                <w:rFonts w:cs="Times New Roman"/>
                <w:position w:val="-12"/>
                <w:sz w:val="20"/>
                <w:szCs w:val="20"/>
              </w:rPr>
              <w:object w:dxaOrig="859" w:dyaOrig="380" w14:anchorId="5804705E">
                <v:shape id="_x0000_i1231" type="#_x0000_t75" style="width:43.7pt;height:18.45pt" o:ole="">
                  <v:imagedata r:id="rId398" o:title=""/>
                </v:shape>
                <o:OLEObject Type="Embed" ProgID="Equation.DSMT4" ShapeID="_x0000_i1231" DrawAspect="Content" ObjectID="_1700030648" r:id="rId399"/>
              </w:object>
            </w:r>
            <w:r w:rsidRPr="00C6225F">
              <w:rPr>
                <w:rFonts w:cs="Times New Roman"/>
                <w:sz w:val="20"/>
                <w:szCs w:val="20"/>
              </w:rPr>
              <w:t>)</w:t>
            </w:r>
            <w:r w:rsidRPr="00C6225F">
              <w:rPr>
                <w:rFonts w:eastAsia="Times New Roman" w:cs="Times New Roman"/>
                <w:color w:val="000000"/>
                <w:sz w:val="20"/>
                <w:szCs w:val="20"/>
              </w:rPr>
              <w:t xml:space="preserve">  </w:t>
            </w:r>
          </w:p>
        </w:tc>
        <w:tc>
          <w:tcPr>
            <w:tcW w:w="894"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3286539C" w14:textId="77777777" w:rsidR="009A1F53" w:rsidRPr="00C6225F" w:rsidRDefault="009A1F53" w:rsidP="008A0365">
            <w:pPr>
              <w:spacing w:before="0"/>
              <w:jc w:val="right"/>
              <w:rPr>
                <w:rFonts w:eastAsia="Times New Roman" w:cs="Times New Roman"/>
                <w:color w:val="000000"/>
                <w:sz w:val="20"/>
                <w:szCs w:val="20"/>
              </w:rPr>
            </w:pPr>
            <w:r w:rsidRPr="00C6225F">
              <w:rPr>
                <w:rFonts w:eastAsia="Times New Roman" w:cs="Times New Roman"/>
                <w:color w:val="000000"/>
                <w:sz w:val="20"/>
                <w:szCs w:val="20"/>
              </w:rPr>
              <w:t>4088.36</w:t>
            </w:r>
          </w:p>
          <w:p w14:paraId="66425F90" w14:textId="77777777" w:rsidR="009A1F53" w:rsidRPr="00C6225F" w:rsidRDefault="009A1F53" w:rsidP="008A0365">
            <w:pPr>
              <w:spacing w:before="0"/>
              <w:contextualSpacing/>
              <w:jc w:val="right"/>
              <w:rPr>
                <w:rFonts w:eastAsia="Calibri" w:cs="Times New Roman"/>
                <w:color w:val="000000"/>
                <w:sz w:val="20"/>
                <w:szCs w:val="20"/>
                <w:lang w:eastAsia="en-IN"/>
              </w:rPr>
            </w:pPr>
            <w:r w:rsidRPr="00C6225F">
              <w:rPr>
                <w:rFonts w:eastAsia="Times New Roman" w:cs="Times New Roman"/>
                <w:color w:val="000000"/>
                <w:sz w:val="20"/>
                <w:szCs w:val="20"/>
              </w:rPr>
              <w:t xml:space="preserve"> (</w:t>
            </w:r>
            <w:r w:rsidRPr="00C6225F">
              <w:rPr>
                <w:rFonts w:cs="Times New Roman"/>
                <w:position w:val="-12"/>
                <w:sz w:val="20"/>
                <w:szCs w:val="20"/>
              </w:rPr>
              <w:object w:dxaOrig="859" w:dyaOrig="380" w14:anchorId="3D57B126">
                <v:shape id="_x0000_i1232" type="#_x0000_t75" style="width:43.7pt;height:18.45pt" o:ole="">
                  <v:imagedata r:id="rId398" o:title=""/>
                </v:shape>
                <o:OLEObject Type="Embed" ProgID="Equation.DSMT4" ShapeID="_x0000_i1232" DrawAspect="Content" ObjectID="_1700030649" r:id="rId400"/>
              </w:object>
            </w:r>
            <w:r w:rsidRPr="00C6225F">
              <w:rPr>
                <w:rFonts w:cs="Times New Roman"/>
                <w:sz w:val="20"/>
                <w:szCs w:val="20"/>
              </w:rPr>
              <w:t>)</w:t>
            </w:r>
            <w:r w:rsidRPr="00C6225F">
              <w:rPr>
                <w:rFonts w:eastAsia="Times New Roman" w:cs="Times New Roman"/>
                <w:color w:val="000000"/>
                <w:sz w:val="20"/>
                <w:szCs w:val="20"/>
              </w:rPr>
              <w:t xml:space="preserve">  </w:t>
            </w:r>
          </w:p>
        </w:tc>
        <w:tc>
          <w:tcPr>
            <w:tcW w:w="861" w:type="pct"/>
            <w:gridSpan w:val="2"/>
            <w:tcBorders>
              <w:top w:val="single" w:sz="4" w:space="0" w:color="auto"/>
              <w:left w:val="double" w:sz="4" w:space="0" w:color="auto"/>
              <w:bottom w:val="single" w:sz="4" w:space="0" w:color="auto"/>
              <w:right w:val="double" w:sz="4" w:space="0" w:color="auto"/>
            </w:tcBorders>
            <w:vAlign w:val="center"/>
          </w:tcPr>
          <w:p w14:paraId="1B58F3A0" w14:textId="77777777" w:rsidR="009A1F53" w:rsidRPr="00C6225F" w:rsidRDefault="009A1F53" w:rsidP="008A0365">
            <w:pPr>
              <w:spacing w:before="0"/>
              <w:jc w:val="right"/>
              <w:rPr>
                <w:rFonts w:eastAsia="Times New Roman" w:cs="Times New Roman"/>
                <w:color w:val="000000"/>
                <w:sz w:val="20"/>
                <w:szCs w:val="20"/>
              </w:rPr>
            </w:pPr>
            <w:r w:rsidRPr="00C6225F">
              <w:rPr>
                <w:rFonts w:eastAsia="Times New Roman" w:cs="Times New Roman"/>
                <w:color w:val="000000"/>
                <w:sz w:val="20"/>
                <w:szCs w:val="20"/>
              </w:rPr>
              <w:t>5189.22</w:t>
            </w:r>
          </w:p>
          <w:p w14:paraId="3E871293" w14:textId="77777777" w:rsidR="009A1F53" w:rsidRPr="00C6225F" w:rsidRDefault="009A1F53" w:rsidP="008A0365">
            <w:pPr>
              <w:spacing w:before="0"/>
              <w:contextualSpacing/>
              <w:jc w:val="right"/>
              <w:rPr>
                <w:rFonts w:cs="Times New Roman"/>
                <w:sz w:val="20"/>
                <w:szCs w:val="20"/>
              </w:rPr>
            </w:pPr>
            <w:r w:rsidRPr="00C6225F">
              <w:rPr>
                <w:rFonts w:eastAsia="Times New Roman" w:cs="Times New Roman"/>
                <w:color w:val="000000"/>
                <w:sz w:val="20"/>
                <w:szCs w:val="20"/>
              </w:rPr>
              <w:t xml:space="preserve"> (</w:t>
            </w:r>
            <w:r w:rsidRPr="00C6225F">
              <w:rPr>
                <w:rFonts w:cs="Times New Roman"/>
                <w:position w:val="-12"/>
                <w:sz w:val="20"/>
                <w:szCs w:val="20"/>
              </w:rPr>
              <w:object w:dxaOrig="859" w:dyaOrig="380" w14:anchorId="6833C0F7">
                <v:shape id="_x0000_i1233" type="#_x0000_t75" style="width:43.7pt;height:18.45pt" o:ole="">
                  <v:imagedata r:id="rId401" o:title=""/>
                </v:shape>
                <o:OLEObject Type="Embed" ProgID="Equation.DSMT4" ShapeID="_x0000_i1233" DrawAspect="Content" ObjectID="_1700030650" r:id="rId402"/>
              </w:object>
            </w:r>
            <w:r w:rsidRPr="00C6225F">
              <w:rPr>
                <w:rFonts w:cs="Times New Roman"/>
                <w:sz w:val="20"/>
                <w:szCs w:val="20"/>
              </w:rPr>
              <w:t>)</w:t>
            </w:r>
            <w:r w:rsidRPr="00C6225F">
              <w:rPr>
                <w:rFonts w:eastAsia="Times New Roman" w:cs="Times New Roman"/>
                <w:color w:val="000000"/>
                <w:sz w:val="20"/>
                <w:szCs w:val="20"/>
              </w:rPr>
              <w:t xml:space="preserve">  </w:t>
            </w:r>
          </w:p>
        </w:tc>
      </w:tr>
      <w:tr w:rsidR="009A1F53" w:rsidRPr="00C6225F" w14:paraId="4E425F2C" w14:textId="77777777" w:rsidTr="00502833">
        <w:trPr>
          <w:gridBefore w:val="1"/>
          <w:wBefore w:w="4" w:type="pct"/>
          <w:trHeight w:val="432"/>
        </w:trPr>
        <w:tc>
          <w:tcPr>
            <w:tcW w:w="1449" w:type="pct"/>
            <w:gridSpan w:val="2"/>
            <w:tcBorders>
              <w:top w:val="single" w:sz="4" w:space="0" w:color="auto"/>
              <w:left w:val="double" w:sz="4" w:space="0" w:color="auto"/>
              <w:bottom w:val="single" w:sz="4" w:space="0" w:color="auto"/>
              <w:right w:val="double" w:sz="4" w:space="0" w:color="auto"/>
            </w:tcBorders>
            <w:vAlign w:val="center"/>
          </w:tcPr>
          <w:p w14:paraId="5F4BC00D" w14:textId="77777777" w:rsidR="009A1F53" w:rsidRPr="00C6225F" w:rsidRDefault="009A1F53" w:rsidP="008A0365">
            <w:pPr>
              <w:spacing w:before="0"/>
              <w:jc w:val="left"/>
              <w:rPr>
                <w:rFonts w:eastAsia="Times New Roman" w:cs="Times New Roman"/>
                <w:b/>
                <w:bCs/>
                <w:color w:val="000000"/>
                <w:sz w:val="20"/>
                <w:szCs w:val="20"/>
              </w:rPr>
            </w:pPr>
            <w:r w:rsidRPr="00C6225F">
              <w:rPr>
                <w:rFonts w:eastAsia="Times New Roman" w:cs="Times New Roman"/>
                <w:b/>
                <w:bCs/>
                <w:color w:val="000000"/>
                <w:sz w:val="20"/>
                <w:szCs w:val="20"/>
              </w:rPr>
              <w:t>APCP</w:t>
            </w:r>
          </w:p>
        </w:tc>
        <w:tc>
          <w:tcPr>
            <w:tcW w:w="897" w:type="pct"/>
            <w:gridSpan w:val="2"/>
            <w:tcBorders>
              <w:top w:val="single" w:sz="4" w:space="0" w:color="auto"/>
              <w:left w:val="double" w:sz="4" w:space="0" w:color="auto"/>
              <w:bottom w:val="single" w:sz="4" w:space="0" w:color="auto"/>
              <w:right w:val="single" w:sz="4" w:space="0" w:color="auto"/>
            </w:tcBorders>
            <w:shd w:val="clear" w:color="auto" w:fill="auto"/>
            <w:vAlign w:val="center"/>
          </w:tcPr>
          <w:p w14:paraId="7813A3B6" w14:textId="77777777" w:rsidR="009A1F53" w:rsidRPr="00C6225F" w:rsidRDefault="009A1F53" w:rsidP="008A0365">
            <w:pPr>
              <w:spacing w:before="0"/>
              <w:jc w:val="right"/>
              <w:rPr>
                <w:rFonts w:eastAsia="Times New Roman" w:cs="Times New Roman"/>
                <w:color w:val="000000"/>
                <w:sz w:val="20"/>
                <w:szCs w:val="20"/>
              </w:rPr>
            </w:pPr>
            <w:r w:rsidRPr="00C6225F">
              <w:rPr>
                <w:rFonts w:eastAsia="Times New Roman" w:cs="Times New Roman"/>
                <w:color w:val="000000"/>
                <w:sz w:val="20"/>
                <w:szCs w:val="20"/>
              </w:rPr>
              <w:t>0.0023</w:t>
            </w:r>
          </w:p>
        </w:tc>
        <w:tc>
          <w:tcPr>
            <w:tcW w:w="8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7C7A06" w14:textId="77777777" w:rsidR="009A1F53" w:rsidRPr="00C6225F" w:rsidRDefault="009A1F53" w:rsidP="008A0365">
            <w:pPr>
              <w:spacing w:before="0"/>
              <w:jc w:val="right"/>
              <w:rPr>
                <w:rFonts w:eastAsia="Times New Roman" w:cs="Times New Roman"/>
                <w:color w:val="000000"/>
                <w:sz w:val="20"/>
                <w:szCs w:val="20"/>
              </w:rPr>
            </w:pPr>
            <w:r w:rsidRPr="00C6225F">
              <w:rPr>
                <w:rFonts w:eastAsia="Times New Roman" w:cs="Times New Roman"/>
                <w:color w:val="000000"/>
                <w:sz w:val="20"/>
                <w:szCs w:val="20"/>
              </w:rPr>
              <w:t>0.0021</w:t>
            </w:r>
          </w:p>
        </w:tc>
        <w:tc>
          <w:tcPr>
            <w:tcW w:w="894"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56620A3A" w14:textId="77777777" w:rsidR="009A1F53" w:rsidRPr="00C6225F" w:rsidRDefault="009A1F53" w:rsidP="008A0365">
            <w:pPr>
              <w:spacing w:before="0"/>
              <w:jc w:val="right"/>
              <w:rPr>
                <w:rFonts w:eastAsia="Times New Roman" w:cs="Times New Roman"/>
                <w:color w:val="000000"/>
                <w:sz w:val="20"/>
                <w:szCs w:val="20"/>
              </w:rPr>
            </w:pPr>
            <w:r w:rsidRPr="00C6225F">
              <w:rPr>
                <w:rFonts w:eastAsia="Times New Roman" w:cs="Times New Roman"/>
                <w:color w:val="000000"/>
                <w:sz w:val="20"/>
                <w:szCs w:val="20"/>
              </w:rPr>
              <w:t>0.0018</w:t>
            </w:r>
          </w:p>
        </w:tc>
        <w:tc>
          <w:tcPr>
            <w:tcW w:w="861" w:type="pct"/>
            <w:gridSpan w:val="2"/>
            <w:tcBorders>
              <w:top w:val="single" w:sz="4" w:space="0" w:color="auto"/>
              <w:left w:val="double" w:sz="4" w:space="0" w:color="auto"/>
              <w:bottom w:val="single" w:sz="4" w:space="0" w:color="auto"/>
              <w:right w:val="double" w:sz="4" w:space="0" w:color="auto"/>
            </w:tcBorders>
            <w:vAlign w:val="center"/>
          </w:tcPr>
          <w:p w14:paraId="0A2F28F1" w14:textId="77777777" w:rsidR="009A1F53" w:rsidRPr="00C6225F" w:rsidRDefault="009A1F53" w:rsidP="008A0365">
            <w:pPr>
              <w:spacing w:before="0"/>
              <w:jc w:val="right"/>
              <w:rPr>
                <w:rFonts w:eastAsia="Times New Roman" w:cs="Times New Roman"/>
                <w:color w:val="000000"/>
                <w:sz w:val="20"/>
                <w:szCs w:val="20"/>
              </w:rPr>
            </w:pPr>
            <w:r w:rsidRPr="00C6225F">
              <w:rPr>
                <w:rFonts w:eastAsia="Times New Roman" w:cs="Times New Roman"/>
                <w:color w:val="000000"/>
                <w:sz w:val="20"/>
                <w:szCs w:val="20"/>
              </w:rPr>
              <w:t>0.0017</w:t>
            </w:r>
          </w:p>
        </w:tc>
      </w:tr>
      <w:tr w:rsidR="009A1F53" w:rsidRPr="00C6225F" w14:paraId="79EED676" w14:textId="77777777" w:rsidTr="00502833">
        <w:trPr>
          <w:gridBefore w:val="1"/>
          <w:wBefore w:w="4" w:type="pct"/>
          <w:trHeight w:val="432"/>
        </w:trPr>
        <w:tc>
          <w:tcPr>
            <w:tcW w:w="1449" w:type="pct"/>
            <w:gridSpan w:val="2"/>
            <w:tcBorders>
              <w:top w:val="single" w:sz="4" w:space="0" w:color="auto"/>
              <w:left w:val="double" w:sz="4" w:space="0" w:color="auto"/>
              <w:bottom w:val="double" w:sz="4" w:space="0" w:color="auto"/>
              <w:right w:val="double" w:sz="4" w:space="0" w:color="auto"/>
            </w:tcBorders>
            <w:vAlign w:val="center"/>
          </w:tcPr>
          <w:p w14:paraId="6349E89C" w14:textId="77777777" w:rsidR="009A1F53" w:rsidRPr="00C6225F" w:rsidRDefault="009A1F53" w:rsidP="008A0365">
            <w:pPr>
              <w:spacing w:before="0"/>
              <w:jc w:val="left"/>
              <w:rPr>
                <w:rFonts w:eastAsia="Times New Roman" w:cs="Times New Roman"/>
                <w:b/>
                <w:bCs/>
                <w:color w:val="000000"/>
                <w:sz w:val="20"/>
                <w:szCs w:val="20"/>
              </w:rPr>
            </w:pPr>
            <w:r w:rsidRPr="00C6225F">
              <w:rPr>
                <w:rFonts w:eastAsia="Times New Roman" w:cs="Times New Roman"/>
                <w:b/>
                <w:bCs/>
                <w:color w:val="000000"/>
                <w:sz w:val="20"/>
                <w:szCs w:val="20"/>
              </w:rPr>
              <w:t>APFC</w:t>
            </w:r>
          </w:p>
        </w:tc>
        <w:tc>
          <w:tcPr>
            <w:tcW w:w="897" w:type="pct"/>
            <w:gridSpan w:val="2"/>
            <w:tcBorders>
              <w:top w:val="single" w:sz="4" w:space="0" w:color="auto"/>
              <w:left w:val="double" w:sz="4" w:space="0" w:color="auto"/>
              <w:bottom w:val="double" w:sz="4" w:space="0" w:color="auto"/>
              <w:right w:val="single" w:sz="4" w:space="0" w:color="auto"/>
            </w:tcBorders>
            <w:shd w:val="clear" w:color="auto" w:fill="auto"/>
            <w:vAlign w:val="center"/>
          </w:tcPr>
          <w:p w14:paraId="256D8968" w14:textId="77777777" w:rsidR="009A1F53" w:rsidRPr="00C6225F" w:rsidRDefault="009A1F53" w:rsidP="008A0365">
            <w:pPr>
              <w:spacing w:before="0"/>
              <w:jc w:val="right"/>
              <w:rPr>
                <w:rFonts w:eastAsia="Times New Roman" w:cs="Times New Roman"/>
                <w:color w:val="000000"/>
                <w:sz w:val="20"/>
                <w:szCs w:val="20"/>
              </w:rPr>
            </w:pPr>
            <w:r w:rsidRPr="00C6225F">
              <w:rPr>
                <w:rFonts w:eastAsia="Times New Roman" w:cs="Times New Roman"/>
                <w:color w:val="000000"/>
                <w:sz w:val="20"/>
                <w:szCs w:val="20"/>
              </w:rPr>
              <w:t>0.359</w:t>
            </w:r>
          </w:p>
        </w:tc>
        <w:tc>
          <w:tcPr>
            <w:tcW w:w="897" w:type="pct"/>
            <w:gridSpan w:val="2"/>
            <w:tcBorders>
              <w:top w:val="single" w:sz="4" w:space="0" w:color="auto"/>
              <w:left w:val="single" w:sz="4" w:space="0" w:color="auto"/>
              <w:bottom w:val="double" w:sz="4" w:space="0" w:color="auto"/>
              <w:right w:val="single" w:sz="4" w:space="0" w:color="auto"/>
            </w:tcBorders>
            <w:shd w:val="clear" w:color="auto" w:fill="auto"/>
            <w:vAlign w:val="center"/>
          </w:tcPr>
          <w:p w14:paraId="763D215C" w14:textId="77777777" w:rsidR="009A1F53" w:rsidRPr="00C6225F" w:rsidRDefault="009A1F53" w:rsidP="008A0365">
            <w:pPr>
              <w:spacing w:before="0"/>
              <w:jc w:val="right"/>
              <w:rPr>
                <w:rFonts w:eastAsia="Times New Roman" w:cs="Times New Roman"/>
                <w:color w:val="000000"/>
                <w:sz w:val="20"/>
                <w:szCs w:val="20"/>
              </w:rPr>
            </w:pPr>
            <w:r w:rsidRPr="00C6225F">
              <w:rPr>
                <w:rFonts w:eastAsia="Times New Roman" w:cs="Times New Roman"/>
                <w:color w:val="000000"/>
                <w:sz w:val="20"/>
                <w:szCs w:val="20"/>
              </w:rPr>
              <w:t>0.348</w:t>
            </w:r>
          </w:p>
        </w:tc>
        <w:tc>
          <w:tcPr>
            <w:tcW w:w="894" w:type="pct"/>
            <w:gridSpan w:val="2"/>
            <w:tcBorders>
              <w:top w:val="single" w:sz="4" w:space="0" w:color="auto"/>
              <w:left w:val="single" w:sz="4" w:space="0" w:color="auto"/>
              <w:bottom w:val="double" w:sz="4" w:space="0" w:color="auto"/>
              <w:right w:val="double" w:sz="4" w:space="0" w:color="auto"/>
            </w:tcBorders>
            <w:shd w:val="clear" w:color="auto" w:fill="auto"/>
            <w:vAlign w:val="center"/>
          </w:tcPr>
          <w:p w14:paraId="2235CAAC" w14:textId="77777777" w:rsidR="009A1F53" w:rsidRPr="00C6225F" w:rsidRDefault="009A1F53" w:rsidP="008A0365">
            <w:pPr>
              <w:spacing w:before="0"/>
              <w:jc w:val="right"/>
              <w:rPr>
                <w:rFonts w:eastAsia="Times New Roman" w:cs="Times New Roman"/>
                <w:color w:val="000000"/>
                <w:sz w:val="20"/>
                <w:szCs w:val="20"/>
              </w:rPr>
            </w:pPr>
            <w:r w:rsidRPr="00C6225F">
              <w:rPr>
                <w:rFonts w:eastAsia="Times New Roman" w:cs="Times New Roman"/>
                <w:color w:val="000000"/>
                <w:sz w:val="20"/>
                <w:szCs w:val="20"/>
              </w:rPr>
              <w:t>0.258</w:t>
            </w:r>
          </w:p>
        </w:tc>
        <w:tc>
          <w:tcPr>
            <w:tcW w:w="861" w:type="pct"/>
            <w:gridSpan w:val="2"/>
            <w:tcBorders>
              <w:top w:val="single" w:sz="4" w:space="0" w:color="auto"/>
              <w:left w:val="double" w:sz="4" w:space="0" w:color="auto"/>
              <w:bottom w:val="double" w:sz="4" w:space="0" w:color="auto"/>
              <w:right w:val="double" w:sz="4" w:space="0" w:color="auto"/>
            </w:tcBorders>
            <w:vAlign w:val="center"/>
          </w:tcPr>
          <w:p w14:paraId="04ACF2E4" w14:textId="77777777" w:rsidR="009A1F53" w:rsidRPr="00C6225F" w:rsidRDefault="009A1F53" w:rsidP="008A0365">
            <w:pPr>
              <w:spacing w:before="0"/>
              <w:jc w:val="right"/>
              <w:rPr>
                <w:rFonts w:eastAsia="Times New Roman" w:cs="Times New Roman"/>
                <w:color w:val="000000"/>
                <w:sz w:val="20"/>
                <w:szCs w:val="20"/>
              </w:rPr>
            </w:pPr>
            <w:r w:rsidRPr="00C6225F">
              <w:rPr>
                <w:rFonts w:eastAsia="Times New Roman" w:cs="Times New Roman"/>
                <w:color w:val="000000"/>
                <w:sz w:val="20"/>
                <w:szCs w:val="20"/>
              </w:rPr>
              <w:t>0.256</w:t>
            </w:r>
          </w:p>
        </w:tc>
      </w:tr>
      <w:tr w:rsidR="009A1F53" w:rsidRPr="00C6225F" w14:paraId="3E5F9587" w14:textId="77777777" w:rsidTr="00502833">
        <w:tblPrEx>
          <w:tblCellMar>
            <w:top w:w="0" w:type="dxa"/>
            <w:left w:w="108" w:type="dxa"/>
            <w:bottom w:w="0" w:type="dxa"/>
            <w:right w:w="108" w:type="dxa"/>
          </w:tblCellMar>
        </w:tblPrEx>
        <w:trPr>
          <w:trHeight w:val="432"/>
        </w:trPr>
        <w:tc>
          <w:tcPr>
            <w:tcW w:w="5000" w:type="pct"/>
            <w:gridSpan w:val="11"/>
            <w:tcBorders>
              <w:top w:val="double" w:sz="4" w:space="0" w:color="auto"/>
              <w:left w:val="single" w:sz="4" w:space="0" w:color="auto"/>
              <w:bottom w:val="double" w:sz="4" w:space="0" w:color="auto"/>
              <w:right w:val="single" w:sz="4" w:space="0" w:color="auto"/>
            </w:tcBorders>
            <w:shd w:val="clear" w:color="auto" w:fill="auto"/>
            <w:noWrap/>
            <w:vAlign w:val="center"/>
          </w:tcPr>
          <w:p w14:paraId="5AA67190" w14:textId="77777777" w:rsidR="009A1F53" w:rsidRPr="00C6225F" w:rsidRDefault="009A1F53" w:rsidP="008A0365">
            <w:pPr>
              <w:spacing w:before="0"/>
              <w:jc w:val="left"/>
              <w:rPr>
                <w:rFonts w:eastAsia="Times New Roman" w:cs="Times New Roman"/>
                <w:color w:val="000000"/>
                <w:sz w:val="20"/>
                <w:szCs w:val="20"/>
                <w:lang w:val="en-US"/>
              </w:rPr>
            </w:pPr>
            <w:r w:rsidRPr="00C6225F">
              <w:rPr>
                <w:rFonts w:eastAsia="Times New Roman" w:cs="Times New Roman"/>
                <w:b/>
                <w:bCs/>
                <w:color w:val="000000"/>
                <w:sz w:val="20"/>
                <w:szCs w:val="20"/>
              </w:rPr>
              <w:t>Predicted shares for the first choice</w:t>
            </w:r>
          </w:p>
        </w:tc>
      </w:tr>
      <w:tr w:rsidR="009A1F53" w:rsidRPr="00C6225F" w14:paraId="7D74ECE7" w14:textId="77777777" w:rsidTr="00502833">
        <w:tblPrEx>
          <w:tblCellMar>
            <w:top w:w="0" w:type="dxa"/>
            <w:left w:w="108" w:type="dxa"/>
            <w:bottom w:w="0" w:type="dxa"/>
            <w:right w:w="108" w:type="dxa"/>
          </w:tblCellMar>
        </w:tblPrEx>
        <w:trPr>
          <w:trHeight w:val="432"/>
        </w:trPr>
        <w:tc>
          <w:tcPr>
            <w:tcW w:w="724" w:type="pct"/>
            <w:gridSpan w:val="2"/>
            <w:vMerge w:val="restart"/>
            <w:tcBorders>
              <w:top w:val="double" w:sz="4" w:space="0" w:color="auto"/>
              <w:left w:val="double" w:sz="4" w:space="0" w:color="auto"/>
              <w:right w:val="single" w:sz="4" w:space="0" w:color="auto"/>
            </w:tcBorders>
            <w:shd w:val="clear" w:color="auto" w:fill="auto"/>
            <w:noWrap/>
            <w:vAlign w:val="center"/>
          </w:tcPr>
          <w:p w14:paraId="73F82B50" w14:textId="77777777" w:rsidR="009A1F53" w:rsidRPr="00C6225F" w:rsidRDefault="009A1F53" w:rsidP="008A0365">
            <w:pPr>
              <w:spacing w:before="0"/>
              <w:jc w:val="center"/>
              <w:rPr>
                <w:rFonts w:eastAsia="Times New Roman" w:cs="Times New Roman"/>
                <w:color w:val="000000"/>
                <w:sz w:val="20"/>
                <w:szCs w:val="20"/>
                <w:lang w:val="en-US"/>
              </w:rPr>
            </w:pPr>
            <w:r w:rsidRPr="00C6225F">
              <w:rPr>
                <w:rFonts w:eastAsia="Times New Roman" w:cs="Times New Roman"/>
                <w:b/>
                <w:bCs/>
                <w:color w:val="000000"/>
                <w:sz w:val="20"/>
                <w:szCs w:val="20"/>
                <w:lang w:val="en-US"/>
              </w:rPr>
              <w:t>Mode</w:t>
            </w:r>
          </w:p>
        </w:tc>
        <w:tc>
          <w:tcPr>
            <w:tcW w:w="728" w:type="pct"/>
            <w:vMerge w:val="restart"/>
            <w:tcBorders>
              <w:top w:val="double" w:sz="4" w:space="0" w:color="auto"/>
              <w:left w:val="nil"/>
              <w:right w:val="single" w:sz="4" w:space="0" w:color="auto"/>
            </w:tcBorders>
            <w:shd w:val="clear" w:color="auto" w:fill="auto"/>
            <w:noWrap/>
            <w:vAlign w:val="center"/>
          </w:tcPr>
          <w:p w14:paraId="12A2A303" w14:textId="77777777" w:rsidR="009A1F53" w:rsidRPr="00C6225F" w:rsidRDefault="009A1F53" w:rsidP="008A0365">
            <w:pPr>
              <w:spacing w:before="0"/>
              <w:jc w:val="center"/>
              <w:rPr>
                <w:rFonts w:eastAsia="Times New Roman" w:cs="Times New Roman"/>
                <w:color w:val="000000"/>
                <w:sz w:val="20"/>
                <w:szCs w:val="20"/>
                <w:lang w:val="en-US"/>
              </w:rPr>
            </w:pPr>
            <w:r w:rsidRPr="00C6225F">
              <w:rPr>
                <w:rFonts w:eastAsia="Times New Roman" w:cs="Times New Roman"/>
                <w:b/>
                <w:bCs/>
                <w:color w:val="000000"/>
                <w:sz w:val="20"/>
                <w:szCs w:val="20"/>
                <w:lang w:val="en-US"/>
              </w:rPr>
              <w:t>Observed first choice</w:t>
            </w:r>
          </w:p>
        </w:tc>
        <w:tc>
          <w:tcPr>
            <w:tcW w:w="897" w:type="pct"/>
            <w:gridSpan w:val="2"/>
            <w:tcBorders>
              <w:top w:val="double" w:sz="4" w:space="0" w:color="auto"/>
              <w:left w:val="nil"/>
              <w:bottom w:val="single" w:sz="4" w:space="0" w:color="auto"/>
              <w:right w:val="single" w:sz="4" w:space="0" w:color="auto"/>
            </w:tcBorders>
            <w:shd w:val="clear" w:color="auto" w:fill="auto"/>
            <w:noWrap/>
            <w:vAlign w:val="center"/>
          </w:tcPr>
          <w:p w14:paraId="045462D1" w14:textId="77777777" w:rsidR="009A1F53" w:rsidRPr="00C6225F" w:rsidRDefault="009A1F53" w:rsidP="008A0365">
            <w:pPr>
              <w:spacing w:before="0"/>
              <w:jc w:val="center"/>
              <w:rPr>
                <w:rFonts w:eastAsia="Times New Roman" w:cs="Times New Roman"/>
                <w:color w:val="000000"/>
                <w:sz w:val="20"/>
                <w:szCs w:val="20"/>
                <w:lang w:val="en-US"/>
              </w:rPr>
            </w:pPr>
            <w:r w:rsidRPr="00C6225F">
              <w:rPr>
                <w:rFonts w:eastAsia="Times New Roman" w:cs="Times New Roman"/>
                <w:b/>
                <w:bCs/>
                <w:color w:val="000000"/>
                <w:sz w:val="20"/>
                <w:szCs w:val="20"/>
              </w:rPr>
              <w:t>SROP Model</w:t>
            </w:r>
          </w:p>
        </w:tc>
        <w:tc>
          <w:tcPr>
            <w:tcW w:w="897" w:type="pct"/>
            <w:gridSpan w:val="2"/>
            <w:tcBorders>
              <w:top w:val="double" w:sz="4" w:space="0" w:color="auto"/>
              <w:left w:val="nil"/>
              <w:bottom w:val="single" w:sz="4" w:space="0" w:color="auto"/>
              <w:right w:val="single" w:sz="4" w:space="0" w:color="auto"/>
            </w:tcBorders>
            <w:shd w:val="clear" w:color="auto" w:fill="auto"/>
            <w:noWrap/>
            <w:vAlign w:val="center"/>
          </w:tcPr>
          <w:p w14:paraId="345F8C4C" w14:textId="77777777" w:rsidR="009A1F53" w:rsidRPr="00C6225F" w:rsidRDefault="009A1F53" w:rsidP="008A0365">
            <w:pPr>
              <w:spacing w:before="0"/>
              <w:jc w:val="center"/>
              <w:rPr>
                <w:rFonts w:eastAsia="Times New Roman" w:cs="Times New Roman"/>
                <w:color w:val="000000"/>
                <w:sz w:val="20"/>
                <w:szCs w:val="20"/>
                <w:lang w:val="en-US"/>
              </w:rPr>
            </w:pPr>
            <w:r w:rsidRPr="00C6225F">
              <w:rPr>
                <w:rFonts w:eastAsia="Times New Roman" w:cs="Times New Roman"/>
                <w:b/>
                <w:bCs/>
                <w:color w:val="000000"/>
                <w:sz w:val="20"/>
                <w:szCs w:val="20"/>
              </w:rPr>
              <w:t>“No spatial drift” Model</w:t>
            </w:r>
          </w:p>
        </w:tc>
        <w:tc>
          <w:tcPr>
            <w:tcW w:w="894" w:type="pct"/>
            <w:gridSpan w:val="2"/>
            <w:tcBorders>
              <w:top w:val="double" w:sz="4" w:space="0" w:color="auto"/>
              <w:left w:val="nil"/>
              <w:bottom w:val="single" w:sz="4" w:space="0" w:color="auto"/>
              <w:right w:val="single" w:sz="4" w:space="0" w:color="auto"/>
            </w:tcBorders>
            <w:shd w:val="clear" w:color="auto" w:fill="auto"/>
            <w:noWrap/>
            <w:vAlign w:val="center"/>
          </w:tcPr>
          <w:p w14:paraId="50960511" w14:textId="77777777" w:rsidR="009A1F53" w:rsidRPr="00C6225F" w:rsidRDefault="009A1F53" w:rsidP="008A0365">
            <w:pPr>
              <w:spacing w:before="0"/>
              <w:jc w:val="center"/>
              <w:rPr>
                <w:rFonts w:cs="Times New Roman"/>
                <w:color w:val="000000"/>
                <w:sz w:val="20"/>
                <w:szCs w:val="20"/>
              </w:rPr>
            </w:pPr>
            <w:r w:rsidRPr="00C6225F">
              <w:rPr>
                <w:rFonts w:eastAsia="Times New Roman" w:cs="Times New Roman"/>
                <w:b/>
                <w:bCs/>
                <w:color w:val="000000"/>
                <w:sz w:val="20"/>
                <w:szCs w:val="20"/>
              </w:rPr>
              <w:t>“No spatial lag” Model</w:t>
            </w:r>
          </w:p>
        </w:tc>
        <w:tc>
          <w:tcPr>
            <w:tcW w:w="861" w:type="pct"/>
            <w:gridSpan w:val="2"/>
            <w:tcBorders>
              <w:top w:val="double" w:sz="4" w:space="0" w:color="auto"/>
              <w:left w:val="nil"/>
              <w:bottom w:val="single" w:sz="4" w:space="0" w:color="auto"/>
              <w:right w:val="double" w:sz="4" w:space="0" w:color="auto"/>
            </w:tcBorders>
            <w:shd w:val="clear" w:color="auto" w:fill="auto"/>
            <w:noWrap/>
            <w:vAlign w:val="center"/>
          </w:tcPr>
          <w:p w14:paraId="264D45A1" w14:textId="77777777" w:rsidR="009A1F53" w:rsidRPr="00C6225F" w:rsidRDefault="009A1F53" w:rsidP="008A0365">
            <w:pPr>
              <w:spacing w:before="0"/>
              <w:jc w:val="center"/>
              <w:rPr>
                <w:rFonts w:cs="Times New Roman"/>
                <w:color w:val="000000"/>
                <w:sz w:val="20"/>
                <w:szCs w:val="20"/>
              </w:rPr>
            </w:pPr>
            <w:r w:rsidRPr="00C6225F">
              <w:rPr>
                <w:rFonts w:eastAsia="Times New Roman" w:cs="Times New Roman"/>
                <w:b/>
                <w:bCs/>
                <w:color w:val="000000"/>
                <w:sz w:val="20"/>
                <w:szCs w:val="20"/>
              </w:rPr>
              <w:t>ROP Model</w:t>
            </w:r>
          </w:p>
        </w:tc>
      </w:tr>
      <w:tr w:rsidR="009A1F53" w:rsidRPr="00C6225F" w14:paraId="661B51F5" w14:textId="77777777" w:rsidTr="00502833">
        <w:tblPrEx>
          <w:tblCellMar>
            <w:top w:w="0" w:type="dxa"/>
            <w:left w:w="108" w:type="dxa"/>
            <w:bottom w:w="0" w:type="dxa"/>
            <w:right w:w="108" w:type="dxa"/>
          </w:tblCellMar>
        </w:tblPrEx>
        <w:trPr>
          <w:trHeight w:val="432"/>
        </w:trPr>
        <w:tc>
          <w:tcPr>
            <w:tcW w:w="724" w:type="pct"/>
            <w:gridSpan w:val="2"/>
            <w:vMerge/>
            <w:tcBorders>
              <w:left w:val="double" w:sz="4" w:space="0" w:color="auto"/>
              <w:bottom w:val="single" w:sz="4" w:space="0" w:color="auto"/>
              <w:right w:val="single" w:sz="4" w:space="0" w:color="auto"/>
            </w:tcBorders>
            <w:shd w:val="clear" w:color="auto" w:fill="auto"/>
            <w:noWrap/>
            <w:vAlign w:val="center"/>
          </w:tcPr>
          <w:p w14:paraId="09B15BB3" w14:textId="77777777" w:rsidR="009A1F53" w:rsidRPr="00C6225F" w:rsidRDefault="009A1F53" w:rsidP="008A0365">
            <w:pPr>
              <w:spacing w:before="0"/>
              <w:jc w:val="center"/>
              <w:rPr>
                <w:rFonts w:eastAsia="Times New Roman" w:cs="Times New Roman"/>
                <w:color w:val="000000"/>
                <w:sz w:val="20"/>
                <w:szCs w:val="20"/>
                <w:lang w:val="en-US"/>
              </w:rPr>
            </w:pPr>
          </w:p>
        </w:tc>
        <w:tc>
          <w:tcPr>
            <w:tcW w:w="728" w:type="pct"/>
            <w:vMerge/>
            <w:tcBorders>
              <w:left w:val="nil"/>
              <w:bottom w:val="single" w:sz="4" w:space="0" w:color="auto"/>
              <w:right w:val="single" w:sz="4" w:space="0" w:color="auto"/>
            </w:tcBorders>
            <w:shd w:val="clear" w:color="auto" w:fill="auto"/>
            <w:noWrap/>
            <w:vAlign w:val="center"/>
          </w:tcPr>
          <w:p w14:paraId="74178637" w14:textId="77777777" w:rsidR="009A1F53" w:rsidRPr="00C6225F" w:rsidRDefault="009A1F53" w:rsidP="008A0365">
            <w:pPr>
              <w:spacing w:before="0"/>
              <w:jc w:val="center"/>
              <w:rPr>
                <w:rFonts w:eastAsia="Times New Roman" w:cs="Times New Roman"/>
                <w:color w:val="000000"/>
                <w:sz w:val="20"/>
                <w:szCs w:val="20"/>
                <w:lang w:val="en-US"/>
              </w:rPr>
            </w:pPr>
          </w:p>
        </w:tc>
        <w:tc>
          <w:tcPr>
            <w:tcW w:w="459" w:type="pct"/>
            <w:tcBorders>
              <w:top w:val="single" w:sz="4" w:space="0" w:color="auto"/>
              <w:left w:val="nil"/>
              <w:bottom w:val="double" w:sz="4" w:space="0" w:color="auto"/>
              <w:right w:val="single" w:sz="4" w:space="0" w:color="auto"/>
            </w:tcBorders>
            <w:shd w:val="clear" w:color="auto" w:fill="auto"/>
            <w:noWrap/>
            <w:vAlign w:val="center"/>
          </w:tcPr>
          <w:p w14:paraId="4584E1EB"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b/>
                <w:bCs/>
                <w:color w:val="000000"/>
                <w:sz w:val="20"/>
                <w:szCs w:val="20"/>
                <w:lang w:val="en-US"/>
              </w:rPr>
              <w:t>Predicted</w:t>
            </w:r>
          </w:p>
        </w:tc>
        <w:tc>
          <w:tcPr>
            <w:tcW w:w="437" w:type="pct"/>
            <w:tcBorders>
              <w:top w:val="single" w:sz="4" w:space="0" w:color="auto"/>
              <w:left w:val="nil"/>
              <w:bottom w:val="double" w:sz="4" w:space="0" w:color="auto"/>
              <w:right w:val="single" w:sz="4" w:space="0" w:color="auto"/>
            </w:tcBorders>
            <w:shd w:val="clear" w:color="auto" w:fill="auto"/>
            <w:noWrap/>
            <w:vAlign w:val="center"/>
          </w:tcPr>
          <w:p w14:paraId="15DBCA9E"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b/>
                <w:bCs/>
                <w:color w:val="000000"/>
                <w:sz w:val="20"/>
                <w:szCs w:val="20"/>
                <w:lang w:val="en-US"/>
              </w:rPr>
              <w:t>APE</w:t>
            </w:r>
          </w:p>
        </w:tc>
        <w:tc>
          <w:tcPr>
            <w:tcW w:w="459" w:type="pct"/>
            <w:tcBorders>
              <w:top w:val="single" w:sz="4" w:space="0" w:color="auto"/>
              <w:left w:val="nil"/>
              <w:bottom w:val="double" w:sz="4" w:space="0" w:color="auto"/>
              <w:right w:val="single" w:sz="4" w:space="0" w:color="auto"/>
            </w:tcBorders>
            <w:shd w:val="clear" w:color="auto" w:fill="auto"/>
            <w:noWrap/>
            <w:vAlign w:val="center"/>
          </w:tcPr>
          <w:p w14:paraId="2BF8C580"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b/>
                <w:bCs/>
                <w:color w:val="000000"/>
                <w:sz w:val="20"/>
                <w:szCs w:val="20"/>
                <w:lang w:val="en-US"/>
              </w:rPr>
              <w:t>Predicted</w:t>
            </w:r>
          </w:p>
        </w:tc>
        <w:tc>
          <w:tcPr>
            <w:tcW w:w="437" w:type="pct"/>
            <w:tcBorders>
              <w:top w:val="single" w:sz="4" w:space="0" w:color="auto"/>
              <w:left w:val="nil"/>
              <w:bottom w:val="double" w:sz="4" w:space="0" w:color="auto"/>
              <w:right w:val="single" w:sz="4" w:space="0" w:color="auto"/>
            </w:tcBorders>
            <w:shd w:val="clear" w:color="auto" w:fill="auto"/>
            <w:noWrap/>
            <w:vAlign w:val="center"/>
          </w:tcPr>
          <w:p w14:paraId="01BD7886"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b/>
                <w:bCs/>
                <w:color w:val="000000"/>
                <w:sz w:val="20"/>
                <w:szCs w:val="20"/>
                <w:lang w:val="en-US"/>
              </w:rPr>
              <w:t>APE</w:t>
            </w:r>
          </w:p>
        </w:tc>
        <w:tc>
          <w:tcPr>
            <w:tcW w:w="459" w:type="pct"/>
            <w:tcBorders>
              <w:top w:val="single" w:sz="4" w:space="0" w:color="auto"/>
              <w:left w:val="nil"/>
              <w:bottom w:val="double" w:sz="4" w:space="0" w:color="auto"/>
              <w:right w:val="single" w:sz="4" w:space="0" w:color="auto"/>
            </w:tcBorders>
            <w:shd w:val="clear" w:color="auto" w:fill="auto"/>
            <w:noWrap/>
            <w:vAlign w:val="center"/>
          </w:tcPr>
          <w:p w14:paraId="5CC568EC"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b/>
                <w:bCs/>
                <w:color w:val="000000"/>
                <w:sz w:val="20"/>
                <w:szCs w:val="20"/>
                <w:lang w:val="en-US"/>
              </w:rPr>
              <w:t>Predicted</w:t>
            </w:r>
          </w:p>
        </w:tc>
        <w:tc>
          <w:tcPr>
            <w:tcW w:w="434" w:type="pct"/>
            <w:tcBorders>
              <w:top w:val="single" w:sz="4" w:space="0" w:color="auto"/>
              <w:left w:val="nil"/>
              <w:bottom w:val="double" w:sz="4" w:space="0" w:color="auto"/>
              <w:right w:val="single" w:sz="4" w:space="0" w:color="auto"/>
            </w:tcBorders>
            <w:shd w:val="clear" w:color="auto" w:fill="auto"/>
            <w:noWrap/>
            <w:vAlign w:val="center"/>
          </w:tcPr>
          <w:p w14:paraId="1C570114" w14:textId="77777777" w:rsidR="009A1F53" w:rsidRPr="00C6225F" w:rsidRDefault="009A1F53" w:rsidP="008A0365">
            <w:pPr>
              <w:spacing w:before="0"/>
              <w:jc w:val="right"/>
              <w:rPr>
                <w:rFonts w:cs="Times New Roman"/>
                <w:color w:val="000000"/>
                <w:sz w:val="20"/>
                <w:szCs w:val="20"/>
              </w:rPr>
            </w:pPr>
            <w:r w:rsidRPr="00C6225F">
              <w:rPr>
                <w:rFonts w:eastAsia="Times New Roman" w:cs="Times New Roman"/>
                <w:b/>
                <w:bCs/>
                <w:color w:val="000000"/>
                <w:sz w:val="20"/>
                <w:szCs w:val="20"/>
                <w:lang w:val="en-US"/>
              </w:rPr>
              <w:t>APE</w:t>
            </w:r>
          </w:p>
        </w:tc>
        <w:tc>
          <w:tcPr>
            <w:tcW w:w="459" w:type="pct"/>
            <w:tcBorders>
              <w:top w:val="single" w:sz="4" w:space="0" w:color="auto"/>
              <w:left w:val="nil"/>
              <w:bottom w:val="double" w:sz="4" w:space="0" w:color="auto"/>
              <w:right w:val="single" w:sz="4" w:space="0" w:color="auto"/>
            </w:tcBorders>
            <w:shd w:val="clear" w:color="auto" w:fill="auto"/>
            <w:noWrap/>
            <w:vAlign w:val="center"/>
          </w:tcPr>
          <w:p w14:paraId="50D1107D" w14:textId="77777777" w:rsidR="009A1F53" w:rsidRPr="00C6225F" w:rsidRDefault="009A1F53" w:rsidP="008A0365">
            <w:pPr>
              <w:spacing w:before="0"/>
              <w:jc w:val="right"/>
              <w:rPr>
                <w:rFonts w:cs="Times New Roman"/>
                <w:color w:val="000000"/>
                <w:sz w:val="20"/>
                <w:szCs w:val="20"/>
              </w:rPr>
            </w:pPr>
            <w:r w:rsidRPr="00C6225F">
              <w:rPr>
                <w:rFonts w:eastAsia="Times New Roman" w:cs="Times New Roman"/>
                <w:b/>
                <w:bCs/>
                <w:color w:val="000000"/>
                <w:sz w:val="20"/>
                <w:szCs w:val="20"/>
                <w:lang w:val="en-US"/>
              </w:rPr>
              <w:t>Predicted</w:t>
            </w:r>
          </w:p>
        </w:tc>
        <w:tc>
          <w:tcPr>
            <w:tcW w:w="402" w:type="pct"/>
            <w:tcBorders>
              <w:top w:val="single" w:sz="4" w:space="0" w:color="auto"/>
              <w:left w:val="nil"/>
              <w:bottom w:val="double" w:sz="4" w:space="0" w:color="auto"/>
              <w:right w:val="double" w:sz="4" w:space="0" w:color="auto"/>
            </w:tcBorders>
            <w:shd w:val="clear" w:color="auto" w:fill="auto"/>
            <w:noWrap/>
            <w:vAlign w:val="center"/>
          </w:tcPr>
          <w:p w14:paraId="7F727C66" w14:textId="77777777" w:rsidR="009A1F53" w:rsidRPr="00C6225F" w:rsidRDefault="009A1F53" w:rsidP="008A0365">
            <w:pPr>
              <w:spacing w:before="0"/>
              <w:jc w:val="right"/>
              <w:rPr>
                <w:rFonts w:cs="Times New Roman"/>
                <w:color w:val="000000"/>
                <w:sz w:val="20"/>
                <w:szCs w:val="20"/>
              </w:rPr>
            </w:pPr>
            <w:r w:rsidRPr="00C6225F">
              <w:rPr>
                <w:rFonts w:eastAsia="Times New Roman" w:cs="Times New Roman"/>
                <w:b/>
                <w:bCs/>
                <w:color w:val="000000"/>
                <w:sz w:val="20"/>
                <w:szCs w:val="20"/>
                <w:lang w:val="en-US"/>
              </w:rPr>
              <w:t>APE</w:t>
            </w:r>
          </w:p>
        </w:tc>
      </w:tr>
      <w:tr w:rsidR="009A1F53" w:rsidRPr="00C6225F" w14:paraId="58732ACF" w14:textId="77777777" w:rsidTr="00502833">
        <w:tblPrEx>
          <w:tblCellMar>
            <w:top w:w="0" w:type="dxa"/>
            <w:left w:w="108" w:type="dxa"/>
            <w:bottom w:w="0" w:type="dxa"/>
            <w:right w:w="108" w:type="dxa"/>
          </w:tblCellMar>
        </w:tblPrEx>
        <w:trPr>
          <w:trHeight w:val="432"/>
        </w:trPr>
        <w:tc>
          <w:tcPr>
            <w:tcW w:w="724" w:type="pct"/>
            <w:gridSpan w:val="2"/>
            <w:tcBorders>
              <w:top w:val="double" w:sz="4" w:space="0" w:color="auto"/>
              <w:left w:val="double" w:sz="4" w:space="0" w:color="auto"/>
              <w:bottom w:val="single" w:sz="4" w:space="0" w:color="auto"/>
              <w:right w:val="single" w:sz="4" w:space="0" w:color="auto"/>
            </w:tcBorders>
            <w:shd w:val="clear" w:color="auto" w:fill="auto"/>
            <w:noWrap/>
            <w:vAlign w:val="center"/>
          </w:tcPr>
          <w:p w14:paraId="41241C6A" w14:textId="77777777" w:rsidR="009A1F53" w:rsidRPr="00C6225F" w:rsidRDefault="009A1F53" w:rsidP="008A0365">
            <w:pPr>
              <w:spacing w:before="0"/>
              <w:jc w:val="left"/>
              <w:rPr>
                <w:rFonts w:eastAsia="Times New Roman" w:cs="Times New Roman"/>
                <w:b/>
                <w:bCs/>
                <w:color w:val="000000"/>
                <w:sz w:val="20"/>
                <w:szCs w:val="20"/>
                <w:lang w:val="en-US"/>
              </w:rPr>
            </w:pPr>
            <w:r w:rsidRPr="00C6225F">
              <w:rPr>
                <w:rFonts w:eastAsia="Times New Roman" w:cs="Times New Roman"/>
                <w:b/>
                <w:bCs/>
                <w:color w:val="000000"/>
                <w:sz w:val="20"/>
                <w:szCs w:val="20"/>
                <w:lang w:val="en-US"/>
              </w:rPr>
              <w:t>Public Transport</w:t>
            </w:r>
          </w:p>
        </w:tc>
        <w:tc>
          <w:tcPr>
            <w:tcW w:w="728" w:type="pct"/>
            <w:tcBorders>
              <w:top w:val="double" w:sz="4" w:space="0" w:color="auto"/>
              <w:left w:val="nil"/>
              <w:bottom w:val="single" w:sz="4" w:space="0" w:color="auto"/>
              <w:right w:val="single" w:sz="4" w:space="0" w:color="auto"/>
            </w:tcBorders>
            <w:shd w:val="clear" w:color="auto" w:fill="auto"/>
            <w:noWrap/>
            <w:vAlign w:val="center"/>
          </w:tcPr>
          <w:p w14:paraId="2162E461"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color w:val="000000"/>
                <w:sz w:val="20"/>
                <w:szCs w:val="20"/>
                <w:lang w:val="en-US"/>
              </w:rPr>
              <w:t>81</w:t>
            </w:r>
          </w:p>
        </w:tc>
        <w:tc>
          <w:tcPr>
            <w:tcW w:w="459" w:type="pct"/>
            <w:tcBorders>
              <w:top w:val="double" w:sz="4" w:space="0" w:color="auto"/>
              <w:left w:val="nil"/>
              <w:bottom w:val="single" w:sz="4" w:space="0" w:color="auto"/>
              <w:right w:val="single" w:sz="4" w:space="0" w:color="auto"/>
            </w:tcBorders>
            <w:shd w:val="clear" w:color="auto" w:fill="auto"/>
            <w:noWrap/>
            <w:vAlign w:val="center"/>
          </w:tcPr>
          <w:p w14:paraId="69E016DB"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color w:val="000000"/>
                <w:sz w:val="20"/>
                <w:szCs w:val="20"/>
                <w:lang w:val="en-US"/>
              </w:rPr>
              <w:t>66</w:t>
            </w:r>
          </w:p>
        </w:tc>
        <w:tc>
          <w:tcPr>
            <w:tcW w:w="437" w:type="pct"/>
            <w:tcBorders>
              <w:top w:val="double" w:sz="4" w:space="0" w:color="auto"/>
              <w:left w:val="nil"/>
              <w:bottom w:val="single" w:sz="4" w:space="0" w:color="auto"/>
              <w:right w:val="single" w:sz="4" w:space="0" w:color="auto"/>
            </w:tcBorders>
            <w:shd w:val="clear" w:color="auto" w:fill="auto"/>
            <w:noWrap/>
            <w:vAlign w:val="center"/>
          </w:tcPr>
          <w:p w14:paraId="54D9C38C"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color w:val="000000"/>
                <w:sz w:val="20"/>
                <w:szCs w:val="20"/>
                <w:lang w:val="en-US"/>
              </w:rPr>
              <w:t>18.50</w:t>
            </w:r>
          </w:p>
        </w:tc>
        <w:tc>
          <w:tcPr>
            <w:tcW w:w="459" w:type="pct"/>
            <w:tcBorders>
              <w:top w:val="double" w:sz="4" w:space="0" w:color="auto"/>
              <w:left w:val="nil"/>
              <w:bottom w:val="single" w:sz="4" w:space="0" w:color="auto"/>
              <w:right w:val="single" w:sz="4" w:space="0" w:color="auto"/>
            </w:tcBorders>
            <w:shd w:val="clear" w:color="auto" w:fill="auto"/>
            <w:noWrap/>
            <w:vAlign w:val="center"/>
          </w:tcPr>
          <w:p w14:paraId="412FB298"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color w:val="000000"/>
                <w:sz w:val="20"/>
                <w:szCs w:val="20"/>
                <w:lang w:val="en-US"/>
              </w:rPr>
              <w:t>68</w:t>
            </w:r>
          </w:p>
        </w:tc>
        <w:tc>
          <w:tcPr>
            <w:tcW w:w="437" w:type="pct"/>
            <w:tcBorders>
              <w:top w:val="double" w:sz="4" w:space="0" w:color="auto"/>
              <w:left w:val="nil"/>
              <w:bottom w:val="single" w:sz="4" w:space="0" w:color="auto"/>
              <w:right w:val="single" w:sz="4" w:space="0" w:color="auto"/>
            </w:tcBorders>
            <w:shd w:val="clear" w:color="auto" w:fill="auto"/>
            <w:noWrap/>
            <w:vAlign w:val="center"/>
          </w:tcPr>
          <w:p w14:paraId="5DE337CD"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color w:val="000000"/>
                <w:sz w:val="20"/>
                <w:szCs w:val="20"/>
                <w:lang w:val="en-US"/>
              </w:rPr>
              <w:t>16.05</w:t>
            </w:r>
          </w:p>
        </w:tc>
        <w:tc>
          <w:tcPr>
            <w:tcW w:w="459" w:type="pct"/>
            <w:tcBorders>
              <w:top w:val="double" w:sz="4" w:space="0" w:color="auto"/>
              <w:left w:val="nil"/>
              <w:bottom w:val="single" w:sz="4" w:space="0" w:color="auto"/>
              <w:right w:val="single" w:sz="4" w:space="0" w:color="auto"/>
            </w:tcBorders>
            <w:shd w:val="clear" w:color="auto" w:fill="auto"/>
            <w:noWrap/>
            <w:vAlign w:val="center"/>
          </w:tcPr>
          <w:p w14:paraId="70E0915B"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color w:val="000000"/>
                <w:sz w:val="20"/>
                <w:szCs w:val="20"/>
                <w:lang w:val="en-US"/>
              </w:rPr>
              <w:t>69</w:t>
            </w:r>
          </w:p>
        </w:tc>
        <w:tc>
          <w:tcPr>
            <w:tcW w:w="434" w:type="pct"/>
            <w:tcBorders>
              <w:top w:val="double" w:sz="4" w:space="0" w:color="auto"/>
              <w:left w:val="nil"/>
              <w:bottom w:val="single" w:sz="4" w:space="0" w:color="auto"/>
              <w:right w:val="single" w:sz="4" w:space="0" w:color="auto"/>
            </w:tcBorders>
            <w:shd w:val="clear" w:color="auto" w:fill="auto"/>
            <w:noWrap/>
            <w:vAlign w:val="center"/>
          </w:tcPr>
          <w:p w14:paraId="723540BF" w14:textId="77777777" w:rsidR="009A1F53" w:rsidRPr="00C6225F" w:rsidRDefault="009A1F53" w:rsidP="008A0365">
            <w:pPr>
              <w:spacing w:before="0"/>
              <w:jc w:val="right"/>
              <w:rPr>
                <w:rFonts w:cs="Times New Roman"/>
                <w:color w:val="000000"/>
                <w:sz w:val="20"/>
                <w:szCs w:val="20"/>
              </w:rPr>
            </w:pPr>
            <w:r w:rsidRPr="00C6225F">
              <w:rPr>
                <w:rFonts w:cs="Times New Roman"/>
                <w:color w:val="000000"/>
                <w:sz w:val="20"/>
                <w:szCs w:val="20"/>
              </w:rPr>
              <w:t>14.81</w:t>
            </w:r>
          </w:p>
        </w:tc>
        <w:tc>
          <w:tcPr>
            <w:tcW w:w="459" w:type="pct"/>
            <w:tcBorders>
              <w:top w:val="double" w:sz="4" w:space="0" w:color="auto"/>
              <w:left w:val="nil"/>
              <w:bottom w:val="single" w:sz="4" w:space="0" w:color="auto"/>
              <w:right w:val="single" w:sz="4" w:space="0" w:color="auto"/>
            </w:tcBorders>
            <w:shd w:val="clear" w:color="auto" w:fill="auto"/>
            <w:noWrap/>
            <w:vAlign w:val="center"/>
          </w:tcPr>
          <w:p w14:paraId="0001E6C9" w14:textId="77777777" w:rsidR="009A1F53" w:rsidRPr="00C6225F" w:rsidRDefault="009A1F53" w:rsidP="008A0365">
            <w:pPr>
              <w:spacing w:before="0"/>
              <w:jc w:val="right"/>
              <w:rPr>
                <w:rFonts w:cs="Times New Roman"/>
                <w:color w:val="000000"/>
                <w:sz w:val="20"/>
                <w:szCs w:val="20"/>
              </w:rPr>
            </w:pPr>
            <w:r w:rsidRPr="00C6225F">
              <w:rPr>
                <w:rFonts w:cs="Times New Roman"/>
                <w:color w:val="000000"/>
                <w:sz w:val="20"/>
                <w:szCs w:val="20"/>
              </w:rPr>
              <w:t>67</w:t>
            </w:r>
          </w:p>
        </w:tc>
        <w:tc>
          <w:tcPr>
            <w:tcW w:w="402" w:type="pct"/>
            <w:tcBorders>
              <w:top w:val="double" w:sz="4" w:space="0" w:color="auto"/>
              <w:left w:val="nil"/>
              <w:bottom w:val="single" w:sz="4" w:space="0" w:color="auto"/>
              <w:right w:val="double" w:sz="4" w:space="0" w:color="auto"/>
            </w:tcBorders>
            <w:shd w:val="clear" w:color="auto" w:fill="auto"/>
            <w:noWrap/>
            <w:vAlign w:val="center"/>
          </w:tcPr>
          <w:p w14:paraId="63FF692F" w14:textId="77777777" w:rsidR="009A1F53" w:rsidRPr="00C6225F" w:rsidRDefault="009A1F53" w:rsidP="008A0365">
            <w:pPr>
              <w:spacing w:before="0"/>
              <w:jc w:val="right"/>
              <w:rPr>
                <w:rFonts w:cs="Times New Roman"/>
                <w:color w:val="000000"/>
                <w:sz w:val="20"/>
                <w:szCs w:val="20"/>
              </w:rPr>
            </w:pPr>
            <w:r w:rsidRPr="00C6225F">
              <w:rPr>
                <w:rFonts w:cs="Times New Roman"/>
                <w:color w:val="000000"/>
                <w:sz w:val="20"/>
                <w:szCs w:val="20"/>
              </w:rPr>
              <w:t>17.28</w:t>
            </w:r>
          </w:p>
        </w:tc>
      </w:tr>
      <w:tr w:rsidR="009A1F53" w:rsidRPr="00C6225F" w14:paraId="4731FC33" w14:textId="77777777" w:rsidTr="00502833">
        <w:tblPrEx>
          <w:tblCellMar>
            <w:top w:w="0" w:type="dxa"/>
            <w:left w:w="108" w:type="dxa"/>
            <w:bottom w:w="0" w:type="dxa"/>
            <w:right w:w="108" w:type="dxa"/>
          </w:tblCellMar>
        </w:tblPrEx>
        <w:trPr>
          <w:trHeight w:val="432"/>
        </w:trPr>
        <w:tc>
          <w:tcPr>
            <w:tcW w:w="724" w:type="pct"/>
            <w:gridSpan w:val="2"/>
            <w:tcBorders>
              <w:top w:val="nil"/>
              <w:left w:val="double" w:sz="4" w:space="0" w:color="auto"/>
              <w:bottom w:val="single" w:sz="4" w:space="0" w:color="auto"/>
              <w:right w:val="single" w:sz="4" w:space="0" w:color="auto"/>
            </w:tcBorders>
            <w:shd w:val="clear" w:color="auto" w:fill="auto"/>
            <w:noWrap/>
            <w:vAlign w:val="center"/>
            <w:hideMark/>
          </w:tcPr>
          <w:p w14:paraId="553E1CC4" w14:textId="77777777" w:rsidR="009A1F53" w:rsidRPr="00C6225F" w:rsidRDefault="009A1F53" w:rsidP="008A0365">
            <w:pPr>
              <w:spacing w:before="0"/>
              <w:jc w:val="left"/>
              <w:rPr>
                <w:rFonts w:eastAsia="Times New Roman" w:cs="Times New Roman"/>
                <w:b/>
                <w:bCs/>
                <w:color w:val="000000"/>
                <w:sz w:val="20"/>
                <w:szCs w:val="20"/>
                <w:lang w:val="en-US"/>
              </w:rPr>
            </w:pPr>
            <w:r w:rsidRPr="00C6225F">
              <w:rPr>
                <w:rFonts w:eastAsia="Times New Roman" w:cs="Times New Roman"/>
                <w:b/>
                <w:bCs/>
                <w:color w:val="000000"/>
                <w:sz w:val="20"/>
                <w:szCs w:val="20"/>
                <w:lang w:val="en-US"/>
              </w:rPr>
              <w:t>Private vehicle</w:t>
            </w:r>
          </w:p>
        </w:tc>
        <w:tc>
          <w:tcPr>
            <w:tcW w:w="728" w:type="pct"/>
            <w:tcBorders>
              <w:top w:val="nil"/>
              <w:left w:val="nil"/>
              <w:bottom w:val="single" w:sz="4" w:space="0" w:color="auto"/>
              <w:right w:val="single" w:sz="4" w:space="0" w:color="auto"/>
            </w:tcBorders>
            <w:shd w:val="clear" w:color="auto" w:fill="auto"/>
            <w:noWrap/>
            <w:vAlign w:val="center"/>
            <w:hideMark/>
          </w:tcPr>
          <w:p w14:paraId="4AE275AD"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color w:val="000000"/>
                <w:sz w:val="20"/>
                <w:szCs w:val="20"/>
                <w:lang w:val="en-US"/>
              </w:rPr>
              <w:t>653</w:t>
            </w:r>
          </w:p>
        </w:tc>
        <w:tc>
          <w:tcPr>
            <w:tcW w:w="459" w:type="pct"/>
            <w:tcBorders>
              <w:top w:val="nil"/>
              <w:left w:val="nil"/>
              <w:bottom w:val="single" w:sz="4" w:space="0" w:color="auto"/>
              <w:right w:val="single" w:sz="4" w:space="0" w:color="auto"/>
            </w:tcBorders>
            <w:shd w:val="clear" w:color="auto" w:fill="auto"/>
            <w:noWrap/>
            <w:vAlign w:val="center"/>
            <w:hideMark/>
          </w:tcPr>
          <w:p w14:paraId="6CC94BF5"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color w:val="000000"/>
                <w:sz w:val="20"/>
                <w:szCs w:val="20"/>
                <w:lang w:val="en-US"/>
              </w:rPr>
              <w:t>565</w:t>
            </w:r>
          </w:p>
        </w:tc>
        <w:tc>
          <w:tcPr>
            <w:tcW w:w="437" w:type="pct"/>
            <w:tcBorders>
              <w:top w:val="nil"/>
              <w:left w:val="nil"/>
              <w:bottom w:val="single" w:sz="4" w:space="0" w:color="auto"/>
              <w:right w:val="single" w:sz="4" w:space="0" w:color="auto"/>
            </w:tcBorders>
            <w:shd w:val="clear" w:color="auto" w:fill="auto"/>
            <w:noWrap/>
            <w:vAlign w:val="center"/>
            <w:hideMark/>
          </w:tcPr>
          <w:p w14:paraId="0173D53E"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color w:val="000000"/>
                <w:sz w:val="20"/>
                <w:szCs w:val="20"/>
                <w:lang w:val="en-US"/>
              </w:rPr>
              <w:t>13.47</w:t>
            </w:r>
          </w:p>
        </w:tc>
        <w:tc>
          <w:tcPr>
            <w:tcW w:w="459" w:type="pct"/>
            <w:tcBorders>
              <w:top w:val="nil"/>
              <w:left w:val="nil"/>
              <w:bottom w:val="single" w:sz="4" w:space="0" w:color="auto"/>
              <w:right w:val="single" w:sz="4" w:space="0" w:color="auto"/>
            </w:tcBorders>
            <w:shd w:val="clear" w:color="auto" w:fill="auto"/>
            <w:noWrap/>
            <w:vAlign w:val="center"/>
            <w:hideMark/>
          </w:tcPr>
          <w:p w14:paraId="53C859E7"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color w:val="000000"/>
                <w:sz w:val="20"/>
                <w:szCs w:val="20"/>
                <w:lang w:val="en-US"/>
              </w:rPr>
              <w:t>560</w:t>
            </w:r>
          </w:p>
        </w:tc>
        <w:tc>
          <w:tcPr>
            <w:tcW w:w="437" w:type="pct"/>
            <w:tcBorders>
              <w:top w:val="nil"/>
              <w:left w:val="nil"/>
              <w:bottom w:val="single" w:sz="4" w:space="0" w:color="auto"/>
              <w:right w:val="single" w:sz="4" w:space="0" w:color="auto"/>
            </w:tcBorders>
            <w:shd w:val="clear" w:color="auto" w:fill="auto"/>
            <w:noWrap/>
            <w:vAlign w:val="center"/>
            <w:hideMark/>
          </w:tcPr>
          <w:p w14:paraId="482DDD78"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color w:val="000000"/>
                <w:sz w:val="20"/>
                <w:szCs w:val="20"/>
                <w:lang w:val="en-US"/>
              </w:rPr>
              <w:t>14.24</w:t>
            </w:r>
          </w:p>
        </w:tc>
        <w:tc>
          <w:tcPr>
            <w:tcW w:w="459" w:type="pct"/>
            <w:tcBorders>
              <w:top w:val="nil"/>
              <w:left w:val="nil"/>
              <w:bottom w:val="single" w:sz="4" w:space="0" w:color="auto"/>
              <w:right w:val="single" w:sz="4" w:space="0" w:color="auto"/>
            </w:tcBorders>
            <w:shd w:val="clear" w:color="auto" w:fill="auto"/>
            <w:noWrap/>
            <w:vAlign w:val="center"/>
            <w:hideMark/>
          </w:tcPr>
          <w:p w14:paraId="22960EC6"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color w:val="000000"/>
                <w:sz w:val="20"/>
                <w:szCs w:val="20"/>
                <w:lang w:val="en-US"/>
              </w:rPr>
              <w:t>525</w:t>
            </w:r>
          </w:p>
        </w:tc>
        <w:tc>
          <w:tcPr>
            <w:tcW w:w="434" w:type="pct"/>
            <w:tcBorders>
              <w:top w:val="nil"/>
              <w:left w:val="nil"/>
              <w:bottom w:val="single" w:sz="4" w:space="0" w:color="auto"/>
              <w:right w:val="single" w:sz="4" w:space="0" w:color="auto"/>
            </w:tcBorders>
            <w:shd w:val="clear" w:color="auto" w:fill="auto"/>
            <w:noWrap/>
            <w:vAlign w:val="center"/>
            <w:hideMark/>
          </w:tcPr>
          <w:p w14:paraId="71C19506"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cs="Times New Roman"/>
                <w:color w:val="000000"/>
                <w:sz w:val="20"/>
                <w:szCs w:val="20"/>
              </w:rPr>
              <w:t>19.60</w:t>
            </w:r>
          </w:p>
        </w:tc>
        <w:tc>
          <w:tcPr>
            <w:tcW w:w="459" w:type="pct"/>
            <w:tcBorders>
              <w:top w:val="nil"/>
              <w:left w:val="nil"/>
              <w:bottom w:val="single" w:sz="4" w:space="0" w:color="auto"/>
              <w:right w:val="single" w:sz="4" w:space="0" w:color="auto"/>
            </w:tcBorders>
            <w:shd w:val="clear" w:color="auto" w:fill="auto"/>
            <w:noWrap/>
            <w:vAlign w:val="center"/>
            <w:hideMark/>
          </w:tcPr>
          <w:p w14:paraId="2A7EF1E1"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cs="Times New Roman"/>
                <w:color w:val="000000"/>
                <w:sz w:val="20"/>
                <w:szCs w:val="20"/>
              </w:rPr>
              <w:t>522</w:t>
            </w:r>
          </w:p>
        </w:tc>
        <w:tc>
          <w:tcPr>
            <w:tcW w:w="402" w:type="pct"/>
            <w:tcBorders>
              <w:top w:val="nil"/>
              <w:left w:val="nil"/>
              <w:bottom w:val="single" w:sz="4" w:space="0" w:color="auto"/>
              <w:right w:val="double" w:sz="4" w:space="0" w:color="auto"/>
            </w:tcBorders>
            <w:shd w:val="clear" w:color="auto" w:fill="auto"/>
            <w:noWrap/>
            <w:vAlign w:val="center"/>
            <w:hideMark/>
          </w:tcPr>
          <w:p w14:paraId="63121163"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cs="Times New Roman"/>
                <w:color w:val="000000"/>
                <w:sz w:val="20"/>
                <w:szCs w:val="20"/>
              </w:rPr>
              <w:t>20.06</w:t>
            </w:r>
          </w:p>
        </w:tc>
      </w:tr>
      <w:tr w:rsidR="009A1F53" w:rsidRPr="00C6225F" w14:paraId="418D41F7" w14:textId="77777777" w:rsidTr="00502833">
        <w:tblPrEx>
          <w:tblCellMar>
            <w:top w:w="0" w:type="dxa"/>
            <w:left w:w="108" w:type="dxa"/>
            <w:bottom w:w="0" w:type="dxa"/>
            <w:right w:w="108" w:type="dxa"/>
          </w:tblCellMar>
        </w:tblPrEx>
        <w:trPr>
          <w:trHeight w:val="432"/>
        </w:trPr>
        <w:tc>
          <w:tcPr>
            <w:tcW w:w="724" w:type="pct"/>
            <w:gridSpan w:val="2"/>
            <w:tcBorders>
              <w:top w:val="nil"/>
              <w:left w:val="double" w:sz="4" w:space="0" w:color="auto"/>
              <w:bottom w:val="single" w:sz="4" w:space="0" w:color="auto"/>
              <w:right w:val="single" w:sz="4" w:space="0" w:color="auto"/>
            </w:tcBorders>
            <w:shd w:val="clear" w:color="auto" w:fill="auto"/>
            <w:noWrap/>
            <w:vAlign w:val="center"/>
            <w:hideMark/>
          </w:tcPr>
          <w:p w14:paraId="63A50652" w14:textId="77777777" w:rsidR="009A1F53" w:rsidRPr="00C6225F" w:rsidRDefault="009A1F53" w:rsidP="008A0365">
            <w:pPr>
              <w:spacing w:before="0"/>
              <w:jc w:val="left"/>
              <w:rPr>
                <w:rFonts w:eastAsia="Times New Roman" w:cs="Times New Roman"/>
                <w:b/>
                <w:bCs/>
                <w:color w:val="000000"/>
                <w:sz w:val="20"/>
                <w:szCs w:val="20"/>
                <w:lang w:val="en-US"/>
              </w:rPr>
            </w:pPr>
            <w:r w:rsidRPr="00C6225F">
              <w:rPr>
                <w:rFonts w:eastAsia="Times New Roman" w:cs="Times New Roman"/>
                <w:b/>
                <w:bCs/>
                <w:color w:val="000000"/>
                <w:sz w:val="20"/>
                <w:szCs w:val="20"/>
                <w:lang w:val="en-US"/>
              </w:rPr>
              <w:t>Bicycle</w:t>
            </w:r>
          </w:p>
        </w:tc>
        <w:tc>
          <w:tcPr>
            <w:tcW w:w="728" w:type="pct"/>
            <w:tcBorders>
              <w:top w:val="nil"/>
              <w:left w:val="nil"/>
              <w:bottom w:val="single" w:sz="4" w:space="0" w:color="auto"/>
              <w:right w:val="single" w:sz="4" w:space="0" w:color="auto"/>
            </w:tcBorders>
            <w:shd w:val="clear" w:color="auto" w:fill="auto"/>
            <w:noWrap/>
            <w:vAlign w:val="center"/>
            <w:hideMark/>
          </w:tcPr>
          <w:p w14:paraId="4CF050CE"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color w:val="000000"/>
                <w:sz w:val="20"/>
                <w:szCs w:val="20"/>
                <w:lang w:val="en-US"/>
              </w:rPr>
              <w:t>40</w:t>
            </w:r>
          </w:p>
        </w:tc>
        <w:tc>
          <w:tcPr>
            <w:tcW w:w="459" w:type="pct"/>
            <w:tcBorders>
              <w:top w:val="nil"/>
              <w:left w:val="nil"/>
              <w:bottom w:val="single" w:sz="4" w:space="0" w:color="auto"/>
              <w:right w:val="single" w:sz="4" w:space="0" w:color="auto"/>
            </w:tcBorders>
            <w:shd w:val="clear" w:color="auto" w:fill="auto"/>
            <w:noWrap/>
            <w:vAlign w:val="center"/>
            <w:hideMark/>
          </w:tcPr>
          <w:p w14:paraId="3A58C095"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color w:val="000000"/>
                <w:sz w:val="20"/>
                <w:szCs w:val="20"/>
                <w:lang w:val="en-US"/>
              </w:rPr>
              <w:t>77</w:t>
            </w:r>
          </w:p>
        </w:tc>
        <w:tc>
          <w:tcPr>
            <w:tcW w:w="437" w:type="pct"/>
            <w:tcBorders>
              <w:top w:val="nil"/>
              <w:left w:val="nil"/>
              <w:bottom w:val="single" w:sz="4" w:space="0" w:color="auto"/>
              <w:right w:val="single" w:sz="4" w:space="0" w:color="auto"/>
            </w:tcBorders>
            <w:shd w:val="clear" w:color="auto" w:fill="auto"/>
            <w:noWrap/>
            <w:vAlign w:val="center"/>
            <w:hideMark/>
          </w:tcPr>
          <w:p w14:paraId="79E0F47C"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color w:val="000000"/>
                <w:sz w:val="20"/>
                <w:szCs w:val="20"/>
                <w:lang w:val="en-US"/>
              </w:rPr>
              <w:t>92.50</w:t>
            </w:r>
          </w:p>
        </w:tc>
        <w:tc>
          <w:tcPr>
            <w:tcW w:w="459" w:type="pct"/>
            <w:tcBorders>
              <w:top w:val="nil"/>
              <w:left w:val="nil"/>
              <w:bottom w:val="single" w:sz="4" w:space="0" w:color="auto"/>
              <w:right w:val="single" w:sz="4" w:space="0" w:color="auto"/>
            </w:tcBorders>
            <w:shd w:val="clear" w:color="auto" w:fill="auto"/>
            <w:noWrap/>
            <w:vAlign w:val="center"/>
            <w:hideMark/>
          </w:tcPr>
          <w:p w14:paraId="46102984"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color w:val="000000"/>
                <w:sz w:val="20"/>
                <w:szCs w:val="20"/>
                <w:lang w:val="en-US"/>
              </w:rPr>
              <w:t>71</w:t>
            </w:r>
          </w:p>
        </w:tc>
        <w:tc>
          <w:tcPr>
            <w:tcW w:w="437" w:type="pct"/>
            <w:tcBorders>
              <w:top w:val="nil"/>
              <w:left w:val="nil"/>
              <w:bottom w:val="single" w:sz="4" w:space="0" w:color="auto"/>
              <w:right w:val="single" w:sz="4" w:space="0" w:color="auto"/>
            </w:tcBorders>
            <w:shd w:val="clear" w:color="auto" w:fill="auto"/>
            <w:noWrap/>
            <w:vAlign w:val="center"/>
            <w:hideMark/>
          </w:tcPr>
          <w:p w14:paraId="75157927"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color w:val="000000"/>
                <w:sz w:val="20"/>
                <w:szCs w:val="20"/>
                <w:lang w:val="en-US"/>
              </w:rPr>
              <w:t>77.50</w:t>
            </w:r>
          </w:p>
        </w:tc>
        <w:tc>
          <w:tcPr>
            <w:tcW w:w="459" w:type="pct"/>
            <w:tcBorders>
              <w:top w:val="nil"/>
              <w:left w:val="nil"/>
              <w:bottom w:val="single" w:sz="4" w:space="0" w:color="auto"/>
              <w:right w:val="single" w:sz="4" w:space="0" w:color="auto"/>
            </w:tcBorders>
            <w:shd w:val="clear" w:color="auto" w:fill="auto"/>
            <w:noWrap/>
            <w:vAlign w:val="center"/>
            <w:hideMark/>
          </w:tcPr>
          <w:p w14:paraId="53D5C2F4"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color w:val="000000"/>
                <w:sz w:val="20"/>
                <w:szCs w:val="20"/>
                <w:lang w:val="en-US"/>
              </w:rPr>
              <w:t>89</w:t>
            </w:r>
          </w:p>
        </w:tc>
        <w:tc>
          <w:tcPr>
            <w:tcW w:w="434" w:type="pct"/>
            <w:tcBorders>
              <w:top w:val="nil"/>
              <w:left w:val="nil"/>
              <w:bottom w:val="single" w:sz="4" w:space="0" w:color="auto"/>
              <w:right w:val="single" w:sz="4" w:space="0" w:color="auto"/>
            </w:tcBorders>
            <w:shd w:val="clear" w:color="auto" w:fill="auto"/>
            <w:noWrap/>
            <w:vAlign w:val="center"/>
            <w:hideMark/>
          </w:tcPr>
          <w:p w14:paraId="4AA4F929"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cs="Times New Roman"/>
                <w:color w:val="000000"/>
                <w:sz w:val="20"/>
                <w:szCs w:val="20"/>
              </w:rPr>
              <w:t>122.50</w:t>
            </w:r>
          </w:p>
        </w:tc>
        <w:tc>
          <w:tcPr>
            <w:tcW w:w="459" w:type="pct"/>
            <w:tcBorders>
              <w:top w:val="nil"/>
              <w:left w:val="nil"/>
              <w:bottom w:val="single" w:sz="4" w:space="0" w:color="auto"/>
              <w:right w:val="single" w:sz="4" w:space="0" w:color="auto"/>
            </w:tcBorders>
            <w:shd w:val="clear" w:color="auto" w:fill="auto"/>
            <w:noWrap/>
            <w:vAlign w:val="center"/>
            <w:hideMark/>
          </w:tcPr>
          <w:p w14:paraId="35F770AA"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cs="Times New Roman"/>
                <w:color w:val="000000"/>
                <w:sz w:val="20"/>
                <w:szCs w:val="20"/>
              </w:rPr>
              <w:t>88</w:t>
            </w:r>
          </w:p>
        </w:tc>
        <w:tc>
          <w:tcPr>
            <w:tcW w:w="402" w:type="pct"/>
            <w:tcBorders>
              <w:top w:val="nil"/>
              <w:left w:val="nil"/>
              <w:bottom w:val="single" w:sz="4" w:space="0" w:color="auto"/>
              <w:right w:val="double" w:sz="4" w:space="0" w:color="auto"/>
            </w:tcBorders>
            <w:shd w:val="clear" w:color="auto" w:fill="auto"/>
            <w:noWrap/>
            <w:vAlign w:val="center"/>
            <w:hideMark/>
          </w:tcPr>
          <w:p w14:paraId="70A9EA45"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cs="Times New Roman"/>
                <w:color w:val="000000"/>
                <w:sz w:val="20"/>
                <w:szCs w:val="20"/>
              </w:rPr>
              <w:t>120.00</w:t>
            </w:r>
          </w:p>
        </w:tc>
      </w:tr>
      <w:tr w:rsidR="009A1F53" w:rsidRPr="00C6225F" w14:paraId="5FC2FFA7" w14:textId="77777777" w:rsidTr="00502833">
        <w:tblPrEx>
          <w:tblCellMar>
            <w:top w:w="0" w:type="dxa"/>
            <w:left w:w="108" w:type="dxa"/>
            <w:bottom w:w="0" w:type="dxa"/>
            <w:right w:w="108" w:type="dxa"/>
          </w:tblCellMar>
        </w:tblPrEx>
        <w:trPr>
          <w:trHeight w:val="432"/>
        </w:trPr>
        <w:tc>
          <w:tcPr>
            <w:tcW w:w="724" w:type="pct"/>
            <w:gridSpan w:val="2"/>
            <w:tcBorders>
              <w:top w:val="nil"/>
              <w:left w:val="double" w:sz="4" w:space="0" w:color="auto"/>
              <w:bottom w:val="single" w:sz="4" w:space="0" w:color="auto"/>
              <w:right w:val="single" w:sz="4" w:space="0" w:color="auto"/>
            </w:tcBorders>
            <w:shd w:val="clear" w:color="auto" w:fill="auto"/>
            <w:noWrap/>
            <w:vAlign w:val="center"/>
            <w:hideMark/>
          </w:tcPr>
          <w:p w14:paraId="632885F5" w14:textId="77777777" w:rsidR="009A1F53" w:rsidRPr="00C6225F" w:rsidRDefault="009A1F53" w:rsidP="008A0365">
            <w:pPr>
              <w:spacing w:before="0"/>
              <w:jc w:val="left"/>
              <w:rPr>
                <w:rFonts w:eastAsia="Times New Roman" w:cs="Times New Roman"/>
                <w:b/>
                <w:bCs/>
                <w:color w:val="000000"/>
                <w:sz w:val="20"/>
                <w:szCs w:val="20"/>
                <w:lang w:val="en-US"/>
              </w:rPr>
            </w:pPr>
            <w:r w:rsidRPr="00C6225F">
              <w:rPr>
                <w:rFonts w:eastAsia="Times New Roman" w:cs="Times New Roman"/>
                <w:b/>
                <w:bCs/>
                <w:color w:val="000000"/>
                <w:sz w:val="20"/>
                <w:szCs w:val="20"/>
              </w:rPr>
              <w:t>HD private RH</w:t>
            </w:r>
          </w:p>
        </w:tc>
        <w:tc>
          <w:tcPr>
            <w:tcW w:w="728" w:type="pct"/>
            <w:tcBorders>
              <w:top w:val="nil"/>
              <w:left w:val="nil"/>
              <w:bottom w:val="single" w:sz="4" w:space="0" w:color="auto"/>
              <w:right w:val="single" w:sz="4" w:space="0" w:color="auto"/>
            </w:tcBorders>
            <w:shd w:val="clear" w:color="auto" w:fill="auto"/>
            <w:noWrap/>
            <w:vAlign w:val="center"/>
            <w:hideMark/>
          </w:tcPr>
          <w:p w14:paraId="24A7F10E"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color w:val="000000"/>
                <w:sz w:val="20"/>
                <w:szCs w:val="20"/>
                <w:lang w:val="en-US"/>
              </w:rPr>
              <w:t>48</w:t>
            </w:r>
          </w:p>
        </w:tc>
        <w:tc>
          <w:tcPr>
            <w:tcW w:w="459" w:type="pct"/>
            <w:tcBorders>
              <w:top w:val="nil"/>
              <w:left w:val="nil"/>
              <w:bottom w:val="single" w:sz="4" w:space="0" w:color="auto"/>
              <w:right w:val="single" w:sz="4" w:space="0" w:color="auto"/>
            </w:tcBorders>
            <w:shd w:val="clear" w:color="auto" w:fill="auto"/>
            <w:noWrap/>
            <w:vAlign w:val="center"/>
            <w:hideMark/>
          </w:tcPr>
          <w:p w14:paraId="59D772E3"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color w:val="000000"/>
                <w:sz w:val="20"/>
                <w:szCs w:val="20"/>
                <w:lang w:val="en-US"/>
              </w:rPr>
              <w:t>56</w:t>
            </w:r>
          </w:p>
        </w:tc>
        <w:tc>
          <w:tcPr>
            <w:tcW w:w="437" w:type="pct"/>
            <w:tcBorders>
              <w:top w:val="nil"/>
              <w:left w:val="nil"/>
              <w:bottom w:val="single" w:sz="4" w:space="0" w:color="auto"/>
              <w:right w:val="single" w:sz="4" w:space="0" w:color="auto"/>
            </w:tcBorders>
            <w:shd w:val="clear" w:color="auto" w:fill="auto"/>
            <w:noWrap/>
            <w:vAlign w:val="center"/>
            <w:hideMark/>
          </w:tcPr>
          <w:p w14:paraId="395F4F46"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color w:val="000000"/>
                <w:sz w:val="20"/>
                <w:szCs w:val="20"/>
                <w:lang w:val="en-US"/>
              </w:rPr>
              <w:t>16.67</w:t>
            </w:r>
          </w:p>
        </w:tc>
        <w:tc>
          <w:tcPr>
            <w:tcW w:w="459" w:type="pct"/>
            <w:tcBorders>
              <w:top w:val="nil"/>
              <w:left w:val="nil"/>
              <w:bottom w:val="single" w:sz="4" w:space="0" w:color="auto"/>
              <w:right w:val="single" w:sz="4" w:space="0" w:color="auto"/>
            </w:tcBorders>
            <w:shd w:val="clear" w:color="auto" w:fill="auto"/>
            <w:noWrap/>
            <w:vAlign w:val="center"/>
            <w:hideMark/>
          </w:tcPr>
          <w:p w14:paraId="1870FDFC"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color w:val="000000"/>
                <w:sz w:val="20"/>
                <w:szCs w:val="20"/>
                <w:lang w:val="en-US"/>
              </w:rPr>
              <w:t>58</w:t>
            </w:r>
          </w:p>
        </w:tc>
        <w:tc>
          <w:tcPr>
            <w:tcW w:w="437" w:type="pct"/>
            <w:tcBorders>
              <w:top w:val="nil"/>
              <w:left w:val="nil"/>
              <w:bottom w:val="single" w:sz="4" w:space="0" w:color="auto"/>
              <w:right w:val="single" w:sz="4" w:space="0" w:color="auto"/>
            </w:tcBorders>
            <w:shd w:val="clear" w:color="auto" w:fill="auto"/>
            <w:noWrap/>
            <w:vAlign w:val="center"/>
            <w:hideMark/>
          </w:tcPr>
          <w:p w14:paraId="41CC5FF3"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color w:val="000000"/>
                <w:sz w:val="20"/>
                <w:szCs w:val="20"/>
                <w:lang w:val="en-US"/>
              </w:rPr>
              <w:t>20.83</w:t>
            </w:r>
          </w:p>
        </w:tc>
        <w:tc>
          <w:tcPr>
            <w:tcW w:w="459" w:type="pct"/>
            <w:tcBorders>
              <w:top w:val="nil"/>
              <w:left w:val="nil"/>
              <w:bottom w:val="single" w:sz="4" w:space="0" w:color="auto"/>
              <w:right w:val="single" w:sz="4" w:space="0" w:color="auto"/>
            </w:tcBorders>
            <w:shd w:val="clear" w:color="auto" w:fill="auto"/>
            <w:noWrap/>
            <w:vAlign w:val="center"/>
            <w:hideMark/>
          </w:tcPr>
          <w:p w14:paraId="5889B7FB"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color w:val="000000"/>
                <w:sz w:val="20"/>
                <w:szCs w:val="20"/>
                <w:lang w:val="en-US"/>
              </w:rPr>
              <w:t>66</w:t>
            </w:r>
          </w:p>
        </w:tc>
        <w:tc>
          <w:tcPr>
            <w:tcW w:w="434" w:type="pct"/>
            <w:tcBorders>
              <w:top w:val="nil"/>
              <w:left w:val="nil"/>
              <w:bottom w:val="single" w:sz="4" w:space="0" w:color="auto"/>
              <w:right w:val="single" w:sz="4" w:space="0" w:color="auto"/>
            </w:tcBorders>
            <w:shd w:val="clear" w:color="auto" w:fill="auto"/>
            <w:noWrap/>
            <w:vAlign w:val="center"/>
            <w:hideMark/>
          </w:tcPr>
          <w:p w14:paraId="3663F5B2"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cs="Times New Roman"/>
                <w:color w:val="000000"/>
                <w:sz w:val="20"/>
                <w:szCs w:val="20"/>
              </w:rPr>
              <w:t>37.50</w:t>
            </w:r>
          </w:p>
        </w:tc>
        <w:tc>
          <w:tcPr>
            <w:tcW w:w="459" w:type="pct"/>
            <w:tcBorders>
              <w:top w:val="nil"/>
              <w:left w:val="nil"/>
              <w:bottom w:val="single" w:sz="4" w:space="0" w:color="auto"/>
              <w:right w:val="single" w:sz="4" w:space="0" w:color="auto"/>
            </w:tcBorders>
            <w:shd w:val="clear" w:color="auto" w:fill="auto"/>
            <w:noWrap/>
            <w:vAlign w:val="center"/>
            <w:hideMark/>
          </w:tcPr>
          <w:p w14:paraId="33D57B84"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cs="Times New Roman"/>
                <w:color w:val="000000"/>
                <w:sz w:val="20"/>
                <w:szCs w:val="20"/>
              </w:rPr>
              <w:t>69</w:t>
            </w:r>
          </w:p>
        </w:tc>
        <w:tc>
          <w:tcPr>
            <w:tcW w:w="402" w:type="pct"/>
            <w:tcBorders>
              <w:top w:val="nil"/>
              <w:left w:val="nil"/>
              <w:bottom w:val="single" w:sz="4" w:space="0" w:color="auto"/>
              <w:right w:val="double" w:sz="4" w:space="0" w:color="auto"/>
            </w:tcBorders>
            <w:shd w:val="clear" w:color="auto" w:fill="auto"/>
            <w:noWrap/>
            <w:vAlign w:val="center"/>
            <w:hideMark/>
          </w:tcPr>
          <w:p w14:paraId="1FF0463B"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cs="Times New Roman"/>
                <w:color w:val="000000"/>
                <w:sz w:val="20"/>
                <w:szCs w:val="20"/>
              </w:rPr>
              <w:t>43.75</w:t>
            </w:r>
          </w:p>
        </w:tc>
      </w:tr>
      <w:tr w:rsidR="009A1F53" w:rsidRPr="00C6225F" w14:paraId="5B07559B" w14:textId="77777777" w:rsidTr="00502833">
        <w:tblPrEx>
          <w:tblCellMar>
            <w:top w:w="0" w:type="dxa"/>
            <w:left w:w="108" w:type="dxa"/>
            <w:bottom w:w="0" w:type="dxa"/>
            <w:right w:w="108" w:type="dxa"/>
          </w:tblCellMar>
        </w:tblPrEx>
        <w:trPr>
          <w:trHeight w:val="432"/>
        </w:trPr>
        <w:tc>
          <w:tcPr>
            <w:tcW w:w="724" w:type="pct"/>
            <w:gridSpan w:val="2"/>
            <w:tcBorders>
              <w:top w:val="nil"/>
              <w:left w:val="double" w:sz="4" w:space="0" w:color="auto"/>
              <w:bottom w:val="single" w:sz="4" w:space="0" w:color="auto"/>
              <w:right w:val="single" w:sz="4" w:space="0" w:color="auto"/>
            </w:tcBorders>
            <w:shd w:val="clear" w:color="auto" w:fill="auto"/>
            <w:noWrap/>
            <w:vAlign w:val="center"/>
            <w:hideMark/>
          </w:tcPr>
          <w:p w14:paraId="56D688AD" w14:textId="77777777" w:rsidR="009A1F53" w:rsidRPr="00C6225F" w:rsidRDefault="009A1F53" w:rsidP="008A0365">
            <w:pPr>
              <w:spacing w:before="0"/>
              <w:jc w:val="left"/>
              <w:rPr>
                <w:rFonts w:eastAsia="Times New Roman" w:cs="Times New Roman"/>
                <w:b/>
                <w:bCs/>
                <w:color w:val="000000"/>
                <w:sz w:val="20"/>
                <w:szCs w:val="20"/>
                <w:lang w:val="en-US"/>
              </w:rPr>
            </w:pPr>
            <w:r w:rsidRPr="00C6225F">
              <w:rPr>
                <w:rFonts w:eastAsia="Times New Roman" w:cs="Times New Roman"/>
                <w:b/>
                <w:bCs/>
                <w:color w:val="000000"/>
                <w:sz w:val="20"/>
                <w:szCs w:val="20"/>
              </w:rPr>
              <w:t>HD pooled RH</w:t>
            </w:r>
          </w:p>
        </w:tc>
        <w:tc>
          <w:tcPr>
            <w:tcW w:w="728" w:type="pct"/>
            <w:tcBorders>
              <w:top w:val="nil"/>
              <w:left w:val="nil"/>
              <w:bottom w:val="single" w:sz="4" w:space="0" w:color="auto"/>
              <w:right w:val="single" w:sz="4" w:space="0" w:color="auto"/>
            </w:tcBorders>
            <w:shd w:val="clear" w:color="auto" w:fill="auto"/>
            <w:noWrap/>
            <w:vAlign w:val="center"/>
            <w:hideMark/>
          </w:tcPr>
          <w:p w14:paraId="7F463AF9"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color w:val="000000"/>
                <w:sz w:val="20"/>
                <w:szCs w:val="20"/>
                <w:lang w:val="en-US"/>
              </w:rPr>
              <w:t>21</w:t>
            </w:r>
          </w:p>
        </w:tc>
        <w:tc>
          <w:tcPr>
            <w:tcW w:w="459" w:type="pct"/>
            <w:tcBorders>
              <w:top w:val="nil"/>
              <w:left w:val="nil"/>
              <w:bottom w:val="single" w:sz="4" w:space="0" w:color="auto"/>
              <w:right w:val="single" w:sz="4" w:space="0" w:color="auto"/>
            </w:tcBorders>
            <w:shd w:val="clear" w:color="auto" w:fill="auto"/>
            <w:noWrap/>
            <w:vAlign w:val="center"/>
            <w:hideMark/>
          </w:tcPr>
          <w:p w14:paraId="44515266"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color w:val="000000"/>
                <w:sz w:val="20"/>
                <w:szCs w:val="20"/>
                <w:lang w:val="en-US"/>
              </w:rPr>
              <w:t>36</w:t>
            </w:r>
          </w:p>
        </w:tc>
        <w:tc>
          <w:tcPr>
            <w:tcW w:w="437" w:type="pct"/>
            <w:tcBorders>
              <w:top w:val="nil"/>
              <w:left w:val="nil"/>
              <w:bottom w:val="single" w:sz="4" w:space="0" w:color="auto"/>
              <w:right w:val="single" w:sz="4" w:space="0" w:color="auto"/>
            </w:tcBorders>
            <w:shd w:val="clear" w:color="auto" w:fill="auto"/>
            <w:noWrap/>
            <w:vAlign w:val="center"/>
            <w:hideMark/>
          </w:tcPr>
          <w:p w14:paraId="7ED2FB47"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color w:val="000000"/>
                <w:sz w:val="20"/>
                <w:szCs w:val="20"/>
                <w:lang w:val="en-US"/>
              </w:rPr>
              <w:t>71.43</w:t>
            </w:r>
          </w:p>
        </w:tc>
        <w:tc>
          <w:tcPr>
            <w:tcW w:w="459" w:type="pct"/>
            <w:tcBorders>
              <w:top w:val="nil"/>
              <w:left w:val="nil"/>
              <w:bottom w:val="single" w:sz="4" w:space="0" w:color="auto"/>
              <w:right w:val="single" w:sz="4" w:space="0" w:color="auto"/>
            </w:tcBorders>
            <w:shd w:val="clear" w:color="auto" w:fill="auto"/>
            <w:noWrap/>
            <w:vAlign w:val="center"/>
            <w:hideMark/>
          </w:tcPr>
          <w:p w14:paraId="7EFEC607"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color w:val="000000"/>
                <w:sz w:val="20"/>
                <w:szCs w:val="20"/>
                <w:lang w:val="en-US"/>
              </w:rPr>
              <w:t>39</w:t>
            </w:r>
          </w:p>
        </w:tc>
        <w:tc>
          <w:tcPr>
            <w:tcW w:w="437" w:type="pct"/>
            <w:tcBorders>
              <w:top w:val="nil"/>
              <w:left w:val="nil"/>
              <w:bottom w:val="single" w:sz="4" w:space="0" w:color="auto"/>
              <w:right w:val="single" w:sz="4" w:space="0" w:color="auto"/>
            </w:tcBorders>
            <w:shd w:val="clear" w:color="auto" w:fill="auto"/>
            <w:noWrap/>
            <w:vAlign w:val="center"/>
            <w:hideMark/>
          </w:tcPr>
          <w:p w14:paraId="0F0008D6"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color w:val="000000"/>
                <w:sz w:val="20"/>
                <w:szCs w:val="20"/>
                <w:lang w:val="en-US"/>
              </w:rPr>
              <w:t>85.71</w:t>
            </w:r>
          </w:p>
        </w:tc>
        <w:tc>
          <w:tcPr>
            <w:tcW w:w="459" w:type="pct"/>
            <w:tcBorders>
              <w:top w:val="nil"/>
              <w:left w:val="nil"/>
              <w:bottom w:val="single" w:sz="4" w:space="0" w:color="auto"/>
              <w:right w:val="single" w:sz="4" w:space="0" w:color="auto"/>
            </w:tcBorders>
            <w:shd w:val="clear" w:color="auto" w:fill="auto"/>
            <w:noWrap/>
            <w:vAlign w:val="center"/>
            <w:hideMark/>
          </w:tcPr>
          <w:p w14:paraId="0F5FAAD3"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color w:val="000000"/>
                <w:sz w:val="20"/>
                <w:szCs w:val="20"/>
                <w:lang w:val="en-US"/>
              </w:rPr>
              <w:t>33</w:t>
            </w:r>
          </w:p>
        </w:tc>
        <w:tc>
          <w:tcPr>
            <w:tcW w:w="434" w:type="pct"/>
            <w:tcBorders>
              <w:top w:val="nil"/>
              <w:left w:val="nil"/>
              <w:bottom w:val="single" w:sz="4" w:space="0" w:color="auto"/>
              <w:right w:val="single" w:sz="4" w:space="0" w:color="auto"/>
            </w:tcBorders>
            <w:shd w:val="clear" w:color="auto" w:fill="auto"/>
            <w:noWrap/>
            <w:vAlign w:val="center"/>
            <w:hideMark/>
          </w:tcPr>
          <w:p w14:paraId="64291327"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cs="Times New Roman"/>
                <w:color w:val="000000"/>
                <w:sz w:val="20"/>
                <w:szCs w:val="20"/>
              </w:rPr>
              <w:t>57.14</w:t>
            </w:r>
          </w:p>
        </w:tc>
        <w:tc>
          <w:tcPr>
            <w:tcW w:w="459" w:type="pct"/>
            <w:tcBorders>
              <w:top w:val="nil"/>
              <w:left w:val="nil"/>
              <w:bottom w:val="single" w:sz="4" w:space="0" w:color="auto"/>
              <w:right w:val="single" w:sz="4" w:space="0" w:color="auto"/>
            </w:tcBorders>
            <w:shd w:val="clear" w:color="auto" w:fill="auto"/>
            <w:noWrap/>
            <w:vAlign w:val="center"/>
            <w:hideMark/>
          </w:tcPr>
          <w:p w14:paraId="16D0A958"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cs="Times New Roman"/>
                <w:color w:val="000000"/>
                <w:sz w:val="20"/>
                <w:szCs w:val="20"/>
              </w:rPr>
              <w:t>35</w:t>
            </w:r>
          </w:p>
        </w:tc>
        <w:tc>
          <w:tcPr>
            <w:tcW w:w="402" w:type="pct"/>
            <w:tcBorders>
              <w:top w:val="nil"/>
              <w:left w:val="nil"/>
              <w:bottom w:val="single" w:sz="4" w:space="0" w:color="auto"/>
              <w:right w:val="double" w:sz="4" w:space="0" w:color="auto"/>
            </w:tcBorders>
            <w:shd w:val="clear" w:color="auto" w:fill="auto"/>
            <w:noWrap/>
            <w:vAlign w:val="center"/>
            <w:hideMark/>
          </w:tcPr>
          <w:p w14:paraId="5DFD5734"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cs="Times New Roman"/>
                <w:color w:val="000000"/>
                <w:sz w:val="20"/>
                <w:szCs w:val="20"/>
              </w:rPr>
              <w:t>66.67</w:t>
            </w:r>
          </w:p>
        </w:tc>
      </w:tr>
      <w:tr w:rsidR="009A1F53" w:rsidRPr="00C6225F" w14:paraId="6A4C64E9" w14:textId="77777777" w:rsidTr="00502833">
        <w:tblPrEx>
          <w:tblCellMar>
            <w:top w:w="0" w:type="dxa"/>
            <w:left w:w="108" w:type="dxa"/>
            <w:bottom w:w="0" w:type="dxa"/>
            <w:right w:w="108" w:type="dxa"/>
          </w:tblCellMar>
        </w:tblPrEx>
        <w:trPr>
          <w:trHeight w:val="432"/>
        </w:trPr>
        <w:tc>
          <w:tcPr>
            <w:tcW w:w="724" w:type="pct"/>
            <w:gridSpan w:val="2"/>
            <w:tcBorders>
              <w:top w:val="nil"/>
              <w:left w:val="double" w:sz="4" w:space="0" w:color="auto"/>
              <w:bottom w:val="single" w:sz="4" w:space="0" w:color="auto"/>
              <w:right w:val="single" w:sz="4" w:space="0" w:color="auto"/>
            </w:tcBorders>
            <w:shd w:val="clear" w:color="auto" w:fill="auto"/>
            <w:noWrap/>
            <w:vAlign w:val="center"/>
            <w:hideMark/>
          </w:tcPr>
          <w:p w14:paraId="436C14D8" w14:textId="77777777" w:rsidR="009A1F53" w:rsidRPr="00C6225F" w:rsidRDefault="009A1F53" w:rsidP="008A0365">
            <w:pPr>
              <w:spacing w:before="0"/>
              <w:jc w:val="left"/>
              <w:rPr>
                <w:rFonts w:eastAsia="Times New Roman" w:cs="Times New Roman"/>
                <w:b/>
                <w:bCs/>
                <w:color w:val="000000"/>
                <w:sz w:val="20"/>
                <w:szCs w:val="20"/>
                <w:lang w:val="en-US"/>
              </w:rPr>
            </w:pPr>
            <w:r w:rsidRPr="00C6225F">
              <w:rPr>
                <w:rFonts w:eastAsia="Times New Roman" w:cs="Times New Roman"/>
                <w:b/>
                <w:bCs/>
                <w:color w:val="000000"/>
                <w:sz w:val="20"/>
                <w:szCs w:val="20"/>
              </w:rPr>
              <w:t>AV private RH</w:t>
            </w:r>
          </w:p>
        </w:tc>
        <w:tc>
          <w:tcPr>
            <w:tcW w:w="728" w:type="pct"/>
            <w:tcBorders>
              <w:top w:val="nil"/>
              <w:left w:val="nil"/>
              <w:bottom w:val="single" w:sz="4" w:space="0" w:color="auto"/>
              <w:right w:val="single" w:sz="4" w:space="0" w:color="auto"/>
            </w:tcBorders>
            <w:shd w:val="clear" w:color="auto" w:fill="auto"/>
            <w:noWrap/>
            <w:vAlign w:val="center"/>
            <w:hideMark/>
          </w:tcPr>
          <w:p w14:paraId="24686DC6"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color w:val="000000"/>
                <w:sz w:val="20"/>
                <w:szCs w:val="20"/>
                <w:lang w:val="en-US"/>
              </w:rPr>
              <w:t>59</w:t>
            </w:r>
          </w:p>
        </w:tc>
        <w:tc>
          <w:tcPr>
            <w:tcW w:w="459" w:type="pct"/>
            <w:tcBorders>
              <w:top w:val="nil"/>
              <w:left w:val="nil"/>
              <w:bottom w:val="single" w:sz="4" w:space="0" w:color="auto"/>
              <w:right w:val="single" w:sz="4" w:space="0" w:color="auto"/>
            </w:tcBorders>
            <w:shd w:val="clear" w:color="auto" w:fill="auto"/>
            <w:noWrap/>
            <w:vAlign w:val="center"/>
            <w:hideMark/>
          </w:tcPr>
          <w:p w14:paraId="55480D76"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color w:val="000000"/>
                <w:sz w:val="20"/>
                <w:szCs w:val="20"/>
                <w:lang w:val="en-US"/>
              </w:rPr>
              <w:t>82</w:t>
            </w:r>
          </w:p>
        </w:tc>
        <w:tc>
          <w:tcPr>
            <w:tcW w:w="437" w:type="pct"/>
            <w:tcBorders>
              <w:top w:val="nil"/>
              <w:left w:val="nil"/>
              <w:bottom w:val="single" w:sz="4" w:space="0" w:color="auto"/>
              <w:right w:val="single" w:sz="4" w:space="0" w:color="auto"/>
            </w:tcBorders>
            <w:shd w:val="clear" w:color="auto" w:fill="auto"/>
            <w:noWrap/>
            <w:vAlign w:val="center"/>
            <w:hideMark/>
          </w:tcPr>
          <w:p w14:paraId="48393B1D"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color w:val="000000"/>
                <w:sz w:val="20"/>
                <w:szCs w:val="20"/>
                <w:lang w:val="en-US"/>
              </w:rPr>
              <w:t>38.98</w:t>
            </w:r>
          </w:p>
        </w:tc>
        <w:tc>
          <w:tcPr>
            <w:tcW w:w="459" w:type="pct"/>
            <w:tcBorders>
              <w:top w:val="nil"/>
              <w:left w:val="nil"/>
              <w:bottom w:val="single" w:sz="4" w:space="0" w:color="auto"/>
              <w:right w:val="single" w:sz="4" w:space="0" w:color="auto"/>
            </w:tcBorders>
            <w:shd w:val="clear" w:color="auto" w:fill="auto"/>
            <w:noWrap/>
            <w:vAlign w:val="center"/>
            <w:hideMark/>
          </w:tcPr>
          <w:p w14:paraId="569D99CE"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color w:val="000000"/>
                <w:sz w:val="20"/>
                <w:szCs w:val="20"/>
                <w:lang w:val="en-US"/>
              </w:rPr>
              <w:t>80</w:t>
            </w:r>
          </w:p>
        </w:tc>
        <w:tc>
          <w:tcPr>
            <w:tcW w:w="437" w:type="pct"/>
            <w:tcBorders>
              <w:top w:val="nil"/>
              <w:left w:val="nil"/>
              <w:bottom w:val="single" w:sz="4" w:space="0" w:color="auto"/>
              <w:right w:val="single" w:sz="4" w:space="0" w:color="auto"/>
            </w:tcBorders>
            <w:shd w:val="clear" w:color="auto" w:fill="auto"/>
            <w:noWrap/>
            <w:vAlign w:val="center"/>
            <w:hideMark/>
          </w:tcPr>
          <w:p w14:paraId="77225E9B"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color w:val="000000"/>
                <w:sz w:val="20"/>
                <w:szCs w:val="20"/>
                <w:lang w:val="en-US"/>
              </w:rPr>
              <w:t>35.59</w:t>
            </w:r>
          </w:p>
        </w:tc>
        <w:tc>
          <w:tcPr>
            <w:tcW w:w="459" w:type="pct"/>
            <w:tcBorders>
              <w:top w:val="nil"/>
              <w:left w:val="nil"/>
              <w:bottom w:val="single" w:sz="4" w:space="0" w:color="auto"/>
              <w:right w:val="single" w:sz="4" w:space="0" w:color="auto"/>
            </w:tcBorders>
            <w:shd w:val="clear" w:color="auto" w:fill="auto"/>
            <w:noWrap/>
            <w:vAlign w:val="center"/>
            <w:hideMark/>
          </w:tcPr>
          <w:p w14:paraId="7C945A4A"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color w:val="000000"/>
                <w:sz w:val="20"/>
                <w:szCs w:val="20"/>
                <w:lang w:val="en-US"/>
              </w:rPr>
              <w:t>78</w:t>
            </w:r>
          </w:p>
        </w:tc>
        <w:tc>
          <w:tcPr>
            <w:tcW w:w="434" w:type="pct"/>
            <w:tcBorders>
              <w:top w:val="nil"/>
              <w:left w:val="nil"/>
              <w:bottom w:val="single" w:sz="4" w:space="0" w:color="auto"/>
              <w:right w:val="single" w:sz="4" w:space="0" w:color="auto"/>
            </w:tcBorders>
            <w:shd w:val="clear" w:color="auto" w:fill="auto"/>
            <w:noWrap/>
            <w:vAlign w:val="center"/>
            <w:hideMark/>
          </w:tcPr>
          <w:p w14:paraId="6258BDFE"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cs="Times New Roman"/>
                <w:color w:val="000000"/>
                <w:sz w:val="20"/>
                <w:szCs w:val="20"/>
              </w:rPr>
              <w:t>32.20</w:t>
            </w:r>
          </w:p>
        </w:tc>
        <w:tc>
          <w:tcPr>
            <w:tcW w:w="459" w:type="pct"/>
            <w:tcBorders>
              <w:top w:val="nil"/>
              <w:left w:val="nil"/>
              <w:bottom w:val="single" w:sz="4" w:space="0" w:color="auto"/>
              <w:right w:val="single" w:sz="4" w:space="0" w:color="auto"/>
            </w:tcBorders>
            <w:shd w:val="clear" w:color="auto" w:fill="auto"/>
            <w:noWrap/>
            <w:vAlign w:val="center"/>
            <w:hideMark/>
          </w:tcPr>
          <w:p w14:paraId="017DB5E2"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cs="Times New Roman"/>
                <w:color w:val="000000"/>
                <w:sz w:val="20"/>
                <w:szCs w:val="20"/>
              </w:rPr>
              <w:t>76</w:t>
            </w:r>
          </w:p>
        </w:tc>
        <w:tc>
          <w:tcPr>
            <w:tcW w:w="402" w:type="pct"/>
            <w:tcBorders>
              <w:top w:val="nil"/>
              <w:left w:val="nil"/>
              <w:bottom w:val="single" w:sz="4" w:space="0" w:color="auto"/>
              <w:right w:val="double" w:sz="4" w:space="0" w:color="auto"/>
            </w:tcBorders>
            <w:shd w:val="clear" w:color="auto" w:fill="auto"/>
            <w:noWrap/>
            <w:vAlign w:val="center"/>
            <w:hideMark/>
          </w:tcPr>
          <w:p w14:paraId="4EB75533"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cs="Times New Roman"/>
                <w:color w:val="000000"/>
                <w:sz w:val="20"/>
                <w:szCs w:val="20"/>
              </w:rPr>
              <w:t>28.81</w:t>
            </w:r>
          </w:p>
        </w:tc>
      </w:tr>
      <w:tr w:rsidR="009A1F53" w:rsidRPr="00C6225F" w14:paraId="6C7857B8" w14:textId="77777777" w:rsidTr="00502833">
        <w:tblPrEx>
          <w:tblCellMar>
            <w:top w:w="0" w:type="dxa"/>
            <w:left w:w="108" w:type="dxa"/>
            <w:bottom w:w="0" w:type="dxa"/>
            <w:right w:w="108" w:type="dxa"/>
          </w:tblCellMar>
        </w:tblPrEx>
        <w:trPr>
          <w:trHeight w:val="432"/>
        </w:trPr>
        <w:tc>
          <w:tcPr>
            <w:tcW w:w="724" w:type="pct"/>
            <w:gridSpan w:val="2"/>
            <w:tcBorders>
              <w:top w:val="single" w:sz="4" w:space="0" w:color="auto"/>
              <w:left w:val="double" w:sz="4" w:space="0" w:color="auto"/>
              <w:bottom w:val="double" w:sz="4" w:space="0" w:color="auto"/>
              <w:right w:val="single" w:sz="4" w:space="0" w:color="auto"/>
            </w:tcBorders>
            <w:shd w:val="clear" w:color="auto" w:fill="auto"/>
            <w:noWrap/>
            <w:vAlign w:val="center"/>
            <w:hideMark/>
          </w:tcPr>
          <w:p w14:paraId="0FC82CB8" w14:textId="77777777" w:rsidR="009A1F53" w:rsidRPr="00C6225F" w:rsidRDefault="009A1F53" w:rsidP="008A0365">
            <w:pPr>
              <w:spacing w:before="0"/>
              <w:jc w:val="left"/>
              <w:rPr>
                <w:rFonts w:eastAsia="Times New Roman" w:cs="Times New Roman"/>
                <w:b/>
                <w:bCs/>
                <w:color w:val="000000"/>
                <w:sz w:val="20"/>
                <w:szCs w:val="20"/>
                <w:lang w:val="en-US"/>
              </w:rPr>
            </w:pPr>
            <w:r w:rsidRPr="00C6225F">
              <w:rPr>
                <w:rFonts w:eastAsia="Times New Roman" w:cs="Times New Roman"/>
                <w:b/>
                <w:bCs/>
                <w:color w:val="000000"/>
                <w:sz w:val="20"/>
                <w:szCs w:val="20"/>
              </w:rPr>
              <w:t>AV pooled RH</w:t>
            </w:r>
          </w:p>
        </w:tc>
        <w:tc>
          <w:tcPr>
            <w:tcW w:w="728" w:type="pct"/>
            <w:tcBorders>
              <w:top w:val="single" w:sz="4" w:space="0" w:color="auto"/>
              <w:left w:val="nil"/>
              <w:bottom w:val="double" w:sz="4" w:space="0" w:color="auto"/>
              <w:right w:val="single" w:sz="4" w:space="0" w:color="auto"/>
            </w:tcBorders>
            <w:shd w:val="clear" w:color="auto" w:fill="auto"/>
            <w:noWrap/>
            <w:vAlign w:val="center"/>
            <w:hideMark/>
          </w:tcPr>
          <w:p w14:paraId="0D683BCE"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color w:val="000000"/>
                <w:sz w:val="20"/>
                <w:szCs w:val="20"/>
                <w:lang w:val="en-US"/>
              </w:rPr>
              <w:t>26</w:t>
            </w:r>
          </w:p>
        </w:tc>
        <w:tc>
          <w:tcPr>
            <w:tcW w:w="459" w:type="pct"/>
            <w:tcBorders>
              <w:top w:val="single" w:sz="4" w:space="0" w:color="auto"/>
              <w:left w:val="nil"/>
              <w:bottom w:val="double" w:sz="4" w:space="0" w:color="auto"/>
              <w:right w:val="single" w:sz="4" w:space="0" w:color="auto"/>
            </w:tcBorders>
            <w:shd w:val="clear" w:color="auto" w:fill="auto"/>
            <w:noWrap/>
            <w:vAlign w:val="center"/>
            <w:hideMark/>
          </w:tcPr>
          <w:p w14:paraId="72CB00B6"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color w:val="000000"/>
                <w:sz w:val="20"/>
                <w:szCs w:val="20"/>
                <w:lang w:val="en-US"/>
              </w:rPr>
              <w:t>46</w:t>
            </w:r>
          </w:p>
        </w:tc>
        <w:tc>
          <w:tcPr>
            <w:tcW w:w="437" w:type="pct"/>
            <w:tcBorders>
              <w:top w:val="single" w:sz="4" w:space="0" w:color="auto"/>
              <w:left w:val="nil"/>
              <w:bottom w:val="double" w:sz="4" w:space="0" w:color="auto"/>
              <w:right w:val="single" w:sz="4" w:space="0" w:color="auto"/>
            </w:tcBorders>
            <w:shd w:val="clear" w:color="auto" w:fill="auto"/>
            <w:noWrap/>
            <w:vAlign w:val="center"/>
            <w:hideMark/>
          </w:tcPr>
          <w:p w14:paraId="70E72CC4"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color w:val="000000"/>
                <w:sz w:val="20"/>
                <w:szCs w:val="20"/>
                <w:lang w:val="en-US"/>
              </w:rPr>
              <w:t>76.92</w:t>
            </w:r>
          </w:p>
        </w:tc>
        <w:tc>
          <w:tcPr>
            <w:tcW w:w="459" w:type="pct"/>
            <w:tcBorders>
              <w:top w:val="single" w:sz="4" w:space="0" w:color="auto"/>
              <w:left w:val="nil"/>
              <w:bottom w:val="double" w:sz="4" w:space="0" w:color="auto"/>
              <w:right w:val="single" w:sz="4" w:space="0" w:color="auto"/>
            </w:tcBorders>
            <w:shd w:val="clear" w:color="auto" w:fill="auto"/>
            <w:noWrap/>
            <w:vAlign w:val="center"/>
            <w:hideMark/>
          </w:tcPr>
          <w:p w14:paraId="6FAD55B5"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color w:val="000000"/>
                <w:sz w:val="20"/>
                <w:szCs w:val="20"/>
                <w:lang w:val="en-US"/>
              </w:rPr>
              <w:t>52</w:t>
            </w:r>
          </w:p>
        </w:tc>
        <w:tc>
          <w:tcPr>
            <w:tcW w:w="437" w:type="pct"/>
            <w:tcBorders>
              <w:top w:val="single" w:sz="4" w:space="0" w:color="auto"/>
              <w:left w:val="nil"/>
              <w:bottom w:val="double" w:sz="4" w:space="0" w:color="auto"/>
              <w:right w:val="single" w:sz="4" w:space="0" w:color="auto"/>
            </w:tcBorders>
            <w:shd w:val="clear" w:color="auto" w:fill="auto"/>
            <w:noWrap/>
            <w:vAlign w:val="center"/>
            <w:hideMark/>
          </w:tcPr>
          <w:p w14:paraId="67BE005B"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color w:val="000000"/>
                <w:sz w:val="20"/>
                <w:szCs w:val="20"/>
                <w:lang w:val="en-US"/>
              </w:rPr>
              <w:t>100.00</w:t>
            </w:r>
          </w:p>
        </w:tc>
        <w:tc>
          <w:tcPr>
            <w:tcW w:w="459" w:type="pct"/>
            <w:tcBorders>
              <w:top w:val="single" w:sz="4" w:space="0" w:color="auto"/>
              <w:left w:val="nil"/>
              <w:bottom w:val="double" w:sz="4" w:space="0" w:color="auto"/>
              <w:right w:val="single" w:sz="4" w:space="0" w:color="auto"/>
            </w:tcBorders>
            <w:shd w:val="clear" w:color="auto" w:fill="auto"/>
            <w:noWrap/>
            <w:vAlign w:val="center"/>
            <w:hideMark/>
          </w:tcPr>
          <w:p w14:paraId="7F2089C8"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eastAsia="Times New Roman" w:cs="Times New Roman"/>
                <w:color w:val="000000"/>
                <w:sz w:val="20"/>
                <w:szCs w:val="20"/>
                <w:lang w:val="en-US"/>
              </w:rPr>
              <w:t>68</w:t>
            </w:r>
          </w:p>
        </w:tc>
        <w:tc>
          <w:tcPr>
            <w:tcW w:w="434" w:type="pct"/>
            <w:tcBorders>
              <w:top w:val="single" w:sz="4" w:space="0" w:color="auto"/>
              <w:left w:val="nil"/>
              <w:bottom w:val="double" w:sz="4" w:space="0" w:color="auto"/>
              <w:right w:val="single" w:sz="4" w:space="0" w:color="auto"/>
            </w:tcBorders>
            <w:shd w:val="clear" w:color="auto" w:fill="auto"/>
            <w:noWrap/>
            <w:vAlign w:val="center"/>
            <w:hideMark/>
          </w:tcPr>
          <w:p w14:paraId="1E52BEFC"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cs="Times New Roman"/>
                <w:color w:val="000000"/>
                <w:sz w:val="20"/>
                <w:szCs w:val="20"/>
              </w:rPr>
              <w:t>161.54</w:t>
            </w:r>
          </w:p>
        </w:tc>
        <w:tc>
          <w:tcPr>
            <w:tcW w:w="459" w:type="pct"/>
            <w:tcBorders>
              <w:top w:val="single" w:sz="4" w:space="0" w:color="auto"/>
              <w:left w:val="nil"/>
              <w:bottom w:val="double" w:sz="4" w:space="0" w:color="auto"/>
              <w:right w:val="single" w:sz="4" w:space="0" w:color="auto"/>
            </w:tcBorders>
            <w:shd w:val="clear" w:color="auto" w:fill="auto"/>
            <w:noWrap/>
            <w:vAlign w:val="center"/>
            <w:hideMark/>
          </w:tcPr>
          <w:p w14:paraId="677590CD"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cs="Times New Roman"/>
                <w:color w:val="000000"/>
                <w:sz w:val="20"/>
                <w:szCs w:val="20"/>
              </w:rPr>
              <w:t>71</w:t>
            </w:r>
          </w:p>
        </w:tc>
        <w:tc>
          <w:tcPr>
            <w:tcW w:w="402" w:type="pct"/>
            <w:tcBorders>
              <w:top w:val="single" w:sz="4" w:space="0" w:color="auto"/>
              <w:left w:val="nil"/>
              <w:bottom w:val="double" w:sz="4" w:space="0" w:color="auto"/>
              <w:right w:val="double" w:sz="4" w:space="0" w:color="auto"/>
            </w:tcBorders>
            <w:shd w:val="clear" w:color="auto" w:fill="auto"/>
            <w:noWrap/>
            <w:vAlign w:val="center"/>
            <w:hideMark/>
          </w:tcPr>
          <w:p w14:paraId="2440FEB6" w14:textId="77777777" w:rsidR="009A1F53" w:rsidRPr="00C6225F" w:rsidRDefault="009A1F53" w:rsidP="008A0365">
            <w:pPr>
              <w:spacing w:before="0"/>
              <w:jc w:val="right"/>
              <w:rPr>
                <w:rFonts w:eastAsia="Times New Roman" w:cs="Times New Roman"/>
                <w:color w:val="000000"/>
                <w:sz w:val="20"/>
                <w:szCs w:val="20"/>
                <w:lang w:val="en-US"/>
              </w:rPr>
            </w:pPr>
            <w:r w:rsidRPr="00C6225F">
              <w:rPr>
                <w:rFonts w:cs="Times New Roman"/>
                <w:color w:val="000000"/>
                <w:sz w:val="20"/>
                <w:szCs w:val="20"/>
              </w:rPr>
              <w:t>173.08</w:t>
            </w:r>
          </w:p>
        </w:tc>
      </w:tr>
      <w:tr w:rsidR="009A1F53" w:rsidRPr="00C6225F" w14:paraId="35E8BC0D" w14:textId="77777777" w:rsidTr="00502833">
        <w:tblPrEx>
          <w:tblCellMar>
            <w:top w:w="0" w:type="dxa"/>
            <w:left w:w="108" w:type="dxa"/>
            <w:bottom w:w="0" w:type="dxa"/>
            <w:right w:w="108" w:type="dxa"/>
          </w:tblCellMar>
        </w:tblPrEx>
        <w:trPr>
          <w:trHeight w:val="432"/>
        </w:trPr>
        <w:tc>
          <w:tcPr>
            <w:tcW w:w="724" w:type="pct"/>
            <w:gridSpan w:val="2"/>
            <w:tcBorders>
              <w:top w:val="double" w:sz="4" w:space="0" w:color="auto"/>
              <w:left w:val="double" w:sz="4" w:space="0" w:color="auto"/>
              <w:bottom w:val="double" w:sz="4" w:space="0" w:color="auto"/>
              <w:right w:val="single" w:sz="4" w:space="0" w:color="auto"/>
            </w:tcBorders>
            <w:shd w:val="clear" w:color="auto" w:fill="auto"/>
            <w:noWrap/>
            <w:vAlign w:val="center"/>
            <w:hideMark/>
          </w:tcPr>
          <w:p w14:paraId="5FCA123F" w14:textId="77777777" w:rsidR="009A1F53" w:rsidRPr="00C6225F" w:rsidRDefault="009A1F53" w:rsidP="008A0365">
            <w:pPr>
              <w:spacing w:before="0"/>
              <w:jc w:val="left"/>
              <w:rPr>
                <w:rFonts w:eastAsia="Times New Roman" w:cs="Times New Roman"/>
                <w:b/>
                <w:bCs/>
                <w:color w:val="000000"/>
                <w:sz w:val="20"/>
                <w:szCs w:val="20"/>
                <w:lang w:val="en-US"/>
              </w:rPr>
            </w:pPr>
            <w:r w:rsidRPr="00C6225F">
              <w:rPr>
                <w:rFonts w:eastAsia="Times New Roman" w:cs="Times New Roman"/>
                <w:b/>
                <w:bCs/>
                <w:color w:val="000000"/>
                <w:sz w:val="20"/>
                <w:szCs w:val="20"/>
                <w:lang w:val="en-US"/>
              </w:rPr>
              <w:t>Weighted MAPE</w:t>
            </w:r>
          </w:p>
        </w:tc>
        <w:tc>
          <w:tcPr>
            <w:tcW w:w="728" w:type="pct"/>
            <w:tcBorders>
              <w:top w:val="double" w:sz="4" w:space="0" w:color="auto"/>
              <w:left w:val="nil"/>
              <w:bottom w:val="double" w:sz="4" w:space="0" w:color="auto"/>
              <w:right w:val="single" w:sz="4" w:space="0" w:color="auto"/>
            </w:tcBorders>
            <w:shd w:val="clear" w:color="auto" w:fill="auto"/>
            <w:noWrap/>
            <w:vAlign w:val="center"/>
            <w:hideMark/>
          </w:tcPr>
          <w:p w14:paraId="662AE402" w14:textId="77777777" w:rsidR="009A1F53" w:rsidRPr="00C6225F" w:rsidRDefault="009A1F53" w:rsidP="008A0365">
            <w:pPr>
              <w:spacing w:before="0"/>
              <w:jc w:val="right"/>
              <w:rPr>
                <w:rFonts w:eastAsia="Times New Roman" w:cs="Times New Roman"/>
                <w:b/>
                <w:bCs/>
                <w:color w:val="000000"/>
                <w:sz w:val="20"/>
                <w:szCs w:val="20"/>
                <w:lang w:val="en-US"/>
              </w:rPr>
            </w:pPr>
            <w:r w:rsidRPr="00C6225F">
              <w:rPr>
                <w:rFonts w:eastAsia="Times New Roman" w:cs="Times New Roman"/>
                <w:b/>
                <w:bCs/>
                <w:color w:val="000000"/>
                <w:sz w:val="20"/>
                <w:szCs w:val="20"/>
                <w:lang w:val="en-US"/>
              </w:rPr>
              <w:t> </w:t>
            </w:r>
          </w:p>
        </w:tc>
        <w:tc>
          <w:tcPr>
            <w:tcW w:w="459" w:type="pct"/>
            <w:tcBorders>
              <w:top w:val="double" w:sz="4" w:space="0" w:color="auto"/>
              <w:left w:val="nil"/>
              <w:bottom w:val="double" w:sz="4" w:space="0" w:color="auto"/>
              <w:right w:val="single" w:sz="4" w:space="0" w:color="auto"/>
            </w:tcBorders>
            <w:shd w:val="clear" w:color="auto" w:fill="auto"/>
            <w:noWrap/>
            <w:vAlign w:val="center"/>
            <w:hideMark/>
          </w:tcPr>
          <w:p w14:paraId="167A1ADD" w14:textId="77777777" w:rsidR="009A1F53" w:rsidRPr="00C6225F" w:rsidRDefault="009A1F53" w:rsidP="008A0365">
            <w:pPr>
              <w:spacing w:before="0"/>
              <w:jc w:val="right"/>
              <w:rPr>
                <w:rFonts w:eastAsia="Times New Roman" w:cs="Times New Roman"/>
                <w:b/>
                <w:bCs/>
                <w:color w:val="000000"/>
                <w:sz w:val="20"/>
                <w:szCs w:val="20"/>
                <w:lang w:val="en-US"/>
              </w:rPr>
            </w:pPr>
            <w:r w:rsidRPr="00C6225F">
              <w:rPr>
                <w:rFonts w:eastAsia="Times New Roman" w:cs="Times New Roman"/>
                <w:b/>
                <w:bCs/>
                <w:color w:val="000000"/>
                <w:sz w:val="20"/>
                <w:szCs w:val="20"/>
                <w:lang w:val="en-US"/>
              </w:rPr>
              <w:t> </w:t>
            </w:r>
          </w:p>
        </w:tc>
        <w:tc>
          <w:tcPr>
            <w:tcW w:w="437" w:type="pct"/>
            <w:tcBorders>
              <w:top w:val="double" w:sz="4" w:space="0" w:color="auto"/>
              <w:left w:val="nil"/>
              <w:bottom w:val="double" w:sz="4" w:space="0" w:color="auto"/>
              <w:right w:val="single" w:sz="4" w:space="0" w:color="auto"/>
            </w:tcBorders>
            <w:shd w:val="clear" w:color="auto" w:fill="auto"/>
            <w:noWrap/>
            <w:vAlign w:val="center"/>
            <w:hideMark/>
          </w:tcPr>
          <w:p w14:paraId="6565469B" w14:textId="77777777" w:rsidR="009A1F53" w:rsidRPr="00C6225F" w:rsidRDefault="009A1F53" w:rsidP="008A0365">
            <w:pPr>
              <w:spacing w:before="0"/>
              <w:jc w:val="right"/>
              <w:rPr>
                <w:rFonts w:eastAsia="Times New Roman" w:cs="Times New Roman"/>
                <w:b/>
                <w:bCs/>
                <w:color w:val="000000"/>
                <w:sz w:val="20"/>
                <w:szCs w:val="20"/>
                <w:lang w:val="en-US"/>
              </w:rPr>
            </w:pPr>
            <w:r w:rsidRPr="00C6225F">
              <w:rPr>
                <w:rFonts w:eastAsia="Times New Roman" w:cs="Times New Roman"/>
                <w:b/>
                <w:bCs/>
                <w:color w:val="000000"/>
                <w:sz w:val="20"/>
                <w:szCs w:val="20"/>
                <w:lang w:val="en-US"/>
              </w:rPr>
              <w:t>22.19</w:t>
            </w:r>
          </w:p>
        </w:tc>
        <w:tc>
          <w:tcPr>
            <w:tcW w:w="459" w:type="pct"/>
            <w:tcBorders>
              <w:top w:val="double" w:sz="4" w:space="0" w:color="auto"/>
              <w:left w:val="nil"/>
              <w:bottom w:val="double" w:sz="4" w:space="0" w:color="auto"/>
              <w:right w:val="single" w:sz="4" w:space="0" w:color="auto"/>
            </w:tcBorders>
            <w:shd w:val="clear" w:color="auto" w:fill="auto"/>
            <w:noWrap/>
            <w:vAlign w:val="center"/>
            <w:hideMark/>
          </w:tcPr>
          <w:p w14:paraId="79529C98" w14:textId="77777777" w:rsidR="009A1F53" w:rsidRPr="00C6225F" w:rsidRDefault="009A1F53" w:rsidP="008A0365">
            <w:pPr>
              <w:spacing w:before="0"/>
              <w:jc w:val="right"/>
              <w:rPr>
                <w:rFonts w:eastAsia="Times New Roman" w:cs="Times New Roman"/>
                <w:b/>
                <w:bCs/>
                <w:color w:val="000000"/>
                <w:sz w:val="20"/>
                <w:szCs w:val="20"/>
                <w:lang w:val="en-US"/>
              </w:rPr>
            </w:pPr>
            <w:r w:rsidRPr="00C6225F">
              <w:rPr>
                <w:rFonts w:eastAsia="Times New Roman" w:cs="Times New Roman"/>
                <w:b/>
                <w:bCs/>
                <w:color w:val="000000"/>
                <w:sz w:val="20"/>
                <w:szCs w:val="20"/>
                <w:lang w:val="en-US"/>
              </w:rPr>
              <w:t> </w:t>
            </w:r>
          </w:p>
        </w:tc>
        <w:tc>
          <w:tcPr>
            <w:tcW w:w="437" w:type="pct"/>
            <w:tcBorders>
              <w:top w:val="double" w:sz="4" w:space="0" w:color="auto"/>
              <w:left w:val="nil"/>
              <w:bottom w:val="double" w:sz="4" w:space="0" w:color="auto"/>
              <w:right w:val="single" w:sz="4" w:space="0" w:color="auto"/>
            </w:tcBorders>
            <w:shd w:val="clear" w:color="auto" w:fill="auto"/>
            <w:noWrap/>
            <w:vAlign w:val="center"/>
            <w:hideMark/>
          </w:tcPr>
          <w:p w14:paraId="714E6FD2" w14:textId="77777777" w:rsidR="009A1F53" w:rsidRPr="00C6225F" w:rsidRDefault="009A1F53" w:rsidP="008A0365">
            <w:pPr>
              <w:spacing w:before="0"/>
              <w:jc w:val="right"/>
              <w:rPr>
                <w:rFonts w:eastAsia="Times New Roman" w:cs="Times New Roman"/>
                <w:b/>
                <w:bCs/>
                <w:color w:val="000000"/>
                <w:sz w:val="20"/>
                <w:szCs w:val="20"/>
                <w:lang w:val="en-US"/>
              </w:rPr>
            </w:pPr>
            <w:r w:rsidRPr="00C6225F">
              <w:rPr>
                <w:rFonts w:eastAsia="Times New Roman" w:cs="Times New Roman"/>
                <w:b/>
                <w:bCs/>
                <w:color w:val="000000"/>
                <w:sz w:val="20"/>
                <w:szCs w:val="20"/>
                <w:lang w:val="en-US"/>
              </w:rPr>
              <w:t>22.85</w:t>
            </w:r>
          </w:p>
        </w:tc>
        <w:tc>
          <w:tcPr>
            <w:tcW w:w="459" w:type="pct"/>
            <w:tcBorders>
              <w:top w:val="double" w:sz="4" w:space="0" w:color="auto"/>
              <w:left w:val="nil"/>
              <w:bottom w:val="double" w:sz="4" w:space="0" w:color="auto"/>
              <w:right w:val="single" w:sz="4" w:space="0" w:color="auto"/>
            </w:tcBorders>
            <w:shd w:val="clear" w:color="auto" w:fill="auto"/>
            <w:noWrap/>
            <w:vAlign w:val="center"/>
            <w:hideMark/>
          </w:tcPr>
          <w:p w14:paraId="6924CE30" w14:textId="77777777" w:rsidR="009A1F53" w:rsidRPr="00C6225F" w:rsidRDefault="009A1F53" w:rsidP="008A0365">
            <w:pPr>
              <w:spacing w:before="0"/>
              <w:jc w:val="right"/>
              <w:rPr>
                <w:rFonts w:eastAsia="Times New Roman" w:cs="Times New Roman"/>
                <w:b/>
                <w:bCs/>
                <w:color w:val="000000"/>
                <w:sz w:val="20"/>
                <w:szCs w:val="20"/>
                <w:lang w:val="en-US"/>
              </w:rPr>
            </w:pPr>
            <w:r w:rsidRPr="00C6225F">
              <w:rPr>
                <w:rFonts w:eastAsia="Times New Roman" w:cs="Times New Roman"/>
                <w:b/>
                <w:bCs/>
                <w:color w:val="000000"/>
                <w:sz w:val="20"/>
                <w:szCs w:val="20"/>
                <w:lang w:val="en-US"/>
              </w:rPr>
              <w:t> </w:t>
            </w:r>
          </w:p>
        </w:tc>
        <w:tc>
          <w:tcPr>
            <w:tcW w:w="434" w:type="pct"/>
            <w:tcBorders>
              <w:top w:val="double" w:sz="4" w:space="0" w:color="auto"/>
              <w:left w:val="nil"/>
              <w:bottom w:val="double" w:sz="4" w:space="0" w:color="auto"/>
              <w:right w:val="single" w:sz="4" w:space="0" w:color="auto"/>
            </w:tcBorders>
            <w:shd w:val="clear" w:color="auto" w:fill="auto"/>
            <w:noWrap/>
            <w:vAlign w:val="center"/>
            <w:hideMark/>
          </w:tcPr>
          <w:p w14:paraId="4406EDDD" w14:textId="77777777" w:rsidR="009A1F53" w:rsidRPr="00C6225F" w:rsidRDefault="009A1F53" w:rsidP="008A0365">
            <w:pPr>
              <w:spacing w:before="0"/>
              <w:jc w:val="right"/>
              <w:rPr>
                <w:rFonts w:eastAsia="Times New Roman" w:cs="Times New Roman"/>
                <w:b/>
                <w:bCs/>
                <w:color w:val="000000"/>
                <w:sz w:val="20"/>
                <w:szCs w:val="20"/>
                <w:lang w:val="en-US"/>
              </w:rPr>
            </w:pPr>
            <w:r w:rsidRPr="00C6225F">
              <w:rPr>
                <w:rFonts w:cs="Times New Roman"/>
                <w:b/>
                <w:bCs/>
                <w:color w:val="000000"/>
                <w:sz w:val="20"/>
                <w:szCs w:val="20"/>
              </w:rPr>
              <w:t>30.17</w:t>
            </w:r>
          </w:p>
        </w:tc>
        <w:tc>
          <w:tcPr>
            <w:tcW w:w="459" w:type="pct"/>
            <w:tcBorders>
              <w:top w:val="double" w:sz="4" w:space="0" w:color="auto"/>
              <w:left w:val="nil"/>
              <w:bottom w:val="double" w:sz="4" w:space="0" w:color="auto"/>
              <w:right w:val="single" w:sz="4" w:space="0" w:color="auto"/>
            </w:tcBorders>
            <w:shd w:val="clear" w:color="auto" w:fill="auto"/>
            <w:noWrap/>
            <w:vAlign w:val="center"/>
            <w:hideMark/>
          </w:tcPr>
          <w:p w14:paraId="58E01CBD" w14:textId="77777777" w:rsidR="009A1F53" w:rsidRPr="00C6225F" w:rsidRDefault="009A1F53" w:rsidP="008A0365">
            <w:pPr>
              <w:spacing w:before="0"/>
              <w:jc w:val="right"/>
              <w:rPr>
                <w:rFonts w:eastAsia="Times New Roman" w:cs="Times New Roman"/>
                <w:b/>
                <w:bCs/>
                <w:color w:val="000000"/>
                <w:sz w:val="20"/>
                <w:szCs w:val="20"/>
                <w:lang w:val="en-US"/>
              </w:rPr>
            </w:pPr>
            <w:r w:rsidRPr="00C6225F">
              <w:rPr>
                <w:rFonts w:cs="Times New Roman"/>
                <w:b/>
                <w:bCs/>
                <w:color w:val="000000"/>
                <w:sz w:val="20"/>
                <w:szCs w:val="20"/>
              </w:rPr>
              <w:t> </w:t>
            </w:r>
          </w:p>
        </w:tc>
        <w:tc>
          <w:tcPr>
            <w:tcW w:w="402" w:type="pct"/>
            <w:tcBorders>
              <w:top w:val="double" w:sz="4" w:space="0" w:color="auto"/>
              <w:left w:val="nil"/>
              <w:bottom w:val="double" w:sz="4" w:space="0" w:color="auto"/>
              <w:right w:val="double" w:sz="4" w:space="0" w:color="auto"/>
            </w:tcBorders>
            <w:shd w:val="clear" w:color="auto" w:fill="auto"/>
            <w:noWrap/>
            <w:vAlign w:val="center"/>
            <w:hideMark/>
          </w:tcPr>
          <w:p w14:paraId="28BB5641" w14:textId="77777777" w:rsidR="009A1F53" w:rsidRPr="00C6225F" w:rsidRDefault="009A1F53" w:rsidP="008A0365">
            <w:pPr>
              <w:spacing w:before="0"/>
              <w:jc w:val="right"/>
              <w:rPr>
                <w:rFonts w:eastAsia="Times New Roman" w:cs="Times New Roman"/>
                <w:b/>
                <w:bCs/>
                <w:color w:val="000000"/>
                <w:sz w:val="20"/>
                <w:szCs w:val="20"/>
                <w:lang w:val="en-US"/>
              </w:rPr>
            </w:pPr>
            <w:r w:rsidRPr="00C6225F">
              <w:rPr>
                <w:rFonts w:cs="Times New Roman"/>
                <w:b/>
                <w:bCs/>
                <w:color w:val="000000"/>
                <w:sz w:val="20"/>
                <w:szCs w:val="20"/>
              </w:rPr>
              <w:t>31.25</w:t>
            </w:r>
          </w:p>
        </w:tc>
      </w:tr>
    </w:tbl>
    <w:p w14:paraId="3CE9E514" w14:textId="3C8320A8" w:rsidR="00C16899" w:rsidRPr="00C6225F" w:rsidRDefault="00C16899">
      <w:pPr>
        <w:spacing w:before="0" w:after="160" w:line="259" w:lineRule="auto"/>
        <w:jc w:val="left"/>
        <w:rPr>
          <w:rFonts w:cs="Times New Roman"/>
          <w:b/>
          <w:bCs/>
        </w:rPr>
      </w:pPr>
    </w:p>
    <w:p w14:paraId="627BA4EE" w14:textId="77777777" w:rsidR="008B125A" w:rsidRDefault="008B125A" w:rsidP="00902BA9">
      <w:pPr>
        <w:spacing w:before="0"/>
        <w:rPr>
          <w:rFonts w:cs="Times New Roman"/>
          <w:b/>
          <w:bCs/>
        </w:rPr>
      </w:pPr>
      <w:r>
        <w:rPr>
          <w:rFonts w:cs="Times New Roman"/>
          <w:b/>
          <w:bCs/>
        </w:rPr>
        <w:br w:type="page"/>
      </w:r>
    </w:p>
    <w:p w14:paraId="12405960" w14:textId="4C2C81C8" w:rsidR="00720AA7" w:rsidRPr="00C6225F" w:rsidRDefault="00720AA7" w:rsidP="00902BA9">
      <w:pPr>
        <w:spacing w:before="0"/>
        <w:rPr>
          <w:rFonts w:cs="Times New Roman"/>
          <w:b/>
          <w:bCs/>
        </w:rPr>
      </w:pPr>
      <w:r w:rsidRPr="00C6225F">
        <w:rPr>
          <w:rFonts w:cs="Times New Roman"/>
          <w:b/>
          <w:bCs/>
        </w:rPr>
        <w:lastRenderedPageBreak/>
        <w:t xml:space="preserve">Table </w:t>
      </w:r>
      <w:r w:rsidR="00DB57C9" w:rsidRPr="00C6225F">
        <w:rPr>
          <w:rFonts w:cs="Times New Roman"/>
          <w:b/>
          <w:bCs/>
        </w:rPr>
        <w:t>6</w:t>
      </w:r>
      <w:r w:rsidRPr="00C6225F">
        <w:rPr>
          <w:rFonts w:cs="Times New Roman"/>
          <w:b/>
          <w:bCs/>
        </w:rPr>
        <w:t>: Pseudo-elasticity effects</w:t>
      </w:r>
    </w:p>
    <w:tbl>
      <w:tblPr>
        <w:tblW w:w="5039" w:type="pct"/>
        <w:tblLook w:val="04A0" w:firstRow="1" w:lastRow="0" w:firstColumn="1" w:lastColumn="0" w:noHBand="0" w:noVBand="1"/>
      </w:tblPr>
      <w:tblGrid>
        <w:gridCol w:w="2198"/>
        <w:gridCol w:w="1069"/>
        <w:gridCol w:w="1169"/>
        <w:gridCol w:w="1199"/>
        <w:gridCol w:w="1225"/>
        <w:gridCol w:w="1199"/>
        <w:gridCol w:w="1265"/>
        <w:gridCol w:w="1230"/>
        <w:gridCol w:w="1256"/>
        <w:gridCol w:w="1221"/>
      </w:tblGrid>
      <w:tr w:rsidR="002C1378" w:rsidRPr="00C6225F" w14:paraId="1F76E13F" w14:textId="77777777" w:rsidTr="00044E7D">
        <w:trPr>
          <w:trHeight w:val="274"/>
          <w:tblHeader/>
        </w:trPr>
        <w:tc>
          <w:tcPr>
            <w:tcW w:w="851"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2929FE2" w14:textId="77777777" w:rsidR="002C1378" w:rsidRPr="00C6225F" w:rsidRDefault="002C1378" w:rsidP="00902BA9">
            <w:pPr>
              <w:spacing w:before="0"/>
              <w:jc w:val="center"/>
              <w:rPr>
                <w:rFonts w:eastAsia="Times New Roman" w:cs="Times New Roman"/>
                <w:b/>
                <w:bCs/>
                <w:color w:val="000000"/>
                <w:sz w:val="16"/>
                <w:szCs w:val="16"/>
                <w:lang w:val="en-US"/>
              </w:rPr>
            </w:pPr>
            <w:r w:rsidRPr="00C6225F">
              <w:rPr>
                <w:rFonts w:eastAsia="Times New Roman" w:cs="Times New Roman"/>
                <w:b/>
                <w:bCs/>
                <w:color w:val="000000"/>
                <w:sz w:val="16"/>
                <w:szCs w:val="16"/>
              </w:rPr>
              <w:t>Variable</w:t>
            </w:r>
          </w:p>
        </w:tc>
        <w:tc>
          <w:tcPr>
            <w:tcW w:w="418" w:type="pct"/>
            <w:tcBorders>
              <w:top w:val="double" w:sz="4" w:space="0" w:color="auto"/>
              <w:left w:val="double" w:sz="4" w:space="0" w:color="auto"/>
              <w:bottom w:val="double" w:sz="4" w:space="0" w:color="auto"/>
              <w:right w:val="single" w:sz="4" w:space="0" w:color="auto"/>
            </w:tcBorders>
            <w:shd w:val="clear" w:color="auto" w:fill="auto"/>
            <w:vAlign w:val="center"/>
            <w:hideMark/>
          </w:tcPr>
          <w:p w14:paraId="1E0C6D62" w14:textId="77777777" w:rsidR="002C1378" w:rsidRPr="00C6225F" w:rsidRDefault="002C1378" w:rsidP="00902BA9">
            <w:pPr>
              <w:spacing w:before="0"/>
              <w:jc w:val="center"/>
              <w:rPr>
                <w:rFonts w:eastAsia="Times New Roman" w:cs="Times New Roman"/>
                <w:b/>
                <w:bCs/>
                <w:color w:val="000000"/>
                <w:sz w:val="16"/>
                <w:szCs w:val="16"/>
                <w:lang w:val="en-US"/>
              </w:rPr>
            </w:pPr>
            <w:r w:rsidRPr="00C6225F">
              <w:rPr>
                <w:rFonts w:eastAsia="Times New Roman" w:cs="Times New Roman"/>
                <w:b/>
                <w:bCs/>
                <w:color w:val="000000"/>
                <w:sz w:val="16"/>
                <w:szCs w:val="16"/>
              </w:rPr>
              <w:t>Base</w:t>
            </w:r>
          </w:p>
        </w:tc>
        <w:tc>
          <w:tcPr>
            <w:tcW w:w="456" w:type="pct"/>
            <w:tcBorders>
              <w:top w:val="double" w:sz="4" w:space="0" w:color="auto"/>
              <w:left w:val="single" w:sz="4" w:space="0" w:color="auto"/>
              <w:bottom w:val="double" w:sz="4" w:space="0" w:color="auto"/>
              <w:right w:val="double" w:sz="4" w:space="0" w:color="auto"/>
            </w:tcBorders>
            <w:shd w:val="clear" w:color="auto" w:fill="auto"/>
            <w:vAlign w:val="center"/>
            <w:hideMark/>
          </w:tcPr>
          <w:p w14:paraId="5DCCF8A1" w14:textId="77777777" w:rsidR="002C1378" w:rsidRPr="00C6225F" w:rsidRDefault="002C1378" w:rsidP="00902BA9">
            <w:pPr>
              <w:spacing w:before="0"/>
              <w:jc w:val="center"/>
              <w:rPr>
                <w:rFonts w:eastAsia="Times New Roman" w:cs="Times New Roman"/>
                <w:b/>
                <w:bCs/>
                <w:color w:val="000000"/>
                <w:sz w:val="16"/>
                <w:szCs w:val="16"/>
                <w:lang w:val="en-US"/>
              </w:rPr>
            </w:pPr>
            <w:r w:rsidRPr="00C6225F">
              <w:rPr>
                <w:rFonts w:eastAsia="Times New Roman" w:cs="Times New Roman"/>
                <w:b/>
                <w:bCs/>
                <w:color w:val="000000"/>
                <w:sz w:val="16"/>
                <w:szCs w:val="16"/>
              </w:rPr>
              <w:t>Treatment</w:t>
            </w:r>
          </w:p>
        </w:tc>
        <w:tc>
          <w:tcPr>
            <w:tcW w:w="467" w:type="pct"/>
            <w:tcBorders>
              <w:top w:val="double" w:sz="4" w:space="0" w:color="auto"/>
              <w:left w:val="double" w:sz="4" w:space="0" w:color="auto"/>
              <w:bottom w:val="double" w:sz="4" w:space="0" w:color="auto"/>
              <w:right w:val="single" w:sz="4" w:space="0" w:color="auto"/>
            </w:tcBorders>
            <w:shd w:val="clear" w:color="auto" w:fill="auto"/>
            <w:vAlign w:val="center"/>
            <w:hideMark/>
          </w:tcPr>
          <w:p w14:paraId="1B6B22E4" w14:textId="77777777" w:rsidR="002C1378" w:rsidRPr="00C6225F" w:rsidRDefault="002C1378" w:rsidP="00902BA9">
            <w:pPr>
              <w:spacing w:before="0"/>
              <w:jc w:val="center"/>
              <w:rPr>
                <w:rFonts w:eastAsia="Times New Roman" w:cs="Times New Roman"/>
                <w:b/>
                <w:bCs/>
                <w:color w:val="000000"/>
                <w:sz w:val="16"/>
                <w:szCs w:val="16"/>
                <w:lang w:val="en-US"/>
              </w:rPr>
            </w:pPr>
            <w:r w:rsidRPr="00C6225F">
              <w:rPr>
                <w:rFonts w:eastAsia="Times New Roman" w:cs="Times New Roman"/>
                <w:b/>
                <w:bCs/>
                <w:color w:val="000000"/>
                <w:sz w:val="16"/>
                <w:szCs w:val="16"/>
              </w:rPr>
              <w:t>Public Transit</w:t>
            </w:r>
          </w:p>
        </w:tc>
        <w:tc>
          <w:tcPr>
            <w:tcW w:w="468" w:type="pct"/>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7826359A" w14:textId="77777777" w:rsidR="002C1378" w:rsidRPr="00C6225F" w:rsidRDefault="002C1378" w:rsidP="00902BA9">
            <w:pPr>
              <w:spacing w:before="0"/>
              <w:jc w:val="center"/>
              <w:rPr>
                <w:rFonts w:eastAsia="Times New Roman" w:cs="Times New Roman"/>
                <w:b/>
                <w:bCs/>
                <w:color w:val="000000"/>
                <w:sz w:val="16"/>
                <w:szCs w:val="16"/>
                <w:lang w:val="en-US"/>
              </w:rPr>
            </w:pPr>
            <w:r w:rsidRPr="00C6225F">
              <w:rPr>
                <w:rFonts w:eastAsia="Times New Roman" w:cs="Times New Roman"/>
                <w:b/>
                <w:bCs/>
                <w:color w:val="000000"/>
                <w:sz w:val="16"/>
                <w:szCs w:val="16"/>
              </w:rPr>
              <w:t>Private vehicle</w:t>
            </w:r>
          </w:p>
        </w:tc>
        <w:tc>
          <w:tcPr>
            <w:tcW w:w="467" w:type="pct"/>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6CE35EA9" w14:textId="77777777" w:rsidR="002C1378" w:rsidRPr="00C6225F" w:rsidRDefault="002C1378" w:rsidP="00902BA9">
            <w:pPr>
              <w:spacing w:before="0"/>
              <w:jc w:val="center"/>
              <w:rPr>
                <w:rFonts w:eastAsia="Times New Roman" w:cs="Times New Roman"/>
                <w:b/>
                <w:bCs/>
                <w:color w:val="000000"/>
                <w:sz w:val="16"/>
                <w:szCs w:val="16"/>
                <w:lang w:val="en-US"/>
              </w:rPr>
            </w:pPr>
            <w:r w:rsidRPr="00C6225F">
              <w:rPr>
                <w:rFonts w:eastAsia="Times New Roman" w:cs="Times New Roman"/>
                <w:b/>
                <w:bCs/>
                <w:color w:val="000000"/>
                <w:sz w:val="16"/>
                <w:szCs w:val="16"/>
              </w:rPr>
              <w:t>Bicycle</w:t>
            </w:r>
          </w:p>
        </w:tc>
        <w:tc>
          <w:tcPr>
            <w:tcW w:w="468" w:type="pct"/>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69B37433" w14:textId="77777777" w:rsidR="002C1378" w:rsidRPr="00C6225F" w:rsidRDefault="002C1378" w:rsidP="00902BA9">
            <w:pPr>
              <w:spacing w:before="0"/>
              <w:jc w:val="center"/>
              <w:rPr>
                <w:rFonts w:eastAsia="Times New Roman" w:cs="Times New Roman"/>
                <w:b/>
                <w:bCs/>
                <w:color w:val="000000"/>
                <w:sz w:val="16"/>
                <w:szCs w:val="16"/>
                <w:lang w:val="en-US"/>
              </w:rPr>
            </w:pPr>
            <w:r w:rsidRPr="00C6225F">
              <w:rPr>
                <w:rFonts w:eastAsia="Times New Roman" w:cs="Times New Roman"/>
                <w:b/>
                <w:bCs/>
                <w:color w:val="000000"/>
                <w:sz w:val="16"/>
                <w:szCs w:val="16"/>
              </w:rPr>
              <w:t>HD private RH</w:t>
            </w:r>
          </w:p>
        </w:tc>
        <w:tc>
          <w:tcPr>
            <w:tcW w:w="467" w:type="pct"/>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247DBDA4" w14:textId="77777777" w:rsidR="002C1378" w:rsidRPr="00C6225F" w:rsidRDefault="002C1378" w:rsidP="00902BA9">
            <w:pPr>
              <w:spacing w:before="0"/>
              <w:jc w:val="center"/>
              <w:rPr>
                <w:rFonts w:eastAsia="Times New Roman" w:cs="Times New Roman"/>
                <w:b/>
                <w:bCs/>
                <w:color w:val="000000"/>
                <w:sz w:val="16"/>
                <w:szCs w:val="16"/>
                <w:lang w:val="en-US"/>
              </w:rPr>
            </w:pPr>
            <w:r w:rsidRPr="00C6225F">
              <w:rPr>
                <w:rFonts w:eastAsia="Times New Roman" w:cs="Times New Roman"/>
                <w:b/>
                <w:bCs/>
                <w:color w:val="000000"/>
                <w:sz w:val="16"/>
                <w:szCs w:val="16"/>
              </w:rPr>
              <w:t>HD pooled RH</w:t>
            </w:r>
          </w:p>
        </w:tc>
        <w:tc>
          <w:tcPr>
            <w:tcW w:w="468" w:type="pct"/>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06E112C0" w14:textId="77777777" w:rsidR="002C1378" w:rsidRPr="00C6225F" w:rsidRDefault="002C1378" w:rsidP="00902BA9">
            <w:pPr>
              <w:spacing w:before="0"/>
              <w:jc w:val="center"/>
              <w:rPr>
                <w:rFonts w:eastAsia="Times New Roman" w:cs="Times New Roman"/>
                <w:b/>
                <w:bCs/>
                <w:color w:val="000000"/>
                <w:sz w:val="16"/>
                <w:szCs w:val="16"/>
                <w:lang w:val="en-US"/>
              </w:rPr>
            </w:pPr>
            <w:r w:rsidRPr="00C6225F">
              <w:rPr>
                <w:rFonts w:eastAsia="Times New Roman" w:cs="Times New Roman"/>
                <w:b/>
                <w:bCs/>
                <w:color w:val="000000"/>
                <w:sz w:val="16"/>
                <w:szCs w:val="16"/>
              </w:rPr>
              <w:t>AV private RH</w:t>
            </w:r>
          </w:p>
        </w:tc>
        <w:tc>
          <w:tcPr>
            <w:tcW w:w="467" w:type="pct"/>
            <w:tcBorders>
              <w:top w:val="double" w:sz="4" w:space="0" w:color="auto"/>
              <w:left w:val="single" w:sz="4" w:space="0" w:color="auto"/>
              <w:bottom w:val="double" w:sz="4" w:space="0" w:color="auto"/>
              <w:right w:val="double" w:sz="4" w:space="0" w:color="auto"/>
            </w:tcBorders>
            <w:shd w:val="clear" w:color="auto" w:fill="auto"/>
            <w:noWrap/>
            <w:vAlign w:val="center"/>
            <w:hideMark/>
          </w:tcPr>
          <w:p w14:paraId="0398FEE2" w14:textId="77777777" w:rsidR="002C1378" w:rsidRPr="00C6225F" w:rsidRDefault="002C1378" w:rsidP="00902BA9">
            <w:pPr>
              <w:spacing w:before="0"/>
              <w:jc w:val="center"/>
              <w:rPr>
                <w:rFonts w:eastAsia="Times New Roman" w:cs="Times New Roman"/>
                <w:b/>
                <w:bCs/>
                <w:color w:val="000000"/>
                <w:sz w:val="16"/>
                <w:szCs w:val="16"/>
                <w:lang w:val="en-US"/>
              </w:rPr>
            </w:pPr>
            <w:r w:rsidRPr="00C6225F">
              <w:rPr>
                <w:rFonts w:eastAsia="Times New Roman" w:cs="Times New Roman"/>
                <w:b/>
                <w:bCs/>
                <w:color w:val="000000"/>
                <w:sz w:val="16"/>
                <w:szCs w:val="16"/>
              </w:rPr>
              <w:t>AV pooled RH</w:t>
            </w:r>
          </w:p>
        </w:tc>
      </w:tr>
      <w:tr w:rsidR="002C1378" w:rsidRPr="00C6225F" w14:paraId="007FB738" w14:textId="77777777" w:rsidTr="00044E7D">
        <w:trPr>
          <w:trHeight w:val="274"/>
        </w:trPr>
        <w:tc>
          <w:tcPr>
            <w:tcW w:w="5000" w:type="pct"/>
            <w:gridSpan w:val="10"/>
            <w:tcBorders>
              <w:top w:val="double" w:sz="4" w:space="0" w:color="auto"/>
              <w:left w:val="double" w:sz="4" w:space="0" w:color="auto"/>
              <w:bottom w:val="double" w:sz="4" w:space="0" w:color="auto"/>
              <w:right w:val="double" w:sz="4" w:space="0" w:color="auto"/>
            </w:tcBorders>
            <w:shd w:val="clear" w:color="auto" w:fill="auto"/>
            <w:vAlign w:val="center"/>
          </w:tcPr>
          <w:p w14:paraId="664BAED9" w14:textId="37075CCE" w:rsidR="002C1378" w:rsidRPr="00C6225F" w:rsidRDefault="002C1378" w:rsidP="00902BA9">
            <w:pPr>
              <w:spacing w:before="0"/>
              <w:jc w:val="left"/>
              <w:rPr>
                <w:rFonts w:eastAsia="Times New Roman" w:cs="Times New Roman"/>
                <w:b/>
                <w:bCs/>
                <w:i/>
                <w:iCs/>
                <w:color w:val="000000"/>
                <w:sz w:val="16"/>
                <w:szCs w:val="16"/>
              </w:rPr>
            </w:pPr>
            <w:r w:rsidRPr="00C6225F">
              <w:rPr>
                <w:rFonts w:eastAsia="Times New Roman" w:cs="Times New Roman"/>
                <w:b/>
                <w:bCs/>
                <w:i/>
                <w:iCs/>
                <w:color w:val="000000"/>
                <w:sz w:val="16"/>
                <w:szCs w:val="16"/>
              </w:rPr>
              <w:t xml:space="preserve">Sociodemographic </w:t>
            </w:r>
            <w:r w:rsidR="009A1F53" w:rsidRPr="00C6225F">
              <w:rPr>
                <w:rFonts w:eastAsia="Times New Roman" w:cs="Times New Roman"/>
                <w:b/>
                <w:bCs/>
                <w:i/>
                <w:iCs/>
                <w:color w:val="000000"/>
                <w:sz w:val="16"/>
                <w:szCs w:val="16"/>
              </w:rPr>
              <w:t>E</w:t>
            </w:r>
            <w:r w:rsidRPr="00C6225F">
              <w:rPr>
                <w:rFonts w:eastAsia="Times New Roman" w:cs="Times New Roman"/>
                <w:b/>
                <w:bCs/>
                <w:i/>
                <w:iCs/>
                <w:color w:val="000000"/>
                <w:sz w:val="16"/>
                <w:szCs w:val="16"/>
              </w:rPr>
              <w:t>ffects</w:t>
            </w:r>
          </w:p>
        </w:tc>
      </w:tr>
      <w:tr w:rsidR="002C1378" w:rsidRPr="00C6225F" w14:paraId="18BCF1AC" w14:textId="77777777" w:rsidTr="00044E7D">
        <w:trPr>
          <w:trHeight w:val="274"/>
        </w:trPr>
        <w:tc>
          <w:tcPr>
            <w:tcW w:w="851" w:type="pct"/>
            <w:tcBorders>
              <w:top w:val="double" w:sz="4" w:space="0" w:color="auto"/>
              <w:left w:val="double" w:sz="4" w:space="0" w:color="auto"/>
              <w:bottom w:val="single" w:sz="4" w:space="0" w:color="auto"/>
              <w:right w:val="double" w:sz="4" w:space="0" w:color="auto"/>
            </w:tcBorders>
            <w:shd w:val="clear" w:color="auto" w:fill="auto"/>
            <w:vAlign w:val="center"/>
            <w:hideMark/>
          </w:tcPr>
          <w:p w14:paraId="2EABE9C1" w14:textId="77777777" w:rsidR="002C1378" w:rsidRPr="00C6225F" w:rsidRDefault="002C1378" w:rsidP="00902BA9">
            <w:pPr>
              <w:spacing w:before="0"/>
              <w:jc w:val="left"/>
              <w:rPr>
                <w:rFonts w:eastAsia="Times New Roman" w:cs="Times New Roman"/>
                <w:b/>
                <w:bCs/>
                <w:color w:val="000000"/>
                <w:sz w:val="16"/>
                <w:szCs w:val="16"/>
                <w:lang w:val="en-US"/>
              </w:rPr>
            </w:pPr>
            <w:r w:rsidRPr="00C6225F">
              <w:rPr>
                <w:rFonts w:eastAsia="Times New Roman" w:cs="Times New Roman"/>
                <w:b/>
                <w:bCs/>
                <w:color w:val="000000"/>
                <w:sz w:val="16"/>
                <w:szCs w:val="16"/>
              </w:rPr>
              <w:t>Gender</w:t>
            </w:r>
          </w:p>
        </w:tc>
        <w:tc>
          <w:tcPr>
            <w:tcW w:w="418" w:type="pct"/>
            <w:tcBorders>
              <w:top w:val="double" w:sz="4" w:space="0" w:color="auto"/>
              <w:left w:val="double" w:sz="4" w:space="0" w:color="auto"/>
              <w:bottom w:val="single" w:sz="4" w:space="0" w:color="auto"/>
              <w:right w:val="single" w:sz="4" w:space="0" w:color="auto"/>
            </w:tcBorders>
            <w:shd w:val="clear" w:color="auto" w:fill="auto"/>
            <w:vAlign w:val="center"/>
            <w:hideMark/>
          </w:tcPr>
          <w:p w14:paraId="14336FFA" w14:textId="77777777" w:rsidR="002C1378" w:rsidRPr="00C6225F" w:rsidRDefault="002C1378" w:rsidP="00902BA9">
            <w:pPr>
              <w:spacing w:before="0"/>
              <w:jc w:val="left"/>
              <w:rPr>
                <w:rFonts w:eastAsia="Times New Roman" w:cs="Times New Roman"/>
                <w:color w:val="000000"/>
                <w:sz w:val="16"/>
                <w:szCs w:val="16"/>
                <w:lang w:val="en-US"/>
              </w:rPr>
            </w:pPr>
            <w:r w:rsidRPr="00C6225F">
              <w:rPr>
                <w:rFonts w:eastAsia="Times New Roman" w:cs="Times New Roman"/>
                <w:color w:val="000000"/>
                <w:sz w:val="16"/>
                <w:szCs w:val="16"/>
              </w:rPr>
              <w:t>Male</w:t>
            </w:r>
          </w:p>
        </w:tc>
        <w:tc>
          <w:tcPr>
            <w:tcW w:w="456" w:type="pct"/>
            <w:tcBorders>
              <w:top w:val="double" w:sz="4" w:space="0" w:color="auto"/>
              <w:left w:val="single" w:sz="4" w:space="0" w:color="auto"/>
              <w:bottom w:val="single" w:sz="4" w:space="0" w:color="auto"/>
              <w:right w:val="double" w:sz="4" w:space="0" w:color="auto"/>
            </w:tcBorders>
            <w:shd w:val="clear" w:color="auto" w:fill="auto"/>
            <w:vAlign w:val="center"/>
            <w:hideMark/>
          </w:tcPr>
          <w:p w14:paraId="145B7BA7" w14:textId="77777777" w:rsidR="002C1378" w:rsidRPr="00C6225F" w:rsidRDefault="002C1378" w:rsidP="00902BA9">
            <w:pPr>
              <w:spacing w:before="0"/>
              <w:jc w:val="left"/>
              <w:rPr>
                <w:rFonts w:eastAsia="Times New Roman" w:cs="Times New Roman"/>
                <w:color w:val="000000"/>
                <w:sz w:val="16"/>
                <w:szCs w:val="16"/>
                <w:lang w:val="en-US"/>
              </w:rPr>
            </w:pPr>
            <w:r w:rsidRPr="00C6225F">
              <w:rPr>
                <w:rFonts w:eastAsia="Times New Roman" w:cs="Times New Roman"/>
                <w:color w:val="000000"/>
                <w:sz w:val="16"/>
                <w:szCs w:val="16"/>
              </w:rPr>
              <w:t>Female</w:t>
            </w:r>
          </w:p>
        </w:tc>
        <w:tc>
          <w:tcPr>
            <w:tcW w:w="467" w:type="pct"/>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14A36121"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-23.31</w:t>
            </w:r>
          </w:p>
        </w:tc>
        <w:tc>
          <w:tcPr>
            <w:tcW w:w="468"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5AD1EFF3"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17.36</w:t>
            </w:r>
          </w:p>
        </w:tc>
        <w:tc>
          <w:tcPr>
            <w:tcW w:w="467"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42EF29A0"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3.55</w:t>
            </w:r>
          </w:p>
        </w:tc>
        <w:tc>
          <w:tcPr>
            <w:tcW w:w="468"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6C1CABA0"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-49.87</w:t>
            </w:r>
          </w:p>
        </w:tc>
        <w:tc>
          <w:tcPr>
            <w:tcW w:w="467"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22F1046D"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-30.32</w:t>
            </w:r>
          </w:p>
        </w:tc>
        <w:tc>
          <w:tcPr>
            <w:tcW w:w="468"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13438146"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-58.54</w:t>
            </w:r>
          </w:p>
        </w:tc>
        <w:tc>
          <w:tcPr>
            <w:tcW w:w="467" w:type="pct"/>
            <w:tcBorders>
              <w:top w:val="double" w:sz="4" w:space="0" w:color="auto"/>
              <w:left w:val="single" w:sz="4" w:space="0" w:color="auto"/>
              <w:bottom w:val="single" w:sz="4" w:space="0" w:color="auto"/>
              <w:right w:val="double" w:sz="4" w:space="0" w:color="auto"/>
            </w:tcBorders>
            <w:shd w:val="clear" w:color="auto" w:fill="auto"/>
            <w:noWrap/>
            <w:vAlign w:val="center"/>
            <w:hideMark/>
          </w:tcPr>
          <w:p w14:paraId="1FC30C56"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-52.49</w:t>
            </w:r>
          </w:p>
        </w:tc>
      </w:tr>
      <w:tr w:rsidR="002C1378" w:rsidRPr="00C6225F" w14:paraId="0CEF20A4" w14:textId="77777777" w:rsidTr="00044E7D">
        <w:trPr>
          <w:trHeight w:val="274"/>
        </w:trPr>
        <w:tc>
          <w:tcPr>
            <w:tcW w:w="851"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23901054" w14:textId="77777777" w:rsidR="002C1378" w:rsidRPr="00C6225F" w:rsidRDefault="002C1378" w:rsidP="00902BA9">
            <w:pPr>
              <w:spacing w:before="0"/>
              <w:jc w:val="left"/>
              <w:rPr>
                <w:rFonts w:eastAsia="Times New Roman" w:cs="Times New Roman"/>
                <w:b/>
                <w:bCs/>
                <w:color w:val="000000"/>
                <w:sz w:val="16"/>
                <w:szCs w:val="16"/>
                <w:lang w:val="en-US"/>
              </w:rPr>
            </w:pPr>
            <w:r w:rsidRPr="00C6225F">
              <w:rPr>
                <w:rFonts w:eastAsia="Times New Roman" w:cs="Times New Roman"/>
                <w:b/>
                <w:bCs/>
                <w:color w:val="000000"/>
                <w:sz w:val="16"/>
                <w:szCs w:val="16"/>
              </w:rPr>
              <w:t>Age</w:t>
            </w:r>
          </w:p>
        </w:tc>
        <w:tc>
          <w:tcPr>
            <w:tcW w:w="418"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68CF2CDF" w14:textId="77777777" w:rsidR="002C1378" w:rsidRPr="00C6225F" w:rsidRDefault="002C1378" w:rsidP="00902BA9">
            <w:pPr>
              <w:spacing w:before="0"/>
              <w:jc w:val="left"/>
              <w:rPr>
                <w:rFonts w:eastAsia="Times New Roman" w:cs="Times New Roman"/>
                <w:color w:val="000000"/>
                <w:sz w:val="16"/>
                <w:szCs w:val="16"/>
                <w:lang w:val="en-US"/>
              </w:rPr>
            </w:pPr>
            <w:r w:rsidRPr="00C6225F">
              <w:rPr>
                <w:rFonts w:eastAsia="Times New Roman" w:cs="Times New Roman"/>
                <w:color w:val="000000"/>
                <w:sz w:val="16"/>
                <w:szCs w:val="16"/>
              </w:rPr>
              <w:t>Less than 50</w:t>
            </w:r>
          </w:p>
        </w:tc>
        <w:tc>
          <w:tcPr>
            <w:tcW w:w="456" w:type="pct"/>
            <w:tcBorders>
              <w:top w:val="single" w:sz="4" w:space="0" w:color="auto"/>
              <w:left w:val="single" w:sz="4" w:space="0" w:color="auto"/>
              <w:bottom w:val="single" w:sz="4" w:space="0" w:color="auto"/>
              <w:right w:val="double" w:sz="4" w:space="0" w:color="auto"/>
            </w:tcBorders>
            <w:shd w:val="clear" w:color="auto" w:fill="auto"/>
            <w:tcMar>
              <w:left w:w="115" w:type="dxa"/>
              <w:right w:w="58" w:type="dxa"/>
            </w:tcMar>
            <w:vAlign w:val="center"/>
            <w:hideMark/>
          </w:tcPr>
          <w:p w14:paraId="6EF9565A" w14:textId="77777777" w:rsidR="002C1378" w:rsidRPr="00C6225F" w:rsidRDefault="002C1378" w:rsidP="00902BA9">
            <w:pPr>
              <w:spacing w:before="0"/>
              <w:jc w:val="left"/>
              <w:rPr>
                <w:rFonts w:eastAsia="Times New Roman" w:cs="Times New Roman"/>
                <w:color w:val="000000"/>
                <w:sz w:val="16"/>
                <w:szCs w:val="16"/>
                <w:lang w:val="en-US"/>
              </w:rPr>
            </w:pPr>
            <w:r w:rsidRPr="00C6225F">
              <w:rPr>
                <w:rFonts w:eastAsia="Times New Roman" w:cs="Times New Roman"/>
                <w:color w:val="000000"/>
                <w:sz w:val="16"/>
                <w:szCs w:val="16"/>
              </w:rPr>
              <w:t>Greater than 50</w:t>
            </w:r>
          </w:p>
        </w:tc>
        <w:tc>
          <w:tcPr>
            <w:tcW w:w="467"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6E72B7C0" w14:textId="60AF15CC"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-38.9</w:t>
            </w:r>
            <w:r w:rsidR="004F3D45" w:rsidRPr="00C6225F">
              <w:rPr>
                <w:rFonts w:eastAsia="Times New Roman" w:cs="Times New Roman"/>
                <w:color w:val="000000"/>
                <w:sz w:val="16"/>
                <w:szCs w:val="16"/>
              </w:rPr>
              <w:t>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020BC"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23.34</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49A00"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-29.48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4B356"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-55.02</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0D311"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-50.74</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E116F"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-35.39</w:t>
            </w:r>
          </w:p>
        </w:tc>
        <w:tc>
          <w:tcPr>
            <w:tcW w:w="467" w:type="pct"/>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2BFFBC7F"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-36.79</w:t>
            </w:r>
          </w:p>
        </w:tc>
      </w:tr>
      <w:tr w:rsidR="002C1378" w:rsidRPr="00C6225F" w14:paraId="2D5B5C03" w14:textId="77777777" w:rsidTr="00044E7D">
        <w:trPr>
          <w:trHeight w:val="274"/>
        </w:trPr>
        <w:tc>
          <w:tcPr>
            <w:tcW w:w="851"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4CC3F883" w14:textId="77777777" w:rsidR="002C1378" w:rsidRPr="00C6225F" w:rsidRDefault="002C1378" w:rsidP="00902BA9">
            <w:pPr>
              <w:spacing w:before="0"/>
              <w:jc w:val="left"/>
              <w:rPr>
                <w:rFonts w:eastAsia="Times New Roman" w:cs="Times New Roman"/>
                <w:b/>
                <w:bCs/>
                <w:color w:val="000000"/>
                <w:sz w:val="16"/>
                <w:szCs w:val="16"/>
                <w:lang w:val="en-US"/>
              </w:rPr>
            </w:pPr>
            <w:r w:rsidRPr="00C6225F">
              <w:rPr>
                <w:rFonts w:eastAsia="Times New Roman" w:cs="Times New Roman"/>
                <w:b/>
                <w:bCs/>
                <w:color w:val="000000"/>
                <w:sz w:val="16"/>
                <w:szCs w:val="16"/>
              </w:rPr>
              <w:t>License possession</w:t>
            </w:r>
          </w:p>
        </w:tc>
        <w:tc>
          <w:tcPr>
            <w:tcW w:w="418"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152197A1" w14:textId="77777777" w:rsidR="002C1378" w:rsidRPr="00C6225F" w:rsidRDefault="002C1378" w:rsidP="00902BA9">
            <w:pPr>
              <w:spacing w:before="0"/>
              <w:jc w:val="left"/>
              <w:rPr>
                <w:rFonts w:eastAsia="Times New Roman" w:cs="Times New Roman"/>
                <w:color w:val="000000"/>
                <w:sz w:val="16"/>
                <w:szCs w:val="16"/>
                <w:lang w:val="en-US"/>
              </w:rPr>
            </w:pPr>
            <w:r w:rsidRPr="00C6225F">
              <w:rPr>
                <w:rFonts w:eastAsia="Times New Roman" w:cs="Times New Roman"/>
                <w:color w:val="000000"/>
                <w:sz w:val="16"/>
                <w:szCs w:val="16"/>
              </w:rPr>
              <w:t>No</w:t>
            </w:r>
          </w:p>
        </w:tc>
        <w:tc>
          <w:tcPr>
            <w:tcW w:w="456"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44C2AD64" w14:textId="77777777" w:rsidR="002C1378" w:rsidRPr="00C6225F" w:rsidRDefault="002C1378" w:rsidP="00902BA9">
            <w:pPr>
              <w:spacing w:before="0"/>
              <w:jc w:val="left"/>
              <w:rPr>
                <w:rFonts w:eastAsia="Times New Roman" w:cs="Times New Roman"/>
                <w:color w:val="000000"/>
                <w:sz w:val="16"/>
                <w:szCs w:val="16"/>
                <w:lang w:val="en-US"/>
              </w:rPr>
            </w:pPr>
            <w:r w:rsidRPr="00C6225F">
              <w:rPr>
                <w:rFonts w:eastAsia="Times New Roman" w:cs="Times New Roman"/>
                <w:color w:val="000000"/>
                <w:sz w:val="16"/>
                <w:szCs w:val="16"/>
              </w:rPr>
              <w:t>Yes</w:t>
            </w:r>
          </w:p>
        </w:tc>
        <w:tc>
          <w:tcPr>
            <w:tcW w:w="467"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7B82AE1D"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-45.81</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E981A" w14:textId="37E42DEB"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31.4</w:t>
            </w:r>
            <w:r w:rsidR="004F3D45" w:rsidRPr="00C6225F">
              <w:rPr>
                <w:rFonts w:eastAsia="Times New Roman" w:cs="Times New Roman"/>
                <w:color w:val="000000"/>
                <w:sz w:val="16"/>
                <w:szCs w:val="16"/>
              </w:rPr>
              <w:t>0</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E0A2A"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-36.12</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8DC9B" w14:textId="5586FFF0"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-70.1</w:t>
            </w:r>
            <w:r w:rsidR="004F3D45" w:rsidRPr="00C6225F">
              <w:rPr>
                <w:rFonts w:eastAsia="Times New Roman" w:cs="Times New Roman"/>
                <w:color w:val="000000"/>
                <w:sz w:val="16"/>
                <w:szCs w:val="16"/>
              </w:rPr>
              <w:t>0</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3D6A3" w14:textId="37157081"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-57.6</w:t>
            </w:r>
            <w:r w:rsidR="004F3D45" w:rsidRPr="00C6225F">
              <w:rPr>
                <w:rFonts w:eastAsia="Times New Roman" w:cs="Times New Roman"/>
                <w:color w:val="000000"/>
                <w:sz w:val="16"/>
                <w:szCs w:val="16"/>
              </w:rPr>
              <w:t>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E0B20"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-51.91</w:t>
            </w:r>
          </w:p>
        </w:tc>
        <w:tc>
          <w:tcPr>
            <w:tcW w:w="467" w:type="pct"/>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741D9148"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-45.15</w:t>
            </w:r>
          </w:p>
        </w:tc>
      </w:tr>
      <w:tr w:rsidR="002C1378" w:rsidRPr="00C6225F" w14:paraId="2C8FA8DC" w14:textId="77777777" w:rsidTr="00044E7D">
        <w:trPr>
          <w:trHeight w:val="274"/>
        </w:trPr>
        <w:tc>
          <w:tcPr>
            <w:tcW w:w="851"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24E5A573" w14:textId="77777777" w:rsidR="002C1378" w:rsidRPr="00C6225F" w:rsidRDefault="002C1378" w:rsidP="00902BA9">
            <w:pPr>
              <w:spacing w:before="0"/>
              <w:jc w:val="left"/>
              <w:rPr>
                <w:rFonts w:eastAsia="Times New Roman" w:cs="Times New Roman"/>
                <w:b/>
                <w:bCs/>
                <w:color w:val="000000"/>
                <w:sz w:val="16"/>
                <w:szCs w:val="16"/>
                <w:lang w:val="en-US"/>
              </w:rPr>
            </w:pPr>
            <w:r w:rsidRPr="00C6225F">
              <w:rPr>
                <w:rFonts w:eastAsia="Times New Roman" w:cs="Times New Roman"/>
                <w:b/>
                <w:bCs/>
                <w:color w:val="000000"/>
                <w:sz w:val="16"/>
                <w:szCs w:val="16"/>
              </w:rPr>
              <w:t>Completed graduation</w:t>
            </w:r>
          </w:p>
        </w:tc>
        <w:tc>
          <w:tcPr>
            <w:tcW w:w="418"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1908F5C3" w14:textId="77777777" w:rsidR="002C1378" w:rsidRPr="00C6225F" w:rsidRDefault="002C1378" w:rsidP="00902BA9">
            <w:pPr>
              <w:spacing w:before="0"/>
              <w:jc w:val="left"/>
              <w:rPr>
                <w:rFonts w:eastAsia="Times New Roman" w:cs="Times New Roman"/>
                <w:color w:val="000000"/>
                <w:sz w:val="16"/>
                <w:szCs w:val="16"/>
                <w:lang w:val="en-US"/>
              </w:rPr>
            </w:pPr>
            <w:r w:rsidRPr="00C6225F">
              <w:rPr>
                <w:rFonts w:eastAsia="Times New Roman" w:cs="Times New Roman"/>
                <w:color w:val="000000"/>
                <w:sz w:val="16"/>
                <w:szCs w:val="16"/>
              </w:rPr>
              <w:t>No</w:t>
            </w:r>
          </w:p>
        </w:tc>
        <w:tc>
          <w:tcPr>
            <w:tcW w:w="456"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07C8EA2C" w14:textId="77777777" w:rsidR="002C1378" w:rsidRPr="00C6225F" w:rsidRDefault="002C1378" w:rsidP="00902BA9">
            <w:pPr>
              <w:spacing w:before="0"/>
              <w:jc w:val="left"/>
              <w:rPr>
                <w:rFonts w:eastAsia="Times New Roman" w:cs="Times New Roman"/>
                <w:color w:val="000000"/>
                <w:sz w:val="16"/>
                <w:szCs w:val="16"/>
                <w:lang w:val="en-US"/>
              </w:rPr>
            </w:pPr>
            <w:r w:rsidRPr="00C6225F">
              <w:rPr>
                <w:rFonts w:eastAsia="Times New Roman" w:cs="Times New Roman"/>
                <w:color w:val="000000"/>
                <w:sz w:val="16"/>
                <w:szCs w:val="16"/>
              </w:rPr>
              <w:t>Yes</w:t>
            </w:r>
          </w:p>
        </w:tc>
        <w:tc>
          <w:tcPr>
            <w:tcW w:w="467"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41CC5388"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31.47</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D4F10"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5.12</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EFDAA"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-71.35</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64F55"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13.84</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E2AED"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9.38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17EAB"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7.66</w:t>
            </w:r>
          </w:p>
        </w:tc>
        <w:tc>
          <w:tcPr>
            <w:tcW w:w="467" w:type="pct"/>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4F954548"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32.15</w:t>
            </w:r>
          </w:p>
        </w:tc>
      </w:tr>
      <w:tr w:rsidR="002C1378" w:rsidRPr="00C6225F" w14:paraId="4E7703CF" w14:textId="77777777" w:rsidTr="00044E7D">
        <w:trPr>
          <w:trHeight w:val="274"/>
        </w:trPr>
        <w:tc>
          <w:tcPr>
            <w:tcW w:w="851"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1E4DC143" w14:textId="77777777" w:rsidR="002C1378" w:rsidRPr="00C6225F" w:rsidRDefault="002C1378" w:rsidP="00902BA9">
            <w:pPr>
              <w:spacing w:before="0"/>
              <w:jc w:val="left"/>
              <w:rPr>
                <w:rFonts w:eastAsia="Times New Roman" w:cs="Times New Roman"/>
                <w:b/>
                <w:bCs/>
                <w:color w:val="000000"/>
                <w:sz w:val="16"/>
                <w:szCs w:val="16"/>
                <w:lang w:val="en-US"/>
              </w:rPr>
            </w:pPr>
            <w:r w:rsidRPr="00C6225F">
              <w:rPr>
                <w:rFonts w:eastAsia="Times New Roman" w:cs="Times New Roman"/>
                <w:b/>
                <w:bCs/>
                <w:color w:val="000000"/>
                <w:sz w:val="16"/>
                <w:szCs w:val="16"/>
              </w:rPr>
              <w:t>Employed</w:t>
            </w:r>
          </w:p>
        </w:tc>
        <w:tc>
          <w:tcPr>
            <w:tcW w:w="418"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27FBE9CE" w14:textId="77777777" w:rsidR="002C1378" w:rsidRPr="00C6225F" w:rsidRDefault="002C1378" w:rsidP="00902BA9">
            <w:pPr>
              <w:spacing w:before="0"/>
              <w:jc w:val="left"/>
              <w:rPr>
                <w:rFonts w:eastAsia="Times New Roman" w:cs="Times New Roman"/>
                <w:color w:val="000000"/>
                <w:sz w:val="16"/>
                <w:szCs w:val="16"/>
                <w:lang w:val="en-US"/>
              </w:rPr>
            </w:pPr>
            <w:r w:rsidRPr="00C6225F">
              <w:rPr>
                <w:rFonts w:eastAsia="Times New Roman" w:cs="Times New Roman"/>
                <w:color w:val="000000"/>
                <w:sz w:val="16"/>
                <w:szCs w:val="16"/>
              </w:rPr>
              <w:t>No</w:t>
            </w:r>
          </w:p>
        </w:tc>
        <w:tc>
          <w:tcPr>
            <w:tcW w:w="456"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06453BBC" w14:textId="77777777" w:rsidR="002C1378" w:rsidRPr="00C6225F" w:rsidRDefault="002C1378" w:rsidP="00902BA9">
            <w:pPr>
              <w:spacing w:before="0"/>
              <w:jc w:val="left"/>
              <w:rPr>
                <w:rFonts w:eastAsia="Times New Roman" w:cs="Times New Roman"/>
                <w:color w:val="000000"/>
                <w:sz w:val="16"/>
                <w:szCs w:val="16"/>
                <w:lang w:val="en-US"/>
              </w:rPr>
            </w:pPr>
            <w:r w:rsidRPr="00C6225F">
              <w:rPr>
                <w:rFonts w:eastAsia="Times New Roman" w:cs="Times New Roman"/>
                <w:color w:val="000000"/>
                <w:sz w:val="16"/>
                <w:szCs w:val="16"/>
              </w:rPr>
              <w:t>Yes</w:t>
            </w:r>
          </w:p>
        </w:tc>
        <w:tc>
          <w:tcPr>
            <w:tcW w:w="467"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2911621B"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-9.88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D723D"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6.56</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44C21"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-3.56</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949C8"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4.35</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0558D"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-11.58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EB82B"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7.76</w:t>
            </w:r>
          </w:p>
        </w:tc>
        <w:tc>
          <w:tcPr>
            <w:tcW w:w="467" w:type="pct"/>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7E4C416E"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-13.65</w:t>
            </w:r>
          </w:p>
        </w:tc>
      </w:tr>
      <w:tr w:rsidR="002C1378" w:rsidRPr="00C6225F" w14:paraId="62ECDF03" w14:textId="77777777" w:rsidTr="00044E7D">
        <w:trPr>
          <w:trHeight w:val="274"/>
        </w:trPr>
        <w:tc>
          <w:tcPr>
            <w:tcW w:w="851"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46D9F6F0" w14:textId="77777777" w:rsidR="002C1378" w:rsidRPr="00C6225F" w:rsidRDefault="002C1378" w:rsidP="00902BA9">
            <w:pPr>
              <w:spacing w:before="0"/>
              <w:jc w:val="left"/>
              <w:rPr>
                <w:rFonts w:eastAsia="Times New Roman" w:cs="Times New Roman"/>
                <w:b/>
                <w:bCs/>
                <w:color w:val="000000"/>
                <w:sz w:val="16"/>
                <w:szCs w:val="16"/>
                <w:lang w:val="en-US"/>
              </w:rPr>
            </w:pPr>
            <w:r w:rsidRPr="00C6225F">
              <w:rPr>
                <w:rFonts w:eastAsia="Times New Roman" w:cs="Times New Roman"/>
                <w:b/>
                <w:bCs/>
                <w:color w:val="000000"/>
                <w:sz w:val="16"/>
                <w:szCs w:val="16"/>
              </w:rPr>
              <w:t>Household vehicles</w:t>
            </w:r>
          </w:p>
        </w:tc>
        <w:tc>
          <w:tcPr>
            <w:tcW w:w="418"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32E32DC1" w14:textId="77777777" w:rsidR="002C1378" w:rsidRPr="00C6225F" w:rsidRDefault="002C1378" w:rsidP="00902BA9">
            <w:pPr>
              <w:spacing w:before="0"/>
              <w:jc w:val="left"/>
              <w:rPr>
                <w:rFonts w:eastAsia="Times New Roman" w:cs="Times New Roman"/>
                <w:color w:val="000000"/>
                <w:sz w:val="16"/>
                <w:szCs w:val="16"/>
                <w:lang w:val="en-US"/>
              </w:rPr>
            </w:pPr>
            <w:r w:rsidRPr="00C6225F">
              <w:rPr>
                <w:rFonts w:eastAsia="Times New Roman" w:cs="Times New Roman"/>
                <w:color w:val="000000"/>
                <w:sz w:val="16"/>
                <w:szCs w:val="16"/>
              </w:rPr>
              <w:t>1 or less</w:t>
            </w:r>
          </w:p>
        </w:tc>
        <w:tc>
          <w:tcPr>
            <w:tcW w:w="456"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505F136A" w14:textId="77777777" w:rsidR="002C1378" w:rsidRPr="00C6225F" w:rsidRDefault="002C1378" w:rsidP="00902BA9">
            <w:pPr>
              <w:spacing w:before="0"/>
              <w:jc w:val="left"/>
              <w:rPr>
                <w:rFonts w:eastAsia="Times New Roman" w:cs="Times New Roman"/>
                <w:color w:val="000000"/>
                <w:sz w:val="16"/>
                <w:szCs w:val="16"/>
                <w:lang w:val="en-US"/>
              </w:rPr>
            </w:pPr>
            <w:r w:rsidRPr="00C6225F">
              <w:rPr>
                <w:rFonts w:eastAsia="Times New Roman" w:cs="Times New Roman"/>
                <w:color w:val="000000"/>
                <w:sz w:val="16"/>
                <w:szCs w:val="16"/>
              </w:rPr>
              <w:t>More than 1</w:t>
            </w:r>
          </w:p>
        </w:tc>
        <w:tc>
          <w:tcPr>
            <w:tcW w:w="467"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6A789C3A"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-20.58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E4B4B"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15.75</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B3724"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-16.23</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F3113"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-32.71</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A8D4E"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-23.18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BB649"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-25.04</w:t>
            </w:r>
          </w:p>
        </w:tc>
        <w:tc>
          <w:tcPr>
            <w:tcW w:w="467" w:type="pct"/>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32DCFD44"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-14.78</w:t>
            </w:r>
          </w:p>
        </w:tc>
      </w:tr>
      <w:tr w:rsidR="002C1378" w:rsidRPr="00C6225F" w14:paraId="66151E82" w14:textId="77777777" w:rsidTr="00044E7D">
        <w:trPr>
          <w:trHeight w:val="274"/>
        </w:trPr>
        <w:tc>
          <w:tcPr>
            <w:tcW w:w="851"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3434509B" w14:textId="77777777" w:rsidR="002C1378" w:rsidRPr="00C6225F" w:rsidRDefault="002C1378" w:rsidP="00902BA9">
            <w:pPr>
              <w:spacing w:before="0"/>
              <w:jc w:val="left"/>
              <w:rPr>
                <w:rFonts w:eastAsia="Times New Roman" w:cs="Times New Roman"/>
                <w:b/>
                <w:bCs/>
                <w:color w:val="000000"/>
                <w:sz w:val="16"/>
                <w:szCs w:val="16"/>
                <w:lang w:val="en-US"/>
              </w:rPr>
            </w:pPr>
            <w:r w:rsidRPr="00C6225F">
              <w:rPr>
                <w:rFonts w:eastAsia="Times New Roman" w:cs="Times New Roman"/>
                <w:b/>
                <w:bCs/>
                <w:color w:val="000000"/>
                <w:sz w:val="16"/>
                <w:szCs w:val="16"/>
              </w:rPr>
              <w:t>Household size</w:t>
            </w:r>
          </w:p>
        </w:tc>
        <w:tc>
          <w:tcPr>
            <w:tcW w:w="418"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56050DF8" w14:textId="77777777" w:rsidR="002C1378" w:rsidRPr="00C6225F" w:rsidRDefault="002C1378" w:rsidP="00902BA9">
            <w:pPr>
              <w:spacing w:before="0"/>
              <w:jc w:val="left"/>
              <w:rPr>
                <w:rFonts w:eastAsia="Times New Roman" w:cs="Times New Roman"/>
                <w:color w:val="000000"/>
                <w:sz w:val="16"/>
                <w:szCs w:val="16"/>
                <w:lang w:val="en-US"/>
              </w:rPr>
            </w:pPr>
            <w:r w:rsidRPr="00C6225F">
              <w:rPr>
                <w:rFonts w:eastAsia="Times New Roman" w:cs="Times New Roman"/>
                <w:color w:val="000000"/>
                <w:sz w:val="16"/>
                <w:szCs w:val="16"/>
              </w:rPr>
              <w:t>Less than 3</w:t>
            </w:r>
          </w:p>
        </w:tc>
        <w:tc>
          <w:tcPr>
            <w:tcW w:w="456"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1AF5BDC2" w14:textId="77777777" w:rsidR="002C1378" w:rsidRPr="00C6225F" w:rsidRDefault="002C1378" w:rsidP="00902BA9">
            <w:pPr>
              <w:spacing w:before="0"/>
              <w:jc w:val="left"/>
              <w:rPr>
                <w:rFonts w:eastAsia="Times New Roman" w:cs="Times New Roman"/>
                <w:color w:val="000000"/>
                <w:sz w:val="16"/>
                <w:szCs w:val="16"/>
                <w:lang w:val="en-US"/>
              </w:rPr>
            </w:pPr>
            <w:r w:rsidRPr="00C6225F">
              <w:rPr>
                <w:rFonts w:eastAsia="Times New Roman" w:cs="Times New Roman"/>
                <w:color w:val="000000"/>
                <w:sz w:val="16"/>
                <w:szCs w:val="16"/>
              </w:rPr>
              <w:t>3 or more</w:t>
            </w:r>
          </w:p>
        </w:tc>
        <w:tc>
          <w:tcPr>
            <w:tcW w:w="467"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607D8D12"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-15.35</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9E453"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10.71</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9167F"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-12.02</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0F7E1" w14:textId="04EB64CF"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-26.3</w:t>
            </w:r>
            <w:r w:rsidR="004F3D45" w:rsidRPr="00C6225F">
              <w:rPr>
                <w:rFonts w:eastAsia="Times New Roman" w:cs="Times New Roman"/>
                <w:color w:val="000000"/>
                <w:sz w:val="16"/>
                <w:szCs w:val="16"/>
              </w:rPr>
              <w:t>0</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2423C"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-23.94</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3ED48"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-17.44</w:t>
            </w:r>
          </w:p>
        </w:tc>
        <w:tc>
          <w:tcPr>
            <w:tcW w:w="467" w:type="pct"/>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5D92DC2A"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-22.03</w:t>
            </w:r>
          </w:p>
        </w:tc>
      </w:tr>
      <w:tr w:rsidR="002C1378" w:rsidRPr="00C6225F" w14:paraId="480832C1" w14:textId="77777777" w:rsidTr="00044E7D">
        <w:trPr>
          <w:trHeight w:val="274"/>
        </w:trPr>
        <w:tc>
          <w:tcPr>
            <w:tcW w:w="851" w:type="pct"/>
            <w:tcBorders>
              <w:top w:val="single" w:sz="4" w:space="0" w:color="auto"/>
              <w:left w:val="double" w:sz="4" w:space="0" w:color="auto"/>
              <w:bottom w:val="double" w:sz="4" w:space="0" w:color="auto"/>
              <w:right w:val="double" w:sz="4" w:space="0" w:color="auto"/>
            </w:tcBorders>
            <w:shd w:val="clear" w:color="auto" w:fill="auto"/>
            <w:vAlign w:val="center"/>
            <w:hideMark/>
          </w:tcPr>
          <w:p w14:paraId="5340469B" w14:textId="77777777" w:rsidR="002C1378" w:rsidRPr="00C6225F" w:rsidRDefault="002C1378" w:rsidP="00902BA9">
            <w:pPr>
              <w:spacing w:before="0"/>
              <w:jc w:val="left"/>
              <w:rPr>
                <w:rFonts w:eastAsia="Times New Roman" w:cs="Times New Roman"/>
                <w:b/>
                <w:bCs/>
                <w:color w:val="000000"/>
                <w:sz w:val="16"/>
                <w:szCs w:val="16"/>
                <w:lang w:val="en-US"/>
              </w:rPr>
            </w:pPr>
            <w:r w:rsidRPr="00C6225F">
              <w:rPr>
                <w:rFonts w:eastAsia="Times New Roman" w:cs="Times New Roman"/>
                <w:b/>
                <w:bCs/>
                <w:color w:val="000000"/>
                <w:sz w:val="16"/>
                <w:szCs w:val="16"/>
              </w:rPr>
              <w:t>Annual income</w:t>
            </w:r>
          </w:p>
        </w:tc>
        <w:tc>
          <w:tcPr>
            <w:tcW w:w="418" w:type="pct"/>
            <w:tcBorders>
              <w:top w:val="single" w:sz="4" w:space="0" w:color="auto"/>
              <w:left w:val="double" w:sz="4" w:space="0" w:color="auto"/>
              <w:bottom w:val="double" w:sz="4" w:space="0" w:color="auto"/>
              <w:right w:val="single" w:sz="4" w:space="0" w:color="auto"/>
            </w:tcBorders>
            <w:shd w:val="clear" w:color="auto" w:fill="auto"/>
            <w:vAlign w:val="center"/>
            <w:hideMark/>
          </w:tcPr>
          <w:p w14:paraId="63E178EE" w14:textId="77777777" w:rsidR="002C1378" w:rsidRPr="00C6225F" w:rsidRDefault="002C1378" w:rsidP="00902BA9">
            <w:pPr>
              <w:spacing w:before="0"/>
              <w:jc w:val="left"/>
              <w:rPr>
                <w:rFonts w:eastAsia="Times New Roman" w:cs="Times New Roman"/>
                <w:color w:val="000000"/>
                <w:sz w:val="16"/>
                <w:szCs w:val="16"/>
                <w:lang w:val="en-US"/>
              </w:rPr>
            </w:pPr>
            <w:r w:rsidRPr="00C6225F">
              <w:rPr>
                <w:rFonts w:eastAsia="Times New Roman" w:cs="Times New Roman"/>
                <w:color w:val="000000"/>
                <w:sz w:val="16"/>
                <w:szCs w:val="16"/>
              </w:rPr>
              <w:t>&lt; $100,000</w:t>
            </w:r>
          </w:p>
        </w:tc>
        <w:tc>
          <w:tcPr>
            <w:tcW w:w="456" w:type="pct"/>
            <w:tcBorders>
              <w:top w:val="single" w:sz="4" w:space="0" w:color="auto"/>
              <w:left w:val="single" w:sz="4" w:space="0" w:color="auto"/>
              <w:bottom w:val="double" w:sz="4" w:space="0" w:color="auto"/>
              <w:right w:val="double" w:sz="4" w:space="0" w:color="auto"/>
            </w:tcBorders>
            <w:shd w:val="clear" w:color="auto" w:fill="auto"/>
            <w:vAlign w:val="center"/>
            <w:hideMark/>
          </w:tcPr>
          <w:p w14:paraId="5BE92D62" w14:textId="77777777" w:rsidR="002C1378" w:rsidRPr="00C6225F" w:rsidRDefault="002C1378" w:rsidP="00902BA9">
            <w:pPr>
              <w:spacing w:before="0"/>
              <w:jc w:val="left"/>
              <w:rPr>
                <w:rFonts w:eastAsia="Times New Roman" w:cs="Times New Roman"/>
                <w:color w:val="000000"/>
                <w:sz w:val="16"/>
                <w:szCs w:val="16"/>
                <w:lang w:val="en-US"/>
              </w:rPr>
            </w:pPr>
            <w:r w:rsidRPr="00C6225F">
              <w:rPr>
                <w:rFonts w:eastAsia="Times New Roman" w:cs="Times New Roman"/>
                <w:color w:val="000000"/>
                <w:sz w:val="16"/>
                <w:szCs w:val="16"/>
              </w:rPr>
              <w:t>&gt; $100,000</w:t>
            </w:r>
          </w:p>
        </w:tc>
        <w:tc>
          <w:tcPr>
            <w:tcW w:w="467" w:type="pct"/>
            <w:tcBorders>
              <w:top w:val="single" w:sz="4" w:space="0" w:color="auto"/>
              <w:left w:val="double" w:sz="4" w:space="0" w:color="auto"/>
              <w:bottom w:val="double" w:sz="4" w:space="0" w:color="auto"/>
              <w:right w:val="single" w:sz="4" w:space="0" w:color="auto"/>
            </w:tcBorders>
            <w:shd w:val="clear" w:color="auto" w:fill="auto"/>
            <w:noWrap/>
            <w:vAlign w:val="center"/>
            <w:hideMark/>
          </w:tcPr>
          <w:p w14:paraId="1B7EEA29"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-21.56</w:t>
            </w:r>
          </w:p>
        </w:tc>
        <w:tc>
          <w:tcPr>
            <w:tcW w:w="468" w:type="pct"/>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6EE9ED66"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8.89</w:t>
            </w:r>
          </w:p>
        </w:tc>
        <w:tc>
          <w:tcPr>
            <w:tcW w:w="467" w:type="pct"/>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1F455F56"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-12.56</w:t>
            </w:r>
          </w:p>
        </w:tc>
        <w:tc>
          <w:tcPr>
            <w:tcW w:w="468" w:type="pct"/>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436734B1"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8.22</w:t>
            </w:r>
          </w:p>
        </w:tc>
        <w:tc>
          <w:tcPr>
            <w:tcW w:w="467" w:type="pct"/>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695D4AF5"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-41.23</w:t>
            </w:r>
          </w:p>
        </w:tc>
        <w:tc>
          <w:tcPr>
            <w:tcW w:w="468" w:type="pct"/>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3B117EFB"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9.82</w:t>
            </w:r>
          </w:p>
        </w:tc>
        <w:tc>
          <w:tcPr>
            <w:tcW w:w="467" w:type="pct"/>
            <w:tcBorders>
              <w:top w:val="single" w:sz="4" w:space="0" w:color="auto"/>
              <w:left w:val="single" w:sz="4" w:space="0" w:color="auto"/>
              <w:bottom w:val="double" w:sz="4" w:space="0" w:color="auto"/>
              <w:right w:val="double" w:sz="4" w:space="0" w:color="auto"/>
            </w:tcBorders>
            <w:shd w:val="clear" w:color="auto" w:fill="auto"/>
            <w:noWrap/>
            <w:vAlign w:val="center"/>
            <w:hideMark/>
          </w:tcPr>
          <w:p w14:paraId="29414531" w14:textId="77777777" w:rsidR="002C1378" w:rsidRPr="00C6225F" w:rsidRDefault="002C1378" w:rsidP="00902BA9">
            <w:pPr>
              <w:spacing w:before="0"/>
              <w:jc w:val="right"/>
              <w:rPr>
                <w:rFonts w:eastAsia="Times New Roman" w:cs="Times New Roman"/>
                <w:sz w:val="16"/>
                <w:szCs w:val="16"/>
                <w:lang w:val="en-US"/>
              </w:rPr>
            </w:pPr>
            <w:r w:rsidRPr="00C6225F">
              <w:rPr>
                <w:rFonts w:eastAsia="Times New Roman" w:cs="Times New Roman"/>
                <w:sz w:val="16"/>
                <w:szCs w:val="16"/>
              </w:rPr>
              <w:t>-48.69</w:t>
            </w:r>
          </w:p>
        </w:tc>
      </w:tr>
      <w:tr w:rsidR="002C1378" w:rsidRPr="00C6225F" w14:paraId="30DE5192" w14:textId="77777777" w:rsidTr="00044E7D">
        <w:trPr>
          <w:trHeight w:val="274"/>
        </w:trPr>
        <w:tc>
          <w:tcPr>
            <w:tcW w:w="5000" w:type="pct"/>
            <w:gridSpan w:val="10"/>
            <w:tcBorders>
              <w:top w:val="double" w:sz="4" w:space="0" w:color="auto"/>
              <w:left w:val="double" w:sz="4" w:space="0" w:color="auto"/>
              <w:bottom w:val="double" w:sz="4" w:space="0" w:color="auto"/>
              <w:right w:val="double" w:sz="4" w:space="0" w:color="auto"/>
            </w:tcBorders>
            <w:shd w:val="clear" w:color="auto" w:fill="auto"/>
            <w:vAlign w:val="center"/>
          </w:tcPr>
          <w:p w14:paraId="5060E92D" w14:textId="09D33009" w:rsidR="002C1378" w:rsidRPr="00C6225F" w:rsidRDefault="002C1378" w:rsidP="00902BA9">
            <w:pPr>
              <w:spacing w:before="0"/>
              <w:jc w:val="left"/>
              <w:rPr>
                <w:rFonts w:eastAsia="Times New Roman" w:cs="Times New Roman"/>
                <w:b/>
                <w:bCs/>
                <w:i/>
                <w:iCs/>
                <w:sz w:val="16"/>
                <w:szCs w:val="16"/>
              </w:rPr>
            </w:pPr>
            <w:r w:rsidRPr="00C6225F">
              <w:rPr>
                <w:rFonts w:eastAsia="Times New Roman" w:cs="Times New Roman"/>
                <w:b/>
                <w:bCs/>
                <w:i/>
                <w:iCs/>
                <w:sz w:val="16"/>
                <w:szCs w:val="16"/>
              </w:rPr>
              <w:t>Built-</w:t>
            </w:r>
            <w:r w:rsidR="009A1F53" w:rsidRPr="00C6225F">
              <w:rPr>
                <w:rFonts w:eastAsia="Times New Roman" w:cs="Times New Roman"/>
                <w:b/>
                <w:bCs/>
                <w:i/>
                <w:iCs/>
                <w:sz w:val="16"/>
                <w:szCs w:val="16"/>
              </w:rPr>
              <w:t>E</w:t>
            </w:r>
            <w:r w:rsidRPr="00C6225F">
              <w:rPr>
                <w:rFonts w:eastAsia="Times New Roman" w:cs="Times New Roman"/>
                <w:b/>
                <w:bCs/>
                <w:i/>
                <w:iCs/>
                <w:sz w:val="16"/>
                <w:szCs w:val="16"/>
              </w:rPr>
              <w:t xml:space="preserve">nvironment </w:t>
            </w:r>
            <w:r w:rsidR="009A1F53" w:rsidRPr="00C6225F">
              <w:rPr>
                <w:rFonts w:eastAsia="Times New Roman" w:cs="Times New Roman"/>
                <w:b/>
                <w:bCs/>
                <w:i/>
                <w:iCs/>
                <w:sz w:val="16"/>
                <w:szCs w:val="16"/>
              </w:rPr>
              <w:t>E</w:t>
            </w:r>
            <w:r w:rsidRPr="00C6225F">
              <w:rPr>
                <w:rFonts w:eastAsia="Times New Roman" w:cs="Times New Roman"/>
                <w:b/>
                <w:bCs/>
                <w:i/>
                <w:iCs/>
                <w:sz w:val="16"/>
                <w:szCs w:val="16"/>
              </w:rPr>
              <w:t>ffects</w:t>
            </w:r>
          </w:p>
        </w:tc>
      </w:tr>
      <w:tr w:rsidR="002C1378" w:rsidRPr="00C6225F" w14:paraId="4C9403B1" w14:textId="77777777" w:rsidTr="00044E7D">
        <w:trPr>
          <w:trHeight w:val="274"/>
        </w:trPr>
        <w:tc>
          <w:tcPr>
            <w:tcW w:w="851" w:type="pct"/>
            <w:tcBorders>
              <w:top w:val="double" w:sz="4" w:space="0" w:color="auto"/>
              <w:left w:val="double" w:sz="4" w:space="0" w:color="auto"/>
              <w:bottom w:val="single" w:sz="4" w:space="0" w:color="auto"/>
              <w:right w:val="double" w:sz="4" w:space="0" w:color="auto"/>
            </w:tcBorders>
            <w:shd w:val="clear" w:color="auto" w:fill="auto"/>
            <w:vAlign w:val="center"/>
          </w:tcPr>
          <w:p w14:paraId="0F0612F5" w14:textId="2FFD3B6B" w:rsidR="002C1378" w:rsidRPr="00C6225F" w:rsidRDefault="002C1378" w:rsidP="00902BA9">
            <w:pPr>
              <w:spacing w:before="0"/>
              <w:jc w:val="left"/>
              <w:rPr>
                <w:rFonts w:eastAsia="Times New Roman" w:cs="Times New Roman"/>
                <w:b/>
                <w:bCs/>
                <w:color w:val="000000"/>
                <w:sz w:val="16"/>
                <w:szCs w:val="16"/>
              </w:rPr>
            </w:pPr>
            <w:r w:rsidRPr="00C6225F">
              <w:rPr>
                <w:rFonts w:eastAsia="Times New Roman" w:cs="Times New Roman"/>
                <w:b/>
                <w:bCs/>
                <w:color w:val="000000"/>
                <w:sz w:val="16"/>
                <w:szCs w:val="16"/>
              </w:rPr>
              <w:t xml:space="preserve">Population density </w:t>
            </w:r>
          </w:p>
        </w:tc>
        <w:tc>
          <w:tcPr>
            <w:tcW w:w="873" w:type="pct"/>
            <w:gridSpan w:val="2"/>
            <w:tcBorders>
              <w:top w:val="double" w:sz="4" w:space="0" w:color="auto"/>
              <w:left w:val="double" w:sz="4" w:space="0" w:color="auto"/>
              <w:bottom w:val="single" w:sz="4" w:space="0" w:color="auto"/>
              <w:right w:val="double" w:sz="4" w:space="0" w:color="auto"/>
            </w:tcBorders>
            <w:shd w:val="clear" w:color="auto" w:fill="auto"/>
            <w:vAlign w:val="center"/>
          </w:tcPr>
          <w:p w14:paraId="05A0B296" w14:textId="20DD4FEA" w:rsidR="002C1378" w:rsidRPr="00C6225F" w:rsidRDefault="002C1378" w:rsidP="00902BA9">
            <w:pPr>
              <w:spacing w:before="0"/>
              <w:jc w:val="center"/>
              <w:rPr>
                <w:rFonts w:eastAsia="Times New Roman" w:cs="Times New Roman"/>
                <w:color w:val="000000"/>
                <w:sz w:val="16"/>
                <w:szCs w:val="16"/>
              </w:rPr>
            </w:pPr>
            <w:r w:rsidRPr="00C6225F">
              <w:rPr>
                <w:rFonts w:eastAsia="Times New Roman" w:cs="Times New Roman"/>
                <w:color w:val="000000"/>
                <w:sz w:val="16"/>
                <w:szCs w:val="16"/>
              </w:rPr>
              <w:t>20% increase</w:t>
            </w:r>
          </w:p>
        </w:tc>
        <w:tc>
          <w:tcPr>
            <w:tcW w:w="467" w:type="pct"/>
            <w:tcBorders>
              <w:top w:val="double" w:sz="4" w:space="0" w:color="auto"/>
              <w:left w:val="double" w:sz="4" w:space="0" w:color="auto"/>
              <w:bottom w:val="single" w:sz="4" w:space="0" w:color="auto"/>
              <w:right w:val="single" w:sz="4" w:space="0" w:color="auto"/>
            </w:tcBorders>
            <w:shd w:val="clear" w:color="auto" w:fill="auto"/>
            <w:noWrap/>
            <w:vAlign w:val="center"/>
          </w:tcPr>
          <w:p w14:paraId="00EFD07B" w14:textId="654F87E4" w:rsidR="002C1378" w:rsidRPr="00C6225F" w:rsidRDefault="002C1378" w:rsidP="00902BA9">
            <w:pPr>
              <w:spacing w:before="0"/>
              <w:jc w:val="right"/>
              <w:rPr>
                <w:rFonts w:eastAsia="Times New Roman" w:cs="Times New Roman"/>
                <w:color w:val="000000"/>
                <w:sz w:val="16"/>
                <w:szCs w:val="16"/>
              </w:rPr>
            </w:pPr>
            <w:r w:rsidRPr="00C6225F">
              <w:rPr>
                <w:rFonts w:eastAsia="Times New Roman" w:cs="Times New Roman"/>
                <w:color w:val="000000"/>
                <w:sz w:val="16"/>
                <w:szCs w:val="16"/>
              </w:rPr>
              <w:t>2.21</w:t>
            </w:r>
          </w:p>
        </w:tc>
        <w:tc>
          <w:tcPr>
            <w:tcW w:w="468" w:type="pct"/>
            <w:tcBorders>
              <w:top w:val="double" w:sz="4" w:space="0" w:color="auto"/>
              <w:left w:val="single" w:sz="4" w:space="0" w:color="auto"/>
              <w:bottom w:val="single" w:sz="4" w:space="0" w:color="auto"/>
              <w:right w:val="single" w:sz="4" w:space="0" w:color="auto"/>
            </w:tcBorders>
            <w:shd w:val="clear" w:color="auto" w:fill="auto"/>
            <w:noWrap/>
            <w:vAlign w:val="center"/>
          </w:tcPr>
          <w:p w14:paraId="0B1DA3B4" w14:textId="371D2566" w:rsidR="002C1378" w:rsidRPr="00C6225F" w:rsidRDefault="002C1378" w:rsidP="00902BA9">
            <w:pPr>
              <w:spacing w:before="0"/>
              <w:jc w:val="right"/>
              <w:rPr>
                <w:rFonts w:eastAsia="Times New Roman" w:cs="Times New Roman"/>
                <w:color w:val="000000"/>
                <w:sz w:val="16"/>
                <w:szCs w:val="16"/>
              </w:rPr>
            </w:pPr>
            <w:r w:rsidRPr="00C6225F">
              <w:rPr>
                <w:rFonts w:eastAsia="Times New Roman" w:cs="Times New Roman"/>
                <w:color w:val="000000"/>
                <w:sz w:val="16"/>
                <w:szCs w:val="16"/>
              </w:rPr>
              <w:t>-0.09</w:t>
            </w:r>
          </w:p>
        </w:tc>
        <w:tc>
          <w:tcPr>
            <w:tcW w:w="467" w:type="pct"/>
            <w:tcBorders>
              <w:top w:val="double" w:sz="4" w:space="0" w:color="auto"/>
              <w:left w:val="single" w:sz="4" w:space="0" w:color="auto"/>
              <w:bottom w:val="single" w:sz="4" w:space="0" w:color="auto"/>
              <w:right w:val="single" w:sz="4" w:space="0" w:color="auto"/>
            </w:tcBorders>
            <w:shd w:val="clear" w:color="auto" w:fill="auto"/>
            <w:noWrap/>
            <w:vAlign w:val="center"/>
          </w:tcPr>
          <w:p w14:paraId="0B1DD988" w14:textId="74307F49" w:rsidR="002C1378" w:rsidRPr="00C6225F" w:rsidRDefault="002C1378" w:rsidP="00902BA9">
            <w:pPr>
              <w:spacing w:before="0"/>
              <w:jc w:val="right"/>
              <w:rPr>
                <w:rFonts w:eastAsia="Times New Roman" w:cs="Times New Roman"/>
                <w:color w:val="000000"/>
                <w:sz w:val="16"/>
                <w:szCs w:val="16"/>
              </w:rPr>
            </w:pPr>
            <w:r w:rsidRPr="00C6225F">
              <w:rPr>
                <w:rFonts w:eastAsia="Times New Roman" w:cs="Times New Roman"/>
                <w:color w:val="000000"/>
                <w:sz w:val="16"/>
                <w:szCs w:val="16"/>
              </w:rPr>
              <w:t>5.04</w:t>
            </w:r>
          </w:p>
        </w:tc>
        <w:tc>
          <w:tcPr>
            <w:tcW w:w="468" w:type="pct"/>
            <w:tcBorders>
              <w:top w:val="double" w:sz="4" w:space="0" w:color="auto"/>
              <w:left w:val="single" w:sz="4" w:space="0" w:color="auto"/>
              <w:bottom w:val="single" w:sz="4" w:space="0" w:color="auto"/>
              <w:right w:val="single" w:sz="4" w:space="0" w:color="auto"/>
            </w:tcBorders>
            <w:shd w:val="clear" w:color="auto" w:fill="auto"/>
            <w:noWrap/>
            <w:vAlign w:val="center"/>
          </w:tcPr>
          <w:p w14:paraId="132EEAAC" w14:textId="03900D6F" w:rsidR="002C1378" w:rsidRPr="00C6225F" w:rsidRDefault="002C1378" w:rsidP="00902BA9">
            <w:pPr>
              <w:spacing w:before="0"/>
              <w:jc w:val="right"/>
              <w:rPr>
                <w:rFonts w:eastAsia="Times New Roman" w:cs="Times New Roman"/>
                <w:color w:val="000000"/>
                <w:sz w:val="16"/>
                <w:szCs w:val="16"/>
              </w:rPr>
            </w:pPr>
            <w:r w:rsidRPr="00C6225F">
              <w:rPr>
                <w:rFonts w:eastAsia="Times New Roman" w:cs="Times New Roman"/>
                <w:color w:val="000000"/>
                <w:sz w:val="16"/>
                <w:szCs w:val="16"/>
              </w:rPr>
              <w:t>-6.35</w:t>
            </w:r>
          </w:p>
        </w:tc>
        <w:tc>
          <w:tcPr>
            <w:tcW w:w="467" w:type="pct"/>
            <w:tcBorders>
              <w:top w:val="double" w:sz="4" w:space="0" w:color="auto"/>
              <w:left w:val="single" w:sz="4" w:space="0" w:color="auto"/>
              <w:bottom w:val="single" w:sz="4" w:space="0" w:color="auto"/>
              <w:right w:val="single" w:sz="4" w:space="0" w:color="auto"/>
            </w:tcBorders>
            <w:shd w:val="clear" w:color="auto" w:fill="auto"/>
            <w:noWrap/>
            <w:vAlign w:val="center"/>
          </w:tcPr>
          <w:p w14:paraId="09ED836B" w14:textId="485FFCD1" w:rsidR="002C1378" w:rsidRPr="00C6225F" w:rsidRDefault="002C1378" w:rsidP="00902BA9">
            <w:pPr>
              <w:spacing w:before="0"/>
              <w:jc w:val="right"/>
              <w:rPr>
                <w:rFonts w:eastAsia="Times New Roman" w:cs="Times New Roman"/>
                <w:color w:val="000000"/>
                <w:sz w:val="16"/>
                <w:szCs w:val="16"/>
              </w:rPr>
            </w:pPr>
            <w:r w:rsidRPr="00C6225F">
              <w:rPr>
                <w:rFonts w:eastAsia="Times New Roman" w:cs="Times New Roman"/>
                <w:color w:val="000000"/>
                <w:sz w:val="16"/>
                <w:szCs w:val="16"/>
              </w:rPr>
              <w:t>12.55</w:t>
            </w:r>
          </w:p>
        </w:tc>
        <w:tc>
          <w:tcPr>
            <w:tcW w:w="468" w:type="pct"/>
            <w:tcBorders>
              <w:top w:val="double" w:sz="4" w:space="0" w:color="auto"/>
              <w:left w:val="single" w:sz="4" w:space="0" w:color="auto"/>
              <w:bottom w:val="single" w:sz="4" w:space="0" w:color="auto"/>
              <w:right w:val="single" w:sz="4" w:space="0" w:color="auto"/>
            </w:tcBorders>
            <w:shd w:val="clear" w:color="auto" w:fill="auto"/>
            <w:noWrap/>
            <w:vAlign w:val="center"/>
          </w:tcPr>
          <w:p w14:paraId="77D7612B" w14:textId="2572BF2F" w:rsidR="002C1378" w:rsidRPr="00C6225F" w:rsidRDefault="002C1378" w:rsidP="00902BA9">
            <w:pPr>
              <w:spacing w:before="0"/>
              <w:jc w:val="right"/>
              <w:rPr>
                <w:rFonts w:eastAsia="Times New Roman" w:cs="Times New Roman"/>
                <w:color w:val="000000"/>
                <w:sz w:val="16"/>
                <w:szCs w:val="16"/>
              </w:rPr>
            </w:pPr>
            <w:r w:rsidRPr="00C6225F">
              <w:rPr>
                <w:rFonts w:eastAsia="Times New Roman" w:cs="Times New Roman"/>
                <w:color w:val="000000"/>
                <w:sz w:val="16"/>
                <w:szCs w:val="16"/>
              </w:rPr>
              <w:t>-2.22</w:t>
            </w:r>
          </w:p>
        </w:tc>
        <w:tc>
          <w:tcPr>
            <w:tcW w:w="467" w:type="pct"/>
            <w:tcBorders>
              <w:top w:val="double" w:sz="4" w:space="0" w:color="auto"/>
              <w:left w:val="single" w:sz="4" w:space="0" w:color="auto"/>
              <w:bottom w:val="single" w:sz="4" w:space="0" w:color="auto"/>
              <w:right w:val="double" w:sz="4" w:space="0" w:color="auto"/>
            </w:tcBorders>
            <w:shd w:val="clear" w:color="auto" w:fill="auto"/>
            <w:noWrap/>
            <w:vAlign w:val="center"/>
          </w:tcPr>
          <w:p w14:paraId="1CB7A725" w14:textId="3E1D3F12" w:rsidR="002C1378" w:rsidRPr="00C6225F" w:rsidRDefault="002C1378" w:rsidP="00902BA9">
            <w:pPr>
              <w:spacing w:before="0"/>
              <w:jc w:val="right"/>
              <w:rPr>
                <w:rFonts w:eastAsia="Times New Roman" w:cs="Times New Roman"/>
                <w:sz w:val="16"/>
                <w:szCs w:val="16"/>
              </w:rPr>
            </w:pPr>
            <w:r w:rsidRPr="00C6225F">
              <w:rPr>
                <w:rFonts w:eastAsia="Times New Roman" w:cs="Times New Roman"/>
                <w:sz w:val="16"/>
                <w:szCs w:val="16"/>
              </w:rPr>
              <w:t>1.24</w:t>
            </w:r>
          </w:p>
        </w:tc>
      </w:tr>
      <w:tr w:rsidR="002C1378" w:rsidRPr="00C6225F" w14:paraId="22A49C2A" w14:textId="77777777" w:rsidTr="00044E7D">
        <w:trPr>
          <w:trHeight w:val="274"/>
        </w:trPr>
        <w:tc>
          <w:tcPr>
            <w:tcW w:w="851" w:type="pct"/>
            <w:tcBorders>
              <w:top w:val="single" w:sz="4" w:space="0" w:color="auto"/>
              <w:left w:val="double" w:sz="4" w:space="0" w:color="auto"/>
              <w:bottom w:val="double" w:sz="4" w:space="0" w:color="auto"/>
              <w:right w:val="double" w:sz="4" w:space="0" w:color="auto"/>
            </w:tcBorders>
            <w:shd w:val="clear" w:color="auto" w:fill="auto"/>
            <w:vAlign w:val="center"/>
          </w:tcPr>
          <w:p w14:paraId="1C72F4C8" w14:textId="03097CF2" w:rsidR="002C1378" w:rsidRPr="00C6225F" w:rsidRDefault="002C1378" w:rsidP="00902BA9">
            <w:pPr>
              <w:spacing w:before="0"/>
              <w:jc w:val="left"/>
              <w:rPr>
                <w:rFonts w:eastAsia="Times New Roman" w:cs="Times New Roman"/>
                <w:b/>
                <w:bCs/>
                <w:color w:val="000000"/>
                <w:sz w:val="16"/>
                <w:szCs w:val="16"/>
              </w:rPr>
            </w:pPr>
            <w:r w:rsidRPr="00C6225F">
              <w:rPr>
                <w:rFonts w:eastAsia="Times New Roman" w:cs="Times New Roman"/>
                <w:b/>
                <w:bCs/>
                <w:color w:val="000000"/>
                <w:sz w:val="16"/>
                <w:szCs w:val="16"/>
              </w:rPr>
              <w:t>Employment density</w:t>
            </w:r>
          </w:p>
        </w:tc>
        <w:tc>
          <w:tcPr>
            <w:tcW w:w="873" w:type="pct"/>
            <w:gridSpan w:val="2"/>
            <w:tcBorders>
              <w:top w:val="single" w:sz="4" w:space="0" w:color="auto"/>
              <w:left w:val="double" w:sz="4" w:space="0" w:color="auto"/>
              <w:bottom w:val="double" w:sz="4" w:space="0" w:color="auto"/>
              <w:right w:val="double" w:sz="4" w:space="0" w:color="auto"/>
            </w:tcBorders>
            <w:shd w:val="clear" w:color="auto" w:fill="auto"/>
            <w:vAlign w:val="center"/>
          </w:tcPr>
          <w:p w14:paraId="12FDF1CE" w14:textId="1E0AF681" w:rsidR="002C1378" w:rsidRPr="00C6225F" w:rsidRDefault="002C1378" w:rsidP="00902BA9">
            <w:pPr>
              <w:spacing w:before="0"/>
              <w:jc w:val="center"/>
              <w:rPr>
                <w:rFonts w:eastAsia="Times New Roman" w:cs="Times New Roman"/>
                <w:color w:val="000000"/>
                <w:sz w:val="16"/>
                <w:szCs w:val="16"/>
              </w:rPr>
            </w:pPr>
            <w:r w:rsidRPr="00C6225F">
              <w:rPr>
                <w:rFonts w:eastAsia="Times New Roman" w:cs="Times New Roman"/>
                <w:color w:val="000000"/>
                <w:sz w:val="16"/>
                <w:szCs w:val="16"/>
              </w:rPr>
              <w:t>20% increase</w:t>
            </w:r>
          </w:p>
        </w:tc>
        <w:tc>
          <w:tcPr>
            <w:tcW w:w="467" w:type="pct"/>
            <w:tcBorders>
              <w:top w:val="single" w:sz="4" w:space="0" w:color="auto"/>
              <w:left w:val="double" w:sz="4" w:space="0" w:color="auto"/>
              <w:bottom w:val="double" w:sz="4" w:space="0" w:color="auto"/>
              <w:right w:val="single" w:sz="4" w:space="0" w:color="auto"/>
            </w:tcBorders>
            <w:shd w:val="clear" w:color="auto" w:fill="auto"/>
            <w:noWrap/>
            <w:vAlign w:val="center"/>
          </w:tcPr>
          <w:p w14:paraId="33323591" w14:textId="259F7B40" w:rsidR="002C1378" w:rsidRPr="00C6225F" w:rsidRDefault="002C1378" w:rsidP="00902BA9">
            <w:pPr>
              <w:spacing w:before="0"/>
              <w:jc w:val="right"/>
              <w:rPr>
                <w:rFonts w:eastAsia="Times New Roman" w:cs="Times New Roman"/>
                <w:color w:val="000000"/>
                <w:sz w:val="16"/>
                <w:szCs w:val="16"/>
              </w:rPr>
            </w:pPr>
            <w:r w:rsidRPr="00C6225F">
              <w:rPr>
                <w:rFonts w:eastAsia="Times New Roman" w:cs="Times New Roman"/>
                <w:color w:val="000000"/>
                <w:sz w:val="16"/>
                <w:szCs w:val="16"/>
              </w:rPr>
              <w:t>3.79</w:t>
            </w:r>
          </w:p>
        </w:tc>
        <w:tc>
          <w:tcPr>
            <w:tcW w:w="468" w:type="pct"/>
            <w:tcBorders>
              <w:top w:val="single" w:sz="4" w:space="0" w:color="auto"/>
              <w:left w:val="single" w:sz="4" w:space="0" w:color="auto"/>
              <w:bottom w:val="double" w:sz="4" w:space="0" w:color="auto"/>
              <w:right w:val="single" w:sz="4" w:space="0" w:color="auto"/>
            </w:tcBorders>
            <w:shd w:val="clear" w:color="auto" w:fill="auto"/>
            <w:noWrap/>
            <w:vAlign w:val="center"/>
          </w:tcPr>
          <w:p w14:paraId="283DD6D4" w14:textId="7247FC32" w:rsidR="002C1378" w:rsidRPr="00C6225F" w:rsidRDefault="002C1378" w:rsidP="00902BA9">
            <w:pPr>
              <w:spacing w:before="0"/>
              <w:jc w:val="right"/>
              <w:rPr>
                <w:rFonts w:eastAsia="Times New Roman" w:cs="Times New Roman"/>
                <w:color w:val="000000"/>
                <w:sz w:val="16"/>
                <w:szCs w:val="16"/>
              </w:rPr>
            </w:pPr>
            <w:r w:rsidRPr="00C6225F">
              <w:rPr>
                <w:rFonts w:eastAsia="Times New Roman" w:cs="Times New Roman"/>
                <w:color w:val="000000"/>
                <w:sz w:val="16"/>
                <w:szCs w:val="16"/>
              </w:rPr>
              <w:t>0.22</w:t>
            </w:r>
          </w:p>
        </w:tc>
        <w:tc>
          <w:tcPr>
            <w:tcW w:w="467" w:type="pct"/>
            <w:tcBorders>
              <w:top w:val="single" w:sz="4" w:space="0" w:color="auto"/>
              <w:left w:val="single" w:sz="4" w:space="0" w:color="auto"/>
              <w:bottom w:val="double" w:sz="4" w:space="0" w:color="auto"/>
              <w:right w:val="single" w:sz="4" w:space="0" w:color="auto"/>
            </w:tcBorders>
            <w:shd w:val="clear" w:color="auto" w:fill="auto"/>
            <w:noWrap/>
            <w:vAlign w:val="center"/>
          </w:tcPr>
          <w:p w14:paraId="6767485C" w14:textId="4EA301F9" w:rsidR="002C1378" w:rsidRPr="00C6225F" w:rsidRDefault="002C1378" w:rsidP="00902BA9">
            <w:pPr>
              <w:spacing w:before="0"/>
              <w:jc w:val="right"/>
              <w:rPr>
                <w:rFonts w:eastAsia="Times New Roman" w:cs="Times New Roman"/>
                <w:color w:val="000000"/>
                <w:sz w:val="16"/>
                <w:szCs w:val="16"/>
              </w:rPr>
            </w:pPr>
            <w:r w:rsidRPr="00C6225F">
              <w:rPr>
                <w:rFonts w:eastAsia="Times New Roman" w:cs="Times New Roman"/>
                <w:color w:val="000000"/>
                <w:sz w:val="16"/>
                <w:szCs w:val="16"/>
              </w:rPr>
              <w:t>0.62</w:t>
            </w:r>
          </w:p>
        </w:tc>
        <w:tc>
          <w:tcPr>
            <w:tcW w:w="468" w:type="pct"/>
            <w:tcBorders>
              <w:top w:val="single" w:sz="4" w:space="0" w:color="auto"/>
              <w:left w:val="single" w:sz="4" w:space="0" w:color="auto"/>
              <w:bottom w:val="double" w:sz="4" w:space="0" w:color="auto"/>
              <w:right w:val="single" w:sz="4" w:space="0" w:color="auto"/>
            </w:tcBorders>
            <w:shd w:val="clear" w:color="auto" w:fill="auto"/>
            <w:noWrap/>
            <w:vAlign w:val="center"/>
          </w:tcPr>
          <w:p w14:paraId="004FE29B" w14:textId="5E8F9861" w:rsidR="002C1378" w:rsidRPr="00C6225F" w:rsidRDefault="002C1378" w:rsidP="00902BA9">
            <w:pPr>
              <w:spacing w:before="0"/>
              <w:jc w:val="right"/>
              <w:rPr>
                <w:rFonts w:eastAsia="Times New Roman" w:cs="Times New Roman"/>
                <w:color w:val="000000"/>
                <w:sz w:val="16"/>
                <w:szCs w:val="16"/>
              </w:rPr>
            </w:pPr>
            <w:r w:rsidRPr="00C6225F">
              <w:rPr>
                <w:rFonts w:eastAsia="Times New Roman" w:cs="Times New Roman"/>
                <w:color w:val="000000"/>
                <w:sz w:val="16"/>
                <w:szCs w:val="16"/>
              </w:rPr>
              <w:t>-14.14</w:t>
            </w:r>
          </w:p>
        </w:tc>
        <w:tc>
          <w:tcPr>
            <w:tcW w:w="467" w:type="pct"/>
            <w:tcBorders>
              <w:top w:val="single" w:sz="4" w:space="0" w:color="auto"/>
              <w:left w:val="single" w:sz="4" w:space="0" w:color="auto"/>
              <w:bottom w:val="double" w:sz="4" w:space="0" w:color="auto"/>
              <w:right w:val="single" w:sz="4" w:space="0" w:color="auto"/>
            </w:tcBorders>
            <w:shd w:val="clear" w:color="auto" w:fill="auto"/>
            <w:noWrap/>
            <w:vAlign w:val="center"/>
          </w:tcPr>
          <w:p w14:paraId="13B502C4" w14:textId="45D5A2CB" w:rsidR="002C1378" w:rsidRPr="00C6225F" w:rsidRDefault="002C1378" w:rsidP="00902BA9">
            <w:pPr>
              <w:spacing w:before="0"/>
              <w:jc w:val="right"/>
              <w:rPr>
                <w:rFonts w:eastAsia="Times New Roman" w:cs="Times New Roman"/>
                <w:color w:val="000000"/>
                <w:sz w:val="16"/>
                <w:szCs w:val="16"/>
              </w:rPr>
            </w:pPr>
            <w:r w:rsidRPr="00C6225F">
              <w:rPr>
                <w:rFonts w:eastAsia="Times New Roman" w:cs="Times New Roman"/>
                <w:color w:val="000000"/>
                <w:sz w:val="16"/>
                <w:szCs w:val="16"/>
              </w:rPr>
              <w:t>8.58</w:t>
            </w:r>
          </w:p>
        </w:tc>
        <w:tc>
          <w:tcPr>
            <w:tcW w:w="468" w:type="pct"/>
            <w:tcBorders>
              <w:top w:val="single" w:sz="4" w:space="0" w:color="auto"/>
              <w:left w:val="single" w:sz="4" w:space="0" w:color="auto"/>
              <w:bottom w:val="double" w:sz="4" w:space="0" w:color="auto"/>
              <w:right w:val="single" w:sz="4" w:space="0" w:color="auto"/>
            </w:tcBorders>
            <w:shd w:val="clear" w:color="auto" w:fill="auto"/>
            <w:noWrap/>
            <w:vAlign w:val="center"/>
          </w:tcPr>
          <w:p w14:paraId="2237E45C" w14:textId="2FD3329E" w:rsidR="002C1378" w:rsidRPr="00C6225F" w:rsidRDefault="002C1378" w:rsidP="00902BA9">
            <w:pPr>
              <w:spacing w:before="0"/>
              <w:jc w:val="right"/>
              <w:rPr>
                <w:rFonts w:eastAsia="Times New Roman" w:cs="Times New Roman"/>
                <w:color w:val="000000"/>
                <w:sz w:val="16"/>
                <w:szCs w:val="16"/>
              </w:rPr>
            </w:pPr>
            <w:r w:rsidRPr="00C6225F">
              <w:rPr>
                <w:rFonts w:eastAsia="Times New Roman" w:cs="Times New Roman"/>
                <w:color w:val="000000"/>
                <w:sz w:val="16"/>
                <w:szCs w:val="16"/>
              </w:rPr>
              <w:t>-20.31</w:t>
            </w:r>
          </w:p>
        </w:tc>
        <w:tc>
          <w:tcPr>
            <w:tcW w:w="467" w:type="pct"/>
            <w:tcBorders>
              <w:top w:val="single" w:sz="4" w:space="0" w:color="auto"/>
              <w:left w:val="single" w:sz="4" w:space="0" w:color="auto"/>
              <w:bottom w:val="double" w:sz="4" w:space="0" w:color="auto"/>
              <w:right w:val="double" w:sz="4" w:space="0" w:color="auto"/>
            </w:tcBorders>
            <w:shd w:val="clear" w:color="auto" w:fill="auto"/>
            <w:noWrap/>
            <w:vAlign w:val="center"/>
          </w:tcPr>
          <w:p w14:paraId="55406662" w14:textId="5449AE50" w:rsidR="002C1378" w:rsidRPr="00C6225F" w:rsidRDefault="002C1378" w:rsidP="00902BA9">
            <w:pPr>
              <w:spacing w:before="0"/>
              <w:jc w:val="right"/>
              <w:rPr>
                <w:rFonts w:eastAsia="Times New Roman" w:cs="Times New Roman"/>
                <w:sz w:val="16"/>
                <w:szCs w:val="16"/>
              </w:rPr>
            </w:pPr>
            <w:r w:rsidRPr="00C6225F">
              <w:rPr>
                <w:rFonts w:eastAsia="Times New Roman" w:cs="Times New Roman"/>
                <w:sz w:val="16"/>
                <w:szCs w:val="16"/>
              </w:rPr>
              <w:t>19.88</w:t>
            </w:r>
          </w:p>
        </w:tc>
      </w:tr>
      <w:tr w:rsidR="002C1378" w:rsidRPr="00C6225F" w14:paraId="24D2AD39" w14:textId="77777777" w:rsidTr="00044E7D">
        <w:trPr>
          <w:trHeight w:val="274"/>
        </w:trPr>
        <w:tc>
          <w:tcPr>
            <w:tcW w:w="5000" w:type="pct"/>
            <w:gridSpan w:val="10"/>
            <w:tcBorders>
              <w:top w:val="double" w:sz="4" w:space="0" w:color="auto"/>
              <w:left w:val="double" w:sz="4" w:space="0" w:color="auto"/>
              <w:bottom w:val="double" w:sz="4" w:space="0" w:color="auto"/>
              <w:right w:val="double" w:sz="4" w:space="0" w:color="auto"/>
            </w:tcBorders>
            <w:shd w:val="clear" w:color="auto" w:fill="auto"/>
            <w:vAlign w:val="center"/>
          </w:tcPr>
          <w:p w14:paraId="6DB07057" w14:textId="352E9714" w:rsidR="002C1378" w:rsidRPr="00C6225F" w:rsidRDefault="002C1378" w:rsidP="00902BA9">
            <w:pPr>
              <w:spacing w:before="0"/>
              <w:jc w:val="left"/>
              <w:rPr>
                <w:rFonts w:eastAsia="Times New Roman" w:cs="Times New Roman"/>
                <w:b/>
                <w:bCs/>
                <w:i/>
                <w:iCs/>
                <w:sz w:val="16"/>
                <w:szCs w:val="16"/>
              </w:rPr>
            </w:pPr>
            <w:r w:rsidRPr="00C6225F">
              <w:rPr>
                <w:rFonts w:eastAsia="Times New Roman" w:cs="Times New Roman"/>
                <w:b/>
                <w:bCs/>
                <w:i/>
                <w:iCs/>
                <w:sz w:val="16"/>
                <w:szCs w:val="16"/>
              </w:rPr>
              <w:t xml:space="preserve">Trip </w:t>
            </w:r>
            <w:r w:rsidR="009A1F53" w:rsidRPr="00C6225F">
              <w:rPr>
                <w:rFonts w:eastAsia="Times New Roman" w:cs="Times New Roman"/>
                <w:b/>
                <w:bCs/>
                <w:i/>
                <w:iCs/>
                <w:sz w:val="16"/>
                <w:szCs w:val="16"/>
              </w:rPr>
              <w:t>L</w:t>
            </w:r>
            <w:r w:rsidRPr="00C6225F">
              <w:rPr>
                <w:rFonts w:eastAsia="Times New Roman" w:cs="Times New Roman"/>
                <w:b/>
                <w:bCs/>
                <w:i/>
                <w:iCs/>
                <w:sz w:val="16"/>
                <w:szCs w:val="16"/>
              </w:rPr>
              <w:t xml:space="preserve">evel </w:t>
            </w:r>
            <w:r w:rsidR="009A1F53" w:rsidRPr="00C6225F">
              <w:rPr>
                <w:rFonts w:eastAsia="Times New Roman" w:cs="Times New Roman"/>
                <w:b/>
                <w:bCs/>
                <w:i/>
                <w:iCs/>
                <w:sz w:val="16"/>
                <w:szCs w:val="16"/>
              </w:rPr>
              <w:t>A</w:t>
            </w:r>
            <w:r w:rsidRPr="00C6225F">
              <w:rPr>
                <w:rFonts w:eastAsia="Times New Roman" w:cs="Times New Roman"/>
                <w:b/>
                <w:bCs/>
                <w:i/>
                <w:iCs/>
                <w:sz w:val="16"/>
                <w:szCs w:val="16"/>
              </w:rPr>
              <w:t>ttributes</w:t>
            </w:r>
          </w:p>
        </w:tc>
      </w:tr>
      <w:tr w:rsidR="002C1378" w:rsidRPr="00C6225F" w14:paraId="605CEF97" w14:textId="77777777" w:rsidTr="00044E7D">
        <w:trPr>
          <w:trHeight w:val="274"/>
        </w:trPr>
        <w:tc>
          <w:tcPr>
            <w:tcW w:w="851" w:type="pct"/>
            <w:tcBorders>
              <w:top w:val="double" w:sz="4" w:space="0" w:color="auto"/>
              <w:left w:val="double" w:sz="4" w:space="0" w:color="auto"/>
              <w:bottom w:val="single" w:sz="4" w:space="0" w:color="auto"/>
              <w:right w:val="double" w:sz="4" w:space="0" w:color="auto"/>
            </w:tcBorders>
            <w:shd w:val="clear" w:color="auto" w:fill="auto"/>
            <w:vAlign w:val="center"/>
            <w:hideMark/>
          </w:tcPr>
          <w:p w14:paraId="7D8FFAAA" w14:textId="77777777" w:rsidR="002C1378" w:rsidRPr="00C6225F" w:rsidRDefault="002C1378" w:rsidP="00902BA9">
            <w:pPr>
              <w:spacing w:before="0"/>
              <w:jc w:val="left"/>
              <w:rPr>
                <w:rFonts w:eastAsia="Times New Roman" w:cs="Times New Roman"/>
                <w:b/>
                <w:bCs/>
                <w:color w:val="000000"/>
                <w:sz w:val="16"/>
                <w:szCs w:val="16"/>
                <w:lang w:val="en-US"/>
              </w:rPr>
            </w:pPr>
            <w:r w:rsidRPr="00C6225F">
              <w:rPr>
                <w:rFonts w:eastAsia="Times New Roman" w:cs="Times New Roman"/>
                <w:b/>
                <w:bCs/>
                <w:color w:val="000000"/>
                <w:sz w:val="16"/>
                <w:szCs w:val="16"/>
              </w:rPr>
              <w:t>Trip purpose</w:t>
            </w:r>
          </w:p>
        </w:tc>
        <w:tc>
          <w:tcPr>
            <w:tcW w:w="418" w:type="pct"/>
            <w:tcBorders>
              <w:top w:val="double" w:sz="4" w:space="0" w:color="auto"/>
              <w:left w:val="double" w:sz="4" w:space="0" w:color="auto"/>
              <w:bottom w:val="single" w:sz="4" w:space="0" w:color="auto"/>
              <w:right w:val="single" w:sz="4" w:space="0" w:color="auto"/>
            </w:tcBorders>
            <w:shd w:val="clear" w:color="auto" w:fill="auto"/>
            <w:vAlign w:val="center"/>
            <w:hideMark/>
          </w:tcPr>
          <w:p w14:paraId="179042D2" w14:textId="77777777" w:rsidR="002C1378" w:rsidRPr="00C6225F" w:rsidRDefault="002C1378" w:rsidP="00902BA9">
            <w:pPr>
              <w:spacing w:before="0"/>
              <w:jc w:val="left"/>
              <w:rPr>
                <w:rFonts w:eastAsia="Times New Roman" w:cs="Times New Roman"/>
                <w:color w:val="000000"/>
                <w:sz w:val="16"/>
                <w:szCs w:val="16"/>
                <w:lang w:val="en-US"/>
              </w:rPr>
            </w:pPr>
            <w:r w:rsidRPr="00C6225F">
              <w:rPr>
                <w:rFonts w:eastAsia="Times New Roman" w:cs="Times New Roman"/>
                <w:color w:val="000000"/>
                <w:sz w:val="16"/>
                <w:szCs w:val="16"/>
              </w:rPr>
              <w:t>Eat-out</w:t>
            </w:r>
          </w:p>
        </w:tc>
        <w:tc>
          <w:tcPr>
            <w:tcW w:w="456" w:type="pct"/>
            <w:tcBorders>
              <w:top w:val="double" w:sz="4" w:space="0" w:color="auto"/>
              <w:left w:val="single" w:sz="4" w:space="0" w:color="auto"/>
              <w:bottom w:val="single" w:sz="4" w:space="0" w:color="auto"/>
              <w:right w:val="double" w:sz="4" w:space="0" w:color="auto"/>
            </w:tcBorders>
            <w:shd w:val="clear" w:color="auto" w:fill="auto"/>
            <w:vAlign w:val="center"/>
            <w:hideMark/>
          </w:tcPr>
          <w:p w14:paraId="14603DE5" w14:textId="77777777" w:rsidR="002C1378" w:rsidRPr="00C6225F" w:rsidRDefault="002C1378" w:rsidP="00902BA9">
            <w:pPr>
              <w:spacing w:before="0"/>
              <w:jc w:val="left"/>
              <w:rPr>
                <w:rFonts w:eastAsia="Times New Roman" w:cs="Times New Roman"/>
                <w:color w:val="000000"/>
                <w:sz w:val="16"/>
                <w:szCs w:val="16"/>
                <w:lang w:val="en-US"/>
              </w:rPr>
            </w:pPr>
            <w:r w:rsidRPr="00C6225F">
              <w:rPr>
                <w:rFonts w:eastAsia="Times New Roman" w:cs="Times New Roman"/>
                <w:color w:val="000000"/>
                <w:sz w:val="16"/>
                <w:szCs w:val="16"/>
              </w:rPr>
              <w:t>Shopping</w:t>
            </w:r>
          </w:p>
        </w:tc>
        <w:tc>
          <w:tcPr>
            <w:tcW w:w="467" w:type="pct"/>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4B33383B"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-19.58</w:t>
            </w:r>
          </w:p>
        </w:tc>
        <w:tc>
          <w:tcPr>
            <w:tcW w:w="468"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07011890"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11.13</w:t>
            </w:r>
          </w:p>
        </w:tc>
        <w:tc>
          <w:tcPr>
            <w:tcW w:w="467"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5017F9B8" w14:textId="47C25F0C"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-13.9</w:t>
            </w:r>
            <w:r w:rsidR="004F3D45" w:rsidRPr="00C6225F">
              <w:rPr>
                <w:rFonts w:eastAsia="Times New Roman" w:cs="Times New Roman"/>
                <w:color w:val="000000"/>
                <w:sz w:val="16"/>
                <w:szCs w:val="16"/>
              </w:rPr>
              <w:t>0</w:t>
            </w:r>
          </w:p>
        </w:tc>
        <w:tc>
          <w:tcPr>
            <w:tcW w:w="468"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42D3E488" w14:textId="470AD071"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-29.2</w:t>
            </w:r>
            <w:r w:rsidR="004F3D45" w:rsidRPr="00C6225F">
              <w:rPr>
                <w:rFonts w:eastAsia="Times New Roman" w:cs="Times New Roman"/>
                <w:color w:val="000000"/>
                <w:sz w:val="16"/>
                <w:szCs w:val="16"/>
              </w:rPr>
              <w:t>0</w:t>
            </w:r>
          </w:p>
        </w:tc>
        <w:tc>
          <w:tcPr>
            <w:tcW w:w="467"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55F30355"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-23.03</w:t>
            </w:r>
          </w:p>
        </w:tc>
        <w:tc>
          <w:tcPr>
            <w:tcW w:w="468"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66D3AA1F"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-15.41</w:t>
            </w:r>
          </w:p>
        </w:tc>
        <w:tc>
          <w:tcPr>
            <w:tcW w:w="467" w:type="pct"/>
            <w:tcBorders>
              <w:top w:val="double" w:sz="4" w:space="0" w:color="auto"/>
              <w:left w:val="single" w:sz="4" w:space="0" w:color="auto"/>
              <w:bottom w:val="single" w:sz="4" w:space="0" w:color="auto"/>
              <w:right w:val="double" w:sz="4" w:space="0" w:color="auto"/>
            </w:tcBorders>
            <w:shd w:val="clear" w:color="auto" w:fill="auto"/>
            <w:noWrap/>
            <w:vAlign w:val="center"/>
            <w:hideMark/>
          </w:tcPr>
          <w:p w14:paraId="613243B9" w14:textId="77777777" w:rsidR="002C1378" w:rsidRPr="00C6225F" w:rsidRDefault="002C1378" w:rsidP="00902BA9">
            <w:pPr>
              <w:spacing w:before="0"/>
              <w:jc w:val="right"/>
              <w:rPr>
                <w:rFonts w:eastAsia="Times New Roman" w:cs="Times New Roman"/>
                <w:sz w:val="16"/>
                <w:szCs w:val="16"/>
                <w:lang w:val="en-US"/>
              </w:rPr>
            </w:pPr>
            <w:r w:rsidRPr="00C6225F">
              <w:rPr>
                <w:rFonts w:eastAsia="Times New Roman" w:cs="Times New Roman"/>
                <w:sz w:val="16"/>
                <w:szCs w:val="16"/>
              </w:rPr>
              <w:t>-19.45</w:t>
            </w:r>
          </w:p>
        </w:tc>
      </w:tr>
      <w:tr w:rsidR="002C1378" w:rsidRPr="00C6225F" w14:paraId="58AC5369" w14:textId="77777777" w:rsidTr="00044E7D">
        <w:trPr>
          <w:trHeight w:val="274"/>
        </w:trPr>
        <w:tc>
          <w:tcPr>
            <w:tcW w:w="851"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68605675" w14:textId="77777777" w:rsidR="002C1378" w:rsidRPr="00C6225F" w:rsidRDefault="002C1378" w:rsidP="00902BA9">
            <w:pPr>
              <w:spacing w:before="0"/>
              <w:jc w:val="left"/>
              <w:rPr>
                <w:rFonts w:eastAsia="Times New Roman" w:cs="Times New Roman"/>
                <w:b/>
                <w:bCs/>
                <w:color w:val="000000"/>
                <w:sz w:val="16"/>
                <w:szCs w:val="16"/>
                <w:lang w:val="en-US"/>
              </w:rPr>
            </w:pPr>
            <w:r w:rsidRPr="00C6225F">
              <w:rPr>
                <w:rFonts w:eastAsia="Times New Roman" w:cs="Times New Roman"/>
                <w:b/>
                <w:bCs/>
                <w:color w:val="000000"/>
                <w:sz w:val="16"/>
                <w:szCs w:val="16"/>
              </w:rPr>
              <w:t>Trip purpose</w:t>
            </w:r>
          </w:p>
        </w:tc>
        <w:tc>
          <w:tcPr>
            <w:tcW w:w="418"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52E1C834" w14:textId="77777777" w:rsidR="002C1378" w:rsidRPr="00C6225F" w:rsidRDefault="002C1378" w:rsidP="00902BA9">
            <w:pPr>
              <w:spacing w:before="0"/>
              <w:jc w:val="left"/>
              <w:rPr>
                <w:rFonts w:eastAsia="Times New Roman" w:cs="Times New Roman"/>
                <w:color w:val="000000"/>
                <w:sz w:val="16"/>
                <w:szCs w:val="16"/>
                <w:lang w:val="en-US"/>
              </w:rPr>
            </w:pPr>
            <w:r w:rsidRPr="00C6225F">
              <w:rPr>
                <w:rFonts w:eastAsia="Times New Roman" w:cs="Times New Roman"/>
                <w:color w:val="000000"/>
                <w:sz w:val="16"/>
                <w:szCs w:val="16"/>
              </w:rPr>
              <w:t>Eat-out</w:t>
            </w:r>
          </w:p>
        </w:tc>
        <w:tc>
          <w:tcPr>
            <w:tcW w:w="456"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3ACA5CD7" w14:textId="77777777" w:rsidR="002C1378" w:rsidRPr="00C6225F" w:rsidRDefault="002C1378" w:rsidP="00902BA9">
            <w:pPr>
              <w:spacing w:before="0"/>
              <w:jc w:val="left"/>
              <w:rPr>
                <w:rFonts w:eastAsia="Times New Roman" w:cs="Times New Roman"/>
                <w:color w:val="000000"/>
                <w:sz w:val="16"/>
                <w:szCs w:val="16"/>
                <w:lang w:val="en-US"/>
              </w:rPr>
            </w:pPr>
            <w:r w:rsidRPr="00C6225F">
              <w:rPr>
                <w:rFonts w:eastAsia="Times New Roman" w:cs="Times New Roman"/>
                <w:color w:val="000000"/>
                <w:sz w:val="16"/>
                <w:szCs w:val="16"/>
              </w:rPr>
              <w:t>Airport-access</w:t>
            </w:r>
          </w:p>
        </w:tc>
        <w:tc>
          <w:tcPr>
            <w:tcW w:w="467"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005877CE" w14:textId="61075000"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w:t>
            </w:r>
            <w:r w:rsidR="00BB0684" w:rsidRPr="00C6225F">
              <w:rPr>
                <w:rFonts w:eastAsia="Times New Roman" w:cs="Times New Roman"/>
                <w:color w:val="000000"/>
                <w:sz w:val="16"/>
                <w:szCs w:val="16"/>
              </w:rPr>
              <w:t>23</w:t>
            </w:r>
            <w:r w:rsidRPr="00C6225F">
              <w:rPr>
                <w:rFonts w:eastAsia="Times New Roman" w:cs="Times New Roman"/>
                <w:color w:val="000000"/>
                <w:sz w:val="16"/>
                <w:szCs w:val="16"/>
              </w:rPr>
              <w:t>.26</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8C930"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8.04</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B2ED9" w14:textId="1D2EDF85"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-1</w:t>
            </w:r>
            <w:r w:rsidR="00BB0684" w:rsidRPr="00C6225F">
              <w:rPr>
                <w:rFonts w:eastAsia="Times New Roman" w:cs="Times New Roman"/>
                <w:color w:val="000000"/>
                <w:sz w:val="16"/>
                <w:szCs w:val="16"/>
              </w:rPr>
              <w:t>5</w:t>
            </w:r>
            <w:r w:rsidRPr="00C6225F">
              <w:rPr>
                <w:rFonts w:eastAsia="Times New Roman" w:cs="Times New Roman"/>
                <w:color w:val="000000"/>
                <w:sz w:val="16"/>
                <w:szCs w:val="16"/>
              </w:rPr>
              <w:t>.29</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11F17" w14:textId="3597F0C2" w:rsidR="002C1378" w:rsidRPr="00C6225F" w:rsidRDefault="00BB0684"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1.02</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26A2E" w14:textId="3527BCBA"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-2</w:t>
            </w:r>
            <w:r w:rsidR="00BB0684" w:rsidRPr="00C6225F">
              <w:rPr>
                <w:rFonts w:eastAsia="Times New Roman" w:cs="Times New Roman"/>
                <w:color w:val="000000"/>
                <w:sz w:val="16"/>
                <w:szCs w:val="16"/>
              </w:rPr>
              <w:t>9</w:t>
            </w:r>
            <w:r w:rsidRPr="00C6225F">
              <w:rPr>
                <w:rFonts w:eastAsia="Times New Roman" w:cs="Times New Roman"/>
                <w:color w:val="000000"/>
                <w:sz w:val="16"/>
                <w:szCs w:val="16"/>
              </w:rPr>
              <w:t>.59</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042B9" w14:textId="54420BC1" w:rsidR="002C1378" w:rsidRPr="00C6225F" w:rsidRDefault="00BB0684"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0.65</w:t>
            </w:r>
          </w:p>
        </w:tc>
        <w:tc>
          <w:tcPr>
            <w:tcW w:w="467" w:type="pct"/>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6E1C8F24" w14:textId="59372C02" w:rsidR="002C1378" w:rsidRPr="00C6225F" w:rsidRDefault="002C1378" w:rsidP="00902BA9">
            <w:pPr>
              <w:spacing w:before="0"/>
              <w:jc w:val="right"/>
              <w:rPr>
                <w:rFonts w:eastAsia="Times New Roman" w:cs="Times New Roman"/>
                <w:sz w:val="16"/>
                <w:szCs w:val="16"/>
                <w:lang w:val="en-US"/>
              </w:rPr>
            </w:pPr>
            <w:r w:rsidRPr="00C6225F">
              <w:rPr>
                <w:rFonts w:eastAsia="Times New Roman" w:cs="Times New Roman"/>
                <w:sz w:val="16"/>
                <w:szCs w:val="16"/>
              </w:rPr>
              <w:t>-2</w:t>
            </w:r>
            <w:r w:rsidR="00BB0684" w:rsidRPr="00C6225F">
              <w:rPr>
                <w:rFonts w:eastAsia="Times New Roman" w:cs="Times New Roman"/>
                <w:sz w:val="16"/>
                <w:szCs w:val="16"/>
              </w:rPr>
              <w:t>2</w:t>
            </w:r>
            <w:r w:rsidRPr="00C6225F">
              <w:rPr>
                <w:rFonts w:eastAsia="Times New Roman" w:cs="Times New Roman"/>
                <w:sz w:val="16"/>
                <w:szCs w:val="16"/>
              </w:rPr>
              <w:t>.65</w:t>
            </w:r>
          </w:p>
        </w:tc>
      </w:tr>
      <w:tr w:rsidR="002C1378" w:rsidRPr="00C6225F" w14:paraId="73549E4F" w14:textId="77777777" w:rsidTr="00044E7D">
        <w:trPr>
          <w:trHeight w:val="274"/>
        </w:trPr>
        <w:tc>
          <w:tcPr>
            <w:tcW w:w="851"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6608BC62" w14:textId="77777777" w:rsidR="002C1378" w:rsidRPr="00C6225F" w:rsidRDefault="002C1378" w:rsidP="00902BA9">
            <w:pPr>
              <w:spacing w:before="0"/>
              <w:jc w:val="left"/>
              <w:rPr>
                <w:rFonts w:eastAsia="Times New Roman" w:cs="Times New Roman"/>
                <w:b/>
                <w:bCs/>
                <w:color w:val="000000"/>
                <w:sz w:val="16"/>
                <w:szCs w:val="16"/>
                <w:lang w:val="en-US"/>
              </w:rPr>
            </w:pPr>
            <w:r w:rsidRPr="00C6225F">
              <w:rPr>
                <w:rFonts w:eastAsia="Times New Roman" w:cs="Times New Roman"/>
                <w:b/>
                <w:bCs/>
                <w:color w:val="000000"/>
                <w:sz w:val="16"/>
                <w:szCs w:val="16"/>
              </w:rPr>
              <w:t>Trip purpose</w:t>
            </w:r>
          </w:p>
        </w:tc>
        <w:tc>
          <w:tcPr>
            <w:tcW w:w="418"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782FE240" w14:textId="77777777" w:rsidR="002C1378" w:rsidRPr="00C6225F" w:rsidRDefault="002C1378" w:rsidP="00902BA9">
            <w:pPr>
              <w:spacing w:before="0"/>
              <w:jc w:val="left"/>
              <w:rPr>
                <w:rFonts w:eastAsia="Times New Roman" w:cs="Times New Roman"/>
                <w:color w:val="000000"/>
                <w:sz w:val="16"/>
                <w:szCs w:val="16"/>
                <w:lang w:val="en-US"/>
              </w:rPr>
            </w:pPr>
            <w:r w:rsidRPr="00C6225F">
              <w:rPr>
                <w:rFonts w:eastAsia="Times New Roman" w:cs="Times New Roman"/>
                <w:color w:val="000000"/>
                <w:sz w:val="16"/>
                <w:szCs w:val="16"/>
              </w:rPr>
              <w:t>Eat-out</w:t>
            </w:r>
          </w:p>
        </w:tc>
        <w:tc>
          <w:tcPr>
            <w:tcW w:w="456"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6007AB9B" w14:textId="77777777" w:rsidR="002C1378" w:rsidRPr="00C6225F" w:rsidRDefault="002C1378" w:rsidP="00902BA9">
            <w:pPr>
              <w:spacing w:before="0"/>
              <w:jc w:val="left"/>
              <w:rPr>
                <w:rFonts w:eastAsia="Times New Roman" w:cs="Times New Roman"/>
                <w:color w:val="000000"/>
                <w:sz w:val="16"/>
                <w:szCs w:val="16"/>
                <w:lang w:val="en-US"/>
              </w:rPr>
            </w:pPr>
            <w:r w:rsidRPr="00C6225F">
              <w:rPr>
                <w:rFonts w:eastAsia="Times New Roman" w:cs="Times New Roman"/>
                <w:color w:val="000000"/>
                <w:sz w:val="16"/>
                <w:szCs w:val="16"/>
              </w:rPr>
              <w:t>Social</w:t>
            </w:r>
          </w:p>
        </w:tc>
        <w:tc>
          <w:tcPr>
            <w:tcW w:w="467"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214F4AFA"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-17.99</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C2159"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8.98</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84CF1"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-35.25</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C8BE5"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-21.58</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FC1EE"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-18.65</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FBD53"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3.21</w:t>
            </w:r>
          </w:p>
        </w:tc>
        <w:tc>
          <w:tcPr>
            <w:tcW w:w="467" w:type="pct"/>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07EEE85B" w14:textId="77777777" w:rsidR="002C1378" w:rsidRPr="00C6225F" w:rsidRDefault="002C1378" w:rsidP="00902BA9">
            <w:pPr>
              <w:spacing w:before="0"/>
              <w:jc w:val="right"/>
              <w:rPr>
                <w:rFonts w:eastAsia="Times New Roman" w:cs="Times New Roman"/>
                <w:sz w:val="16"/>
                <w:szCs w:val="16"/>
                <w:lang w:val="en-US"/>
              </w:rPr>
            </w:pPr>
            <w:r w:rsidRPr="00C6225F">
              <w:rPr>
                <w:rFonts w:eastAsia="Times New Roman" w:cs="Times New Roman"/>
                <w:sz w:val="16"/>
                <w:szCs w:val="16"/>
              </w:rPr>
              <w:t>4.56</w:t>
            </w:r>
          </w:p>
        </w:tc>
      </w:tr>
      <w:tr w:rsidR="002C1378" w:rsidRPr="00C6225F" w14:paraId="627DBCEF" w14:textId="77777777" w:rsidTr="00044E7D">
        <w:trPr>
          <w:trHeight w:val="274"/>
        </w:trPr>
        <w:tc>
          <w:tcPr>
            <w:tcW w:w="851"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6963E06D" w14:textId="77777777" w:rsidR="002C1378" w:rsidRPr="00C6225F" w:rsidRDefault="002C1378" w:rsidP="00902BA9">
            <w:pPr>
              <w:spacing w:before="0"/>
              <w:jc w:val="left"/>
              <w:rPr>
                <w:rFonts w:eastAsia="Times New Roman" w:cs="Times New Roman"/>
                <w:b/>
                <w:bCs/>
                <w:color w:val="000000"/>
                <w:sz w:val="16"/>
                <w:szCs w:val="16"/>
                <w:lang w:val="en-US"/>
              </w:rPr>
            </w:pPr>
            <w:r w:rsidRPr="00C6225F">
              <w:rPr>
                <w:rFonts w:eastAsia="Times New Roman" w:cs="Times New Roman"/>
                <w:b/>
                <w:bCs/>
                <w:color w:val="000000"/>
                <w:sz w:val="16"/>
                <w:szCs w:val="16"/>
                <w:lang w:val="en-US"/>
              </w:rPr>
              <w:t>Public Transit Travel Time</w:t>
            </w:r>
          </w:p>
        </w:tc>
        <w:tc>
          <w:tcPr>
            <w:tcW w:w="873" w:type="pct"/>
            <w:gridSpan w:val="2"/>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37A5B2BB" w14:textId="77777777" w:rsidR="002C1378" w:rsidRPr="00C6225F" w:rsidRDefault="002C1378" w:rsidP="00902BA9">
            <w:pPr>
              <w:spacing w:before="0"/>
              <w:jc w:val="center"/>
              <w:rPr>
                <w:rFonts w:eastAsia="Times New Roman" w:cs="Times New Roman"/>
                <w:color w:val="000000"/>
                <w:sz w:val="16"/>
                <w:szCs w:val="16"/>
                <w:lang w:val="en-US"/>
              </w:rPr>
            </w:pPr>
            <w:r w:rsidRPr="00C6225F">
              <w:rPr>
                <w:rFonts w:eastAsia="Times New Roman" w:cs="Times New Roman"/>
                <w:color w:val="000000"/>
                <w:sz w:val="16"/>
                <w:szCs w:val="16"/>
                <w:lang w:val="en-US"/>
              </w:rPr>
              <w:t>20% increase</w:t>
            </w:r>
          </w:p>
        </w:tc>
        <w:tc>
          <w:tcPr>
            <w:tcW w:w="467"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6AC67072"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-10.22</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4AE50"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0.21</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0184A"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2.65</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0B7F0"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0.65</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D18A1"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6.25</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692EF"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-0.25</w:t>
            </w:r>
          </w:p>
        </w:tc>
        <w:tc>
          <w:tcPr>
            <w:tcW w:w="467" w:type="pct"/>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439FBF61"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4.25</w:t>
            </w:r>
          </w:p>
        </w:tc>
      </w:tr>
      <w:tr w:rsidR="002C1378" w:rsidRPr="00C6225F" w14:paraId="5EA61A4A" w14:textId="77777777" w:rsidTr="00044E7D">
        <w:trPr>
          <w:trHeight w:val="274"/>
        </w:trPr>
        <w:tc>
          <w:tcPr>
            <w:tcW w:w="851"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0CC60EB8" w14:textId="1B267554" w:rsidR="002C1378" w:rsidRPr="00C6225F" w:rsidRDefault="002C1378" w:rsidP="00902BA9">
            <w:pPr>
              <w:spacing w:before="0"/>
              <w:jc w:val="left"/>
              <w:rPr>
                <w:rFonts w:eastAsia="Times New Roman" w:cs="Times New Roman"/>
                <w:b/>
                <w:bCs/>
                <w:color w:val="000000"/>
                <w:sz w:val="16"/>
                <w:szCs w:val="16"/>
                <w:lang w:val="en-US"/>
              </w:rPr>
            </w:pPr>
            <w:r w:rsidRPr="00C6225F">
              <w:rPr>
                <w:rFonts w:eastAsia="Times New Roman" w:cs="Times New Roman"/>
                <w:b/>
                <w:bCs/>
                <w:color w:val="000000"/>
                <w:sz w:val="16"/>
                <w:szCs w:val="16"/>
              </w:rPr>
              <w:t xml:space="preserve">Private </w:t>
            </w:r>
            <w:r w:rsidR="009A1F53" w:rsidRPr="00C6225F">
              <w:rPr>
                <w:rFonts w:eastAsia="Times New Roman" w:cs="Times New Roman"/>
                <w:b/>
                <w:bCs/>
                <w:color w:val="000000"/>
                <w:sz w:val="16"/>
                <w:szCs w:val="16"/>
              </w:rPr>
              <w:t>V</w:t>
            </w:r>
            <w:r w:rsidRPr="00C6225F">
              <w:rPr>
                <w:rFonts w:eastAsia="Times New Roman" w:cs="Times New Roman"/>
                <w:b/>
                <w:bCs/>
                <w:color w:val="000000"/>
                <w:sz w:val="16"/>
                <w:szCs w:val="16"/>
              </w:rPr>
              <w:t>ehicle Travel Time</w:t>
            </w:r>
          </w:p>
        </w:tc>
        <w:tc>
          <w:tcPr>
            <w:tcW w:w="873" w:type="pct"/>
            <w:gridSpan w:val="2"/>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252F5FEB" w14:textId="77777777" w:rsidR="002C1378" w:rsidRPr="00C6225F" w:rsidRDefault="002C1378" w:rsidP="00902BA9">
            <w:pPr>
              <w:spacing w:before="0"/>
              <w:jc w:val="center"/>
              <w:rPr>
                <w:rFonts w:eastAsia="Times New Roman" w:cs="Times New Roman"/>
                <w:color w:val="000000"/>
                <w:sz w:val="16"/>
                <w:szCs w:val="16"/>
                <w:lang w:val="en-US"/>
              </w:rPr>
            </w:pPr>
            <w:r w:rsidRPr="00C6225F">
              <w:rPr>
                <w:rFonts w:eastAsia="Times New Roman" w:cs="Times New Roman"/>
                <w:color w:val="000000"/>
                <w:sz w:val="16"/>
                <w:szCs w:val="16"/>
              </w:rPr>
              <w:t>20% increase</w:t>
            </w:r>
          </w:p>
        </w:tc>
        <w:tc>
          <w:tcPr>
            <w:tcW w:w="467"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257F8141"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4.81</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E6E03"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-0.36</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F22F0"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2.14</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C0D5B"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5.58</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9306E"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-3.27</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3B3AB"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-0.77</w:t>
            </w:r>
          </w:p>
        </w:tc>
        <w:tc>
          <w:tcPr>
            <w:tcW w:w="467" w:type="pct"/>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62407A71"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3.18</w:t>
            </w:r>
          </w:p>
        </w:tc>
      </w:tr>
      <w:tr w:rsidR="002C1378" w:rsidRPr="00C6225F" w14:paraId="1412D62D" w14:textId="77777777" w:rsidTr="00044E7D">
        <w:trPr>
          <w:trHeight w:val="274"/>
        </w:trPr>
        <w:tc>
          <w:tcPr>
            <w:tcW w:w="851"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254B6F89" w14:textId="77777777" w:rsidR="002C1378" w:rsidRPr="00C6225F" w:rsidRDefault="002C1378" w:rsidP="00902BA9">
            <w:pPr>
              <w:spacing w:before="0"/>
              <w:jc w:val="left"/>
              <w:rPr>
                <w:rFonts w:eastAsia="Times New Roman" w:cs="Times New Roman"/>
                <w:b/>
                <w:bCs/>
                <w:color w:val="000000"/>
                <w:sz w:val="16"/>
                <w:szCs w:val="16"/>
                <w:lang w:val="en-US"/>
              </w:rPr>
            </w:pPr>
            <w:r w:rsidRPr="00C6225F">
              <w:rPr>
                <w:rFonts w:eastAsia="Times New Roman" w:cs="Times New Roman"/>
                <w:b/>
                <w:bCs/>
                <w:color w:val="000000"/>
                <w:sz w:val="16"/>
                <w:szCs w:val="16"/>
                <w:lang w:val="en-US"/>
              </w:rPr>
              <w:t>Bicycle Travel Time</w:t>
            </w:r>
          </w:p>
        </w:tc>
        <w:tc>
          <w:tcPr>
            <w:tcW w:w="873" w:type="pct"/>
            <w:gridSpan w:val="2"/>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5A02AEC3" w14:textId="77777777" w:rsidR="002C1378" w:rsidRPr="00C6225F" w:rsidRDefault="002C1378" w:rsidP="00902BA9">
            <w:pPr>
              <w:spacing w:before="0"/>
              <w:jc w:val="center"/>
              <w:rPr>
                <w:rFonts w:eastAsia="Times New Roman" w:cs="Times New Roman"/>
                <w:color w:val="000000"/>
                <w:sz w:val="16"/>
                <w:szCs w:val="16"/>
                <w:lang w:val="en-US"/>
              </w:rPr>
            </w:pPr>
            <w:r w:rsidRPr="00C6225F">
              <w:rPr>
                <w:rFonts w:eastAsia="Times New Roman" w:cs="Times New Roman"/>
                <w:color w:val="000000"/>
                <w:sz w:val="16"/>
                <w:szCs w:val="16"/>
                <w:lang w:val="en-US"/>
              </w:rPr>
              <w:t>20% increase</w:t>
            </w:r>
          </w:p>
        </w:tc>
        <w:tc>
          <w:tcPr>
            <w:tcW w:w="467"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33F7606F"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2.22</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B43E3" w14:textId="7FF8BF96"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0.</w:t>
            </w:r>
            <w:r w:rsidR="000301A6" w:rsidRPr="00C6225F">
              <w:rPr>
                <w:rFonts w:eastAsia="Times New Roman" w:cs="Times New Roman"/>
                <w:color w:val="000000"/>
                <w:sz w:val="16"/>
                <w:szCs w:val="16"/>
                <w:lang w:val="en-US"/>
              </w:rPr>
              <w:t>6</w:t>
            </w:r>
            <w:r w:rsidRPr="00C6225F">
              <w:rPr>
                <w:rFonts w:eastAsia="Times New Roman" w:cs="Times New Roman"/>
                <w:color w:val="000000"/>
                <w:sz w:val="16"/>
                <w:szCs w:val="16"/>
                <w:lang w:val="en-US"/>
              </w:rPr>
              <w:t>8</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832D4" w14:textId="31AE4D48"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-1</w:t>
            </w:r>
            <w:r w:rsidR="0088300C" w:rsidRPr="00C6225F">
              <w:rPr>
                <w:rFonts w:eastAsia="Times New Roman" w:cs="Times New Roman"/>
                <w:color w:val="000000"/>
                <w:sz w:val="16"/>
                <w:szCs w:val="16"/>
                <w:lang w:val="en-US"/>
              </w:rPr>
              <w:t>5</w:t>
            </w:r>
            <w:r w:rsidRPr="00C6225F">
              <w:rPr>
                <w:rFonts w:eastAsia="Times New Roman" w:cs="Times New Roman"/>
                <w:color w:val="000000"/>
                <w:sz w:val="16"/>
                <w:szCs w:val="16"/>
                <w:lang w:val="en-US"/>
              </w:rPr>
              <w:t>.22</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2E747"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0.56</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F56B9"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3.65</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EDF6F"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1.25</w:t>
            </w:r>
          </w:p>
        </w:tc>
        <w:tc>
          <w:tcPr>
            <w:tcW w:w="467" w:type="pct"/>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7D1E7246"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2.15</w:t>
            </w:r>
          </w:p>
        </w:tc>
      </w:tr>
      <w:tr w:rsidR="002C1378" w:rsidRPr="00C6225F" w14:paraId="68B512B1" w14:textId="77777777" w:rsidTr="00044E7D">
        <w:trPr>
          <w:trHeight w:val="274"/>
        </w:trPr>
        <w:tc>
          <w:tcPr>
            <w:tcW w:w="851"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31AF41CF" w14:textId="77777777" w:rsidR="002C1378" w:rsidRPr="00C6225F" w:rsidRDefault="002C1378" w:rsidP="00902BA9">
            <w:pPr>
              <w:spacing w:before="0"/>
              <w:jc w:val="left"/>
              <w:rPr>
                <w:rFonts w:eastAsia="Times New Roman" w:cs="Times New Roman"/>
                <w:b/>
                <w:bCs/>
                <w:color w:val="000000"/>
                <w:sz w:val="16"/>
                <w:szCs w:val="16"/>
                <w:lang w:val="en-US"/>
              </w:rPr>
            </w:pPr>
            <w:r w:rsidRPr="00C6225F">
              <w:rPr>
                <w:rFonts w:eastAsia="Times New Roman" w:cs="Times New Roman"/>
                <w:b/>
                <w:bCs/>
                <w:color w:val="000000"/>
                <w:sz w:val="16"/>
                <w:szCs w:val="16"/>
              </w:rPr>
              <w:t>HD private RH Travel Time</w:t>
            </w:r>
          </w:p>
        </w:tc>
        <w:tc>
          <w:tcPr>
            <w:tcW w:w="873" w:type="pct"/>
            <w:gridSpan w:val="2"/>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2B7C644A" w14:textId="77777777" w:rsidR="002C1378" w:rsidRPr="00C6225F" w:rsidRDefault="002C1378" w:rsidP="00902BA9">
            <w:pPr>
              <w:spacing w:before="0"/>
              <w:jc w:val="center"/>
              <w:rPr>
                <w:rFonts w:eastAsia="Times New Roman" w:cs="Times New Roman"/>
                <w:color w:val="000000"/>
                <w:sz w:val="16"/>
                <w:szCs w:val="16"/>
                <w:lang w:val="en-US"/>
              </w:rPr>
            </w:pPr>
            <w:r w:rsidRPr="00C6225F">
              <w:rPr>
                <w:rFonts w:eastAsia="Times New Roman" w:cs="Times New Roman"/>
                <w:color w:val="000000"/>
                <w:sz w:val="16"/>
                <w:szCs w:val="16"/>
              </w:rPr>
              <w:t>20% increase</w:t>
            </w:r>
          </w:p>
        </w:tc>
        <w:tc>
          <w:tcPr>
            <w:tcW w:w="467"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5E20264D"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1.66</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A3363"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0.54</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22786"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0.48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2E8E3"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-14.76</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D48EC" w14:textId="14BAE1D6" w:rsidR="002C1378" w:rsidRPr="00C6225F" w:rsidRDefault="0088300C"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4</w:t>
            </w:r>
            <w:r w:rsidR="002C1378" w:rsidRPr="00C6225F">
              <w:rPr>
                <w:rFonts w:eastAsia="Times New Roman" w:cs="Times New Roman"/>
                <w:color w:val="000000"/>
                <w:sz w:val="16"/>
                <w:szCs w:val="16"/>
              </w:rPr>
              <w:t>.25</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35456"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3.56</w:t>
            </w:r>
          </w:p>
        </w:tc>
        <w:tc>
          <w:tcPr>
            <w:tcW w:w="467" w:type="pct"/>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02072F7A"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4.22</w:t>
            </w:r>
          </w:p>
        </w:tc>
      </w:tr>
      <w:tr w:rsidR="002C1378" w:rsidRPr="00C6225F" w14:paraId="7D8B5FFF" w14:textId="77777777" w:rsidTr="00044E7D">
        <w:trPr>
          <w:trHeight w:val="274"/>
        </w:trPr>
        <w:tc>
          <w:tcPr>
            <w:tcW w:w="851"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059AF310" w14:textId="77777777" w:rsidR="002C1378" w:rsidRPr="00C6225F" w:rsidRDefault="002C1378" w:rsidP="00902BA9">
            <w:pPr>
              <w:spacing w:before="0"/>
              <w:jc w:val="left"/>
              <w:rPr>
                <w:rFonts w:eastAsia="Times New Roman" w:cs="Times New Roman"/>
                <w:b/>
                <w:bCs/>
                <w:color w:val="000000"/>
                <w:sz w:val="16"/>
                <w:szCs w:val="16"/>
                <w:lang w:val="en-US"/>
              </w:rPr>
            </w:pPr>
            <w:r w:rsidRPr="00C6225F">
              <w:rPr>
                <w:rFonts w:eastAsia="Times New Roman" w:cs="Times New Roman"/>
                <w:b/>
                <w:bCs/>
                <w:color w:val="000000"/>
                <w:sz w:val="16"/>
                <w:szCs w:val="16"/>
                <w:lang w:val="en-US"/>
              </w:rPr>
              <w:t>HD pooled RH Travel Time</w:t>
            </w:r>
          </w:p>
        </w:tc>
        <w:tc>
          <w:tcPr>
            <w:tcW w:w="873" w:type="pct"/>
            <w:gridSpan w:val="2"/>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246B605D" w14:textId="77777777" w:rsidR="002C1378" w:rsidRPr="00C6225F" w:rsidRDefault="002C1378" w:rsidP="00902BA9">
            <w:pPr>
              <w:spacing w:before="0"/>
              <w:jc w:val="center"/>
              <w:rPr>
                <w:rFonts w:eastAsia="Times New Roman" w:cs="Times New Roman"/>
                <w:color w:val="000000"/>
                <w:sz w:val="16"/>
                <w:szCs w:val="16"/>
                <w:lang w:val="en-US"/>
              </w:rPr>
            </w:pPr>
            <w:r w:rsidRPr="00C6225F">
              <w:rPr>
                <w:rFonts w:eastAsia="Times New Roman" w:cs="Times New Roman"/>
                <w:color w:val="000000"/>
                <w:sz w:val="16"/>
                <w:szCs w:val="16"/>
                <w:lang w:val="en-US"/>
              </w:rPr>
              <w:t>20% increase</w:t>
            </w:r>
          </w:p>
        </w:tc>
        <w:tc>
          <w:tcPr>
            <w:tcW w:w="467"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465CA86D"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1.25</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632DD" w14:textId="3C493D35"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0.</w:t>
            </w:r>
            <w:r w:rsidR="0088300C" w:rsidRPr="00C6225F">
              <w:rPr>
                <w:rFonts w:eastAsia="Times New Roman" w:cs="Times New Roman"/>
                <w:color w:val="000000"/>
                <w:sz w:val="16"/>
                <w:szCs w:val="16"/>
                <w:lang w:val="en-US"/>
              </w:rPr>
              <w:t>3</w:t>
            </w:r>
            <w:r w:rsidRPr="00C6225F">
              <w:rPr>
                <w:rFonts w:eastAsia="Times New Roman" w:cs="Times New Roman"/>
                <w:color w:val="000000"/>
                <w:sz w:val="16"/>
                <w:szCs w:val="16"/>
                <w:lang w:val="en-US"/>
              </w:rPr>
              <w:t>8</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A3D40"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2.54</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C888F"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4.35</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F9449"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-12.36</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8B984"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-0.22</w:t>
            </w:r>
          </w:p>
        </w:tc>
        <w:tc>
          <w:tcPr>
            <w:tcW w:w="467" w:type="pct"/>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46D1E6AD"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3.56</w:t>
            </w:r>
          </w:p>
        </w:tc>
      </w:tr>
      <w:tr w:rsidR="002C1378" w:rsidRPr="00C6225F" w14:paraId="7D06A3C8" w14:textId="77777777" w:rsidTr="00044E7D">
        <w:trPr>
          <w:trHeight w:val="274"/>
        </w:trPr>
        <w:tc>
          <w:tcPr>
            <w:tcW w:w="851"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66EEC214" w14:textId="77777777" w:rsidR="002C1378" w:rsidRPr="00C6225F" w:rsidRDefault="002C1378" w:rsidP="00902BA9">
            <w:pPr>
              <w:spacing w:before="0"/>
              <w:jc w:val="left"/>
              <w:rPr>
                <w:rFonts w:eastAsia="Times New Roman" w:cs="Times New Roman"/>
                <w:b/>
                <w:bCs/>
                <w:color w:val="000000"/>
                <w:sz w:val="16"/>
                <w:szCs w:val="16"/>
                <w:lang w:val="en-US"/>
              </w:rPr>
            </w:pPr>
            <w:r w:rsidRPr="00C6225F">
              <w:rPr>
                <w:rFonts w:eastAsia="Times New Roman" w:cs="Times New Roman"/>
                <w:b/>
                <w:bCs/>
                <w:color w:val="000000"/>
                <w:sz w:val="16"/>
                <w:szCs w:val="16"/>
              </w:rPr>
              <w:t>AV private RH Travel Time</w:t>
            </w:r>
          </w:p>
        </w:tc>
        <w:tc>
          <w:tcPr>
            <w:tcW w:w="873" w:type="pct"/>
            <w:gridSpan w:val="2"/>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709870A0" w14:textId="77777777" w:rsidR="002C1378" w:rsidRPr="00C6225F" w:rsidRDefault="002C1378" w:rsidP="00902BA9">
            <w:pPr>
              <w:spacing w:before="0"/>
              <w:jc w:val="center"/>
              <w:rPr>
                <w:rFonts w:eastAsia="Times New Roman" w:cs="Times New Roman"/>
                <w:color w:val="000000"/>
                <w:sz w:val="16"/>
                <w:szCs w:val="16"/>
                <w:lang w:val="en-US"/>
              </w:rPr>
            </w:pPr>
            <w:r w:rsidRPr="00C6225F">
              <w:rPr>
                <w:rFonts w:eastAsia="Times New Roman" w:cs="Times New Roman"/>
                <w:color w:val="000000"/>
                <w:sz w:val="16"/>
                <w:szCs w:val="16"/>
              </w:rPr>
              <w:t>20% increase</w:t>
            </w:r>
          </w:p>
        </w:tc>
        <w:tc>
          <w:tcPr>
            <w:tcW w:w="467"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23259187"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2.24</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CB4FE"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0.32</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86304"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2.04</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B7C47"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3.22</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B71E1"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4.56</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CA685"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-11.25</w:t>
            </w:r>
          </w:p>
        </w:tc>
        <w:tc>
          <w:tcPr>
            <w:tcW w:w="467" w:type="pct"/>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054D2EBC"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2.31</w:t>
            </w:r>
          </w:p>
        </w:tc>
      </w:tr>
      <w:tr w:rsidR="002C1378" w:rsidRPr="00C6225F" w14:paraId="7C0BD35D" w14:textId="77777777" w:rsidTr="00044E7D">
        <w:trPr>
          <w:trHeight w:val="274"/>
        </w:trPr>
        <w:tc>
          <w:tcPr>
            <w:tcW w:w="851"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02C6266C" w14:textId="77777777" w:rsidR="002C1378" w:rsidRPr="00C6225F" w:rsidRDefault="002C1378" w:rsidP="00902BA9">
            <w:pPr>
              <w:spacing w:before="0"/>
              <w:jc w:val="left"/>
              <w:rPr>
                <w:rFonts w:eastAsia="Times New Roman" w:cs="Times New Roman"/>
                <w:b/>
                <w:bCs/>
                <w:color w:val="000000"/>
                <w:sz w:val="16"/>
                <w:szCs w:val="16"/>
                <w:lang w:val="en-US"/>
              </w:rPr>
            </w:pPr>
            <w:r w:rsidRPr="00C6225F">
              <w:rPr>
                <w:rFonts w:eastAsia="Times New Roman" w:cs="Times New Roman"/>
                <w:b/>
                <w:bCs/>
                <w:color w:val="000000"/>
                <w:sz w:val="16"/>
                <w:szCs w:val="16"/>
                <w:lang w:val="en-US"/>
              </w:rPr>
              <w:t>AV pooled RH Travel Time</w:t>
            </w:r>
          </w:p>
        </w:tc>
        <w:tc>
          <w:tcPr>
            <w:tcW w:w="873" w:type="pct"/>
            <w:gridSpan w:val="2"/>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06BCACF8" w14:textId="77777777" w:rsidR="002C1378" w:rsidRPr="00C6225F" w:rsidRDefault="002C1378" w:rsidP="00902BA9">
            <w:pPr>
              <w:spacing w:before="0"/>
              <w:jc w:val="center"/>
              <w:rPr>
                <w:rFonts w:eastAsia="Times New Roman" w:cs="Times New Roman"/>
                <w:color w:val="000000"/>
                <w:sz w:val="16"/>
                <w:szCs w:val="16"/>
                <w:lang w:val="en-US"/>
              </w:rPr>
            </w:pPr>
            <w:r w:rsidRPr="00C6225F">
              <w:rPr>
                <w:rFonts w:eastAsia="Times New Roman" w:cs="Times New Roman"/>
                <w:color w:val="000000"/>
                <w:sz w:val="16"/>
                <w:szCs w:val="16"/>
                <w:lang w:val="en-US"/>
              </w:rPr>
              <w:t>20% increase</w:t>
            </w:r>
          </w:p>
        </w:tc>
        <w:tc>
          <w:tcPr>
            <w:tcW w:w="467"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0F444E43"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1.11</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B123B"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0.45</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75156"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1.25</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847FA"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2.54</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E25DA"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4.23</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EE28E"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1.25</w:t>
            </w:r>
          </w:p>
        </w:tc>
        <w:tc>
          <w:tcPr>
            <w:tcW w:w="467" w:type="pct"/>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1F362A92"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-15.99</w:t>
            </w:r>
          </w:p>
        </w:tc>
      </w:tr>
      <w:tr w:rsidR="002C1378" w:rsidRPr="00C6225F" w14:paraId="1EA4E53D" w14:textId="77777777" w:rsidTr="00044E7D">
        <w:trPr>
          <w:trHeight w:val="274"/>
        </w:trPr>
        <w:tc>
          <w:tcPr>
            <w:tcW w:w="851"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6CB89D0E" w14:textId="77777777" w:rsidR="002C1378" w:rsidRPr="00C6225F" w:rsidRDefault="002C1378" w:rsidP="00902BA9">
            <w:pPr>
              <w:spacing w:before="0"/>
              <w:jc w:val="left"/>
              <w:rPr>
                <w:rFonts w:eastAsia="Times New Roman" w:cs="Times New Roman"/>
                <w:b/>
                <w:bCs/>
                <w:color w:val="000000"/>
                <w:sz w:val="16"/>
                <w:szCs w:val="16"/>
                <w:lang w:val="en-US"/>
              </w:rPr>
            </w:pPr>
            <w:r w:rsidRPr="00C6225F">
              <w:rPr>
                <w:rFonts w:eastAsia="Times New Roman" w:cs="Times New Roman"/>
                <w:b/>
                <w:bCs/>
                <w:color w:val="000000"/>
                <w:sz w:val="16"/>
                <w:szCs w:val="16"/>
                <w:lang w:val="en-US"/>
              </w:rPr>
              <w:t>Public Transit Travel Cost</w:t>
            </w:r>
          </w:p>
        </w:tc>
        <w:tc>
          <w:tcPr>
            <w:tcW w:w="873" w:type="pct"/>
            <w:gridSpan w:val="2"/>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016E0F1C" w14:textId="77777777" w:rsidR="002C1378" w:rsidRPr="00C6225F" w:rsidRDefault="002C1378" w:rsidP="00902BA9">
            <w:pPr>
              <w:spacing w:before="0"/>
              <w:jc w:val="center"/>
              <w:rPr>
                <w:rFonts w:eastAsia="Times New Roman" w:cs="Times New Roman"/>
                <w:color w:val="000000"/>
                <w:sz w:val="16"/>
                <w:szCs w:val="16"/>
                <w:lang w:val="en-US"/>
              </w:rPr>
            </w:pPr>
            <w:r w:rsidRPr="00C6225F">
              <w:rPr>
                <w:rFonts w:eastAsia="Times New Roman" w:cs="Times New Roman"/>
                <w:color w:val="000000"/>
                <w:sz w:val="16"/>
                <w:szCs w:val="16"/>
              </w:rPr>
              <w:t>20% increase</w:t>
            </w:r>
          </w:p>
        </w:tc>
        <w:tc>
          <w:tcPr>
            <w:tcW w:w="467"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764663BC"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-21.55</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D16D7" w14:textId="71F99202"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0.</w:t>
            </w:r>
            <w:r w:rsidR="0088300C" w:rsidRPr="00C6225F">
              <w:rPr>
                <w:rFonts w:eastAsia="Times New Roman" w:cs="Times New Roman"/>
                <w:color w:val="000000"/>
                <w:sz w:val="16"/>
                <w:szCs w:val="16"/>
                <w:lang w:val="en-US"/>
              </w:rPr>
              <w:t>5</w:t>
            </w:r>
            <w:r w:rsidRPr="00C6225F">
              <w:rPr>
                <w:rFonts w:eastAsia="Times New Roman" w:cs="Times New Roman"/>
                <w:color w:val="000000"/>
                <w:sz w:val="16"/>
                <w:szCs w:val="16"/>
                <w:lang w:val="en-US"/>
              </w:rPr>
              <w:t>9</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1F891"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3.11</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9B0EF"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1.25</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5ADFF"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2.56</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0DC10"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-0.15</w:t>
            </w:r>
          </w:p>
        </w:tc>
        <w:tc>
          <w:tcPr>
            <w:tcW w:w="467" w:type="pct"/>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5BB73624"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3.22</w:t>
            </w:r>
          </w:p>
        </w:tc>
      </w:tr>
      <w:tr w:rsidR="002C1378" w:rsidRPr="00C6225F" w14:paraId="1A616747" w14:textId="77777777" w:rsidTr="00044E7D">
        <w:trPr>
          <w:trHeight w:val="274"/>
        </w:trPr>
        <w:tc>
          <w:tcPr>
            <w:tcW w:w="851"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36FB06B0" w14:textId="342A4B30" w:rsidR="002C1378" w:rsidRPr="00C6225F" w:rsidRDefault="002C1378" w:rsidP="00902BA9">
            <w:pPr>
              <w:spacing w:before="0"/>
              <w:jc w:val="left"/>
              <w:rPr>
                <w:rFonts w:eastAsia="Times New Roman" w:cs="Times New Roman"/>
                <w:b/>
                <w:bCs/>
                <w:color w:val="000000"/>
                <w:sz w:val="16"/>
                <w:szCs w:val="16"/>
                <w:lang w:val="en-US"/>
              </w:rPr>
            </w:pPr>
            <w:r w:rsidRPr="00C6225F">
              <w:rPr>
                <w:rFonts w:eastAsia="Times New Roman" w:cs="Times New Roman"/>
                <w:b/>
                <w:bCs/>
                <w:color w:val="000000"/>
                <w:sz w:val="16"/>
                <w:szCs w:val="16"/>
              </w:rPr>
              <w:t xml:space="preserve">Private </w:t>
            </w:r>
            <w:r w:rsidR="009A1F53" w:rsidRPr="00C6225F">
              <w:rPr>
                <w:rFonts w:eastAsia="Times New Roman" w:cs="Times New Roman"/>
                <w:b/>
                <w:bCs/>
                <w:color w:val="000000"/>
                <w:sz w:val="16"/>
                <w:szCs w:val="16"/>
              </w:rPr>
              <w:t>V</w:t>
            </w:r>
            <w:r w:rsidRPr="00C6225F">
              <w:rPr>
                <w:rFonts w:eastAsia="Times New Roman" w:cs="Times New Roman"/>
                <w:b/>
                <w:bCs/>
                <w:color w:val="000000"/>
                <w:sz w:val="16"/>
                <w:szCs w:val="16"/>
              </w:rPr>
              <w:t>ehicle Travel Cost</w:t>
            </w:r>
          </w:p>
        </w:tc>
        <w:tc>
          <w:tcPr>
            <w:tcW w:w="873" w:type="pct"/>
            <w:gridSpan w:val="2"/>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573C6A40" w14:textId="77777777" w:rsidR="002C1378" w:rsidRPr="00C6225F" w:rsidRDefault="002C1378" w:rsidP="00902BA9">
            <w:pPr>
              <w:spacing w:before="0"/>
              <w:jc w:val="center"/>
              <w:rPr>
                <w:rFonts w:eastAsia="Times New Roman" w:cs="Times New Roman"/>
                <w:color w:val="000000"/>
                <w:sz w:val="16"/>
                <w:szCs w:val="16"/>
                <w:lang w:val="en-US"/>
              </w:rPr>
            </w:pPr>
            <w:r w:rsidRPr="00C6225F">
              <w:rPr>
                <w:rFonts w:eastAsia="Times New Roman" w:cs="Times New Roman"/>
                <w:color w:val="000000"/>
                <w:sz w:val="16"/>
                <w:szCs w:val="16"/>
              </w:rPr>
              <w:t>20% increase</w:t>
            </w:r>
          </w:p>
        </w:tc>
        <w:tc>
          <w:tcPr>
            <w:tcW w:w="467"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43C4EAB2"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4.05</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C9982" w14:textId="6FDFA7BB"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-0.</w:t>
            </w:r>
            <w:r w:rsidR="0088300C" w:rsidRPr="00C6225F">
              <w:rPr>
                <w:rFonts w:eastAsia="Times New Roman" w:cs="Times New Roman"/>
                <w:color w:val="000000"/>
                <w:sz w:val="16"/>
                <w:szCs w:val="16"/>
              </w:rPr>
              <w:t>8</w:t>
            </w:r>
            <w:r w:rsidRPr="00C6225F">
              <w:rPr>
                <w:rFonts w:eastAsia="Times New Roman" w:cs="Times New Roman"/>
                <w:color w:val="000000"/>
                <w:sz w:val="16"/>
                <w:szCs w:val="16"/>
              </w:rPr>
              <w:t>1</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A112F"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4.25</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1DC6B" w14:textId="53322D90"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1.3</w:t>
            </w:r>
            <w:r w:rsidR="004F3D45" w:rsidRPr="00C6225F">
              <w:rPr>
                <w:rFonts w:eastAsia="Times New Roman" w:cs="Times New Roman"/>
                <w:color w:val="000000"/>
                <w:sz w:val="16"/>
                <w:szCs w:val="16"/>
              </w:rPr>
              <w:t>0</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1AC04"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3.17</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109AC"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1.31</w:t>
            </w:r>
          </w:p>
        </w:tc>
        <w:tc>
          <w:tcPr>
            <w:tcW w:w="467" w:type="pct"/>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18BCB466"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2.35</w:t>
            </w:r>
          </w:p>
        </w:tc>
      </w:tr>
      <w:tr w:rsidR="002C1378" w:rsidRPr="00C6225F" w14:paraId="6E02538E" w14:textId="77777777" w:rsidTr="00044E7D">
        <w:trPr>
          <w:trHeight w:val="274"/>
        </w:trPr>
        <w:tc>
          <w:tcPr>
            <w:tcW w:w="851"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25C3C771" w14:textId="62D4C391" w:rsidR="002C1378" w:rsidRPr="00C6225F" w:rsidRDefault="002C1378" w:rsidP="00902BA9">
            <w:pPr>
              <w:spacing w:before="0"/>
              <w:jc w:val="left"/>
              <w:rPr>
                <w:rFonts w:eastAsia="Times New Roman" w:cs="Times New Roman"/>
                <w:b/>
                <w:bCs/>
                <w:color w:val="000000"/>
                <w:sz w:val="16"/>
                <w:szCs w:val="16"/>
                <w:lang w:val="en-US"/>
              </w:rPr>
            </w:pPr>
            <w:r w:rsidRPr="00C6225F">
              <w:rPr>
                <w:rFonts w:eastAsia="Times New Roman" w:cs="Times New Roman"/>
                <w:b/>
                <w:bCs/>
                <w:color w:val="000000"/>
                <w:sz w:val="16"/>
                <w:szCs w:val="16"/>
              </w:rPr>
              <w:t xml:space="preserve">HD private RH Travel </w:t>
            </w:r>
            <w:r w:rsidR="006858C0" w:rsidRPr="00C6225F">
              <w:rPr>
                <w:rFonts w:eastAsia="Times New Roman" w:cs="Times New Roman"/>
                <w:b/>
                <w:bCs/>
                <w:color w:val="000000"/>
                <w:sz w:val="16"/>
                <w:szCs w:val="16"/>
              </w:rPr>
              <w:t>Cost</w:t>
            </w:r>
          </w:p>
        </w:tc>
        <w:tc>
          <w:tcPr>
            <w:tcW w:w="873" w:type="pct"/>
            <w:gridSpan w:val="2"/>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62C6F9D0" w14:textId="77777777" w:rsidR="002C1378" w:rsidRPr="00C6225F" w:rsidRDefault="002C1378" w:rsidP="00902BA9">
            <w:pPr>
              <w:spacing w:before="0"/>
              <w:jc w:val="center"/>
              <w:rPr>
                <w:rFonts w:eastAsia="Times New Roman" w:cs="Times New Roman"/>
                <w:color w:val="000000"/>
                <w:sz w:val="16"/>
                <w:szCs w:val="16"/>
                <w:lang w:val="en-US"/>
              </w:rPr>
            </w:pPr>
            <w:r w:rsidRPr="00C6225F">
              <w:rPr>
                <w:rFonts w:eastAsia="Times New Roman" w:cs="Times New Roman"/>
                <w:color w:val="000000"/>
                <w:sz w:val="16"/>
                <w:szCs w:val="16"/>
              </w:rPr>
              <w:t>20% increase</w:t>
            </w:r>
          </w:p>
        </w:tc>
        <w:tc>
          <w:tcPr>
            <w:tcW w:w="467"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066A9082"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2.15</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68CF0"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0.21</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9B87D"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1.52</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7836E"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-22.65</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9DBA5"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3.89</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C03C3"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2.25</w:t>
            </w:r>
          </w:p>
        </w:tc>
        <w:tc>
          <w:tcPr>
            <w:tcW w:w="467" w:type="pct"/>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501919DF"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4.35</w:t>
            </w:r>
          </w:p>
        </w:tc>
      </w:tr>
      <w:tr w:rsidR="002C1378" w:rsidRPr="00C6225F" w14:paraId="3A34AA55" w14:textId="77777777" w:rsidTr="00044E7D">
        <w:trPr>
          <w:trHeight w:val="274"/>
        </w:trPr>
        <w:tc>
          <w:tcPr>
            <w:tcW w:w="851"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6A4C5CBA" w14:textId="4707C672" w:rsidR="002C1378" w:rsidRPr="00C6225F" w:rsidRDefault="002C1378" w:rsidP="00902BA9">
            <w:pPr>
              <w:spacing w:before="0"/>
              <w:jc w:val="left"/>
              <w:rPr>
                <w:rFonts w:eastAsia="Times New Roman" w:cs="Times New Roman"/>
                <w:b/>
                <w:bCs/>
                <w:color w:val="000000"/>
                <w:sz w:val="16"/>
                <w:szCs w:val="16"/>
                <w:lang w:val="en-US"/>
              </w:rPr>
            </w:pPr>
            <w:r w:rsidRPr="00C6225F">
              <w:rPr>
                <w:rFonts w:eastAsia="Times New Roman" w:cs="Times New Roman"/>
                <w:b/>
                <w:bCs/>
                <w:color w:val="000000"/>
                <w:sz w:val="16"/>
                <w:szCs w:val="16"/>
                <w:lang w:val="en-US"/>
              </w:rPr>
              <w:t xml:space="preserve">HD pooled RH Travel </w:t>
            </w:r>
            <w:r w:rsidR="006858C0" w:rsidRPr="00C6225F">
              <w:rPr>
                <w:rFonts w:eastAsia="Times New Roman" w:cs="Times New Roman"/>
                <w:b/>
                <w:bCs/>
                <w:color w:val="000000"/>
                <w:sz w:val="16"/>
                <w:szCs w:val="16"/>
              </w:rPr>
              <w:t>Cost</w:t>
            </w:r>
          </w:p>
        </w:tc>
        <w:tc>
          <w:tcPr>
            <w:tcW w:w="873" w:type="pct"/>
            <w:gridSpan w:val="2"/>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0E8E4C60" w14:textId="77777777" w:rsidR="002C1378" w:rsidRPr="00C6225F" w:rsidRDefault="002C1378" w:rsidP="00902BA9">
            <w:pPr>
              <w:spacing w:before="0"/>
              <w:jc w:val="center"/>
              <w:rPr>
                <w:rFonts w:eastAsia="Times New Roman" w:cs="Times New Roman"/>
                <w:color w:val="000000"/>
                <w:sz w:val="16"/>
                <w:szCs w:val="16"/>
                <w:lang w:val="en-US"/>
              </w:rPr>
            </w:pPr>
            <w:r w:rsidRPr="00C6225F">
              <w:rPr>
                <w:rFonts w:eastAsia="Times New Roman" w:cs="Times New Roman"/>
                <w:color w:val="000000"/>
                <w:sz w:val="16"/>
                <w:szCs w:val="16"/>
              </w:rPr>
              <w:t>20% increase</w:t>
            </w:r>
          </w:p>
        </w:tc>
        <w:tc>
          <w:tcPr>
            <w:tcW w:w="467"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0414BB92"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1.05</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C8876"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0.15</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BE817"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-0.22</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3904C"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3.25</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39A8F"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-29.65</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D4FD1"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5.63</w:t>
            </w:r>
          </w:p>
        </w:tc>
        <w:tc>
          <w:tcPr>
            <w:tcW w:w="467" w:type="pct"/>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667BE608"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4.25</w:t>
            </w:r>
          </w:p>
        </w:tc>
      </w:tr>
      <w:tr w:rsidR="002C1378" w:rsidRPr="00C6225F" w14:paraId="6F3A6174" w14:textId="77777777" w:rsidTr="00044E7D">
        <w:trPr>
          <w:trHeight w:val="274"/>
        </w:trPr>
        <w:tc>
          <w:tcPr>
            <w:tcW w:w="851"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11774829" w14:textId="247F03DB" w:rsidR="002C1378" w:rsidRPr="00C6225F" w:rsidRDefault="002C1378" w:rsidP="00902BA9">
            <w:pPr>
              <w:spacing w:before="0"/>
              <w:jc w:val="left"/>
              <w:rPr>
                <w:rFonts w:eastAsia="Times New Roman" w:cs="Times New Roman"/>
                <w:b/>
                <w:bCs/>
                <w:color w:val="000000"/>
                <w:sz w:val="16"/>
                <w:szCs w:val="16"/>
                <w:lang w:val="en-US"/>
              </w:rPr>
            </w:pPr>
            <w:r w:rsidRPr="00C6225F">
              <w:rPr>
                <w:rFonts w:eastAsia="Times New Roman" w:cs="Times New Roman"/>
                <w:b/>
                <w:bCs/>
                <w:color w:val="000000"/>
                <w:sz w:val="16"/>
                <w:szCs w:val="16"/>
              </w:rPr>
              <w:t xml:space="preserve">AV private RH Travel </w:t>
            </w:r>
            <w:r w:rsidR="006858C0" w:rsidRPr="00C6225F">
              <w:rPr>
                <w:rFonts w:eastAsia="Times New Roman" w:cs="Times New Roman"/>
                <w:b/>
                <w:bCs/>
                <w:color w:val="000000"/>
                <w:sz w:val="16"/>
                <w:szCs w:val="16"/>
              </w:rPr>
              <w:t>Cost</w:t>
            </w:r>
          </w:p>
        </w:tc>
        <w:tc>
          <w:tcPr>
            <w:tcW w:w="873" w:type="pct"/>
            <w:gridSpan w:val="2"/>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28181919" w14:textId="77777777" w:rsidR="002C1378" w:rsidRPr="00C6225F" w:rsidRDefault="002C1378" w:rsidP="00902BA9">
            <w:pPr>
              <w:spacing w:before="0"/>
              <w:jc w:val="center"/>
              <w:rPr>
                <w:rFonts w:eastAsia="Times New Roman" w:cs="Times New Roman"/>
                <w:color w:val="000000"/>
                <w:sz w:val="16"/>
                <w:szCs w:val="16"/>
                <w:lang w:val="en-US"/>
              </w:rPr>
            </w:pPr>
            <w:r w:rsidRPr="00C6225F">
              <w:rPr>
                <w:rFonts w:eastAsia="Times New Roman" w:cs="Times New Roman"/>
                <w:color w:val="000000"/>
                <w:sz w:val="16"/>
                <w:szCs w:val="16"/>
              </w:rPr>
              <w:t>20% increase</w:t>
            </w:r>
          </w:p>
        </w:tc>
        <w:tc>
          <w:tcPr>
            <w:tcW w:w="467"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3F87A382"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3.21</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87A62"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0.22</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BD85E" w14:textId="06C51E90"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1.1</w:t>
            </w:r>
            <w:r w:rsidR="004F3D45" w:rsidRPr="00C6225F">
              <w:rPr>
                <w:rFonts w:eastAsia="Times New Roman" w:cs="Times New Roman"/>
                <w:color w:val="000000"/>
                <w:sz w:val="16"/>
                <w:szCs w:val="16"/>
                <w:lang w:val="en-US"/>
              </w:rPr>
              <w:t>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87507"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5.55</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E5014"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4.34</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2F47F"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-20.98</w:t>
            </w:r>
          </w:p>
        </w:tc>
        <w:tc>
          <w:tcPr>
            <w:tcW w:w="467" w:type="pct"/>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34BA6ED3"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lang w:val="en-US"/>
              </w:rPr>
              <w:t>3.25</w:t>
            </w:r>
          </w:p>
        </w:tc>
      </w:tr>
      <w:tr w:rsidR="002C1378" w:rsidRPr="00C6225F" w14:paraId="7A65B772" w14:textId="77777777" w:rsidTr="00044E7D">
        <w:trPr>
          <w:trHeight w:val="274"/>
        </w:trPr>
        <w:tc>
          <w:tcPr>
            <w:tcW w:w="851" w:type="pct"/>
            <w:tcBorders>
              <w:top w:val="single" w:sz="4" w:space="0" w:color="auto"/>
              <w:left w:val="double" w:sz="4" w:space="0" w:color="auto"/>
              <w:bottom w:val="double" w:sz="4" w:space="0" w:color="auto"/>
              <w:right w:val="double" w:sz="4" w:space="0" w:color="auto"/>
            </w:tcBorders>
            <w:shd w:val="clear" w:color="auto" w:fill="auto"/>
            <w:vAlign w:val="center"/>
            <w:hideMark/>
          </w:tcPr>
          <w:p w14:paraId="2DB97FF3" w14:textId="665CD5E8" w:rsidR="002C1378" w:rsidRPr="00C6225F" w:rsidRDefault="002C1378" w:rsidP="00902BA9">
            <w:pPr>
              <w:spacing w:before="0"/>
              <w:jc w:val="left"/>
              <w:rPr>
                <w:rFonts w:eastAsia="Times New Roman" w:cs="Times New Roman"/>
                <w:b/>
                <w:bCs/>
                <w:color w:val="000000"/>
                <w:sz w:val="16"/>
                <w:szCs w:val="16"/>
                <w:lang w:val="en-US"/>
              </w:rPr>
            </w:pPr>
            <w:r w:rsidRPr="00C6225F">
              <w:rPr>
                <w:rFonts w:eastAsia="Times New Roman" w:cs="Times New Roman"/>
                <w:b/>
                <w:bCs/>
                <w:color w:val="000000"/>
                <w:sz w:val="16"/>
                <w:szCs w:val="16"/>
                <w:lang w:val="en-US"/>
              </w:rPr>
              <w:t xml:space="preserve">AV pooled RH Travel </w:t>
            </w:r>
            <w:r w:rsidR="006858C0" w:rsidRPr="00C6225F">
              <w:rPr>
                <w:rFonts w:eastAsia="Times New Roman" w:cs="Times New Roman"/>
                <w:b/>
                <w:bCs/>
                <w:color w:val="000000"/>
                <w:sz w:val="16"/>
                <w:szCs w:val="16"/>
              </w:rPr>
              <w:t>Cost</w:t>
            </w:r>
          </w:p>
        </w:tc>
        <w:tc>
          <w:tcPr>
            <w:tcW w:w="873" w:type="pct"/>
            <w:gridSpan w:val="2"/>
            <w:tcBorders>
              <w:top w:val="single" w:sz="4" w:space="0" w:color="auto"/>
              <w:left w:val="double" w:sz="4" w:space="0" w:color="auto"/>
              <w:bottom w:val="double" w:sz="4" w:space="0" w:color="auto"/>
              <w:right w:val="double" w:sz="4" w:space="0" w:color="auto"/>
            </w:tcBorders>
            <w:shd w:val="clear" w:color="auto" w:fill="auto"/>
            <w:noWrap/>
            <w:vAlign w:val="center"/>
            <w:hideMark/>
          </w:tcPr>
          <w:p w14:paraId="406E5AD4" w14:textId="77777777" w:rsidR="002C1378" w:rsidRPr="00C6225F" w:rsidRDefault="002C1378" w:rsidP="00902BA9">
            <w:pPr>
              <w:spacing w:before="0"/>
              <w:jc w:val="center"/>
              <w:rPr>
                <w:rFonts w:eastAsia="Times New Roman" w:cs="Times New Roman"/>
                <w:color w:val="000000"/>
                <w:sz w:val="16"/>
                <w:szCs w:val="16"/>
                <w:lang w:val="en-US"/>
              </w:rPr>
            </w:pPr>
            <w:r w:rsidRPr="00C6225F">
              <w:rPr>
                <w:rFonts w:eastAsia="Times New Roman" w:cs="Times New Roman"/>
                <w:color w:val="000000"/>
                <w:sz w:val="16"/>
                <w:szCs w:val="16"/>
              </w:rPr>
              <w:t>20% increase</w:t>
            </w:r>
          </w:p>
        </w:tc>
        <w:tc>
          <w:tcPr>
            <w:tcW w:w="467" w:type="pct"/>
            <w:tcBorders>
              <w:top w:val="single" w:sz="4" w:space="0" w:color="auto"/>
              <w:left w:val="double" w:sz="4" w:space="0" w:color="auto"/>
              <w:bottom w:val="double" w:sz="4" w:space="0" w:color="auto"/>
              <w:right w:val="single" w:sz="4" w:space="0" w:color="auto"/>
            </w:tcBorders>
            <w:shd w:val="clear" w:color="auto" w:fill="auto"/>
            <w:noWrap/>
            <w:vAlign w:val="center"/>
            <w:hideMark/>
          </w:tcPr>
          <w:p w14:paraId="649F50C7"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1.22</w:t>
            </w:r>
          </w:p>
        </w:tc>
        <w:tc>
          <w:tcPr>
            <w:tcW w:w="468" w:type="pct"/>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4EEAD35C"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0.19</w:t>
            </w:r>
          </w:p>
        </w:tc>
        <w:tc>
          <w:tcPr>
            <w:tcW w:w="467" w:type="pct"/>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21BB4DEF"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0.46</w:t>
            </w:r>
          </w:p>
        </w:tc>
        <w:tc>
          <w:tcPr>
            <w:tcW w:w="468" w:type="pct"/>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29A997AD"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4.12</w:t>
            </w:r>
          </w:p>
        </w:tc>
        <w:tc>
          <w:tcPr>
            <w:tcW w:w="467" w:type="pct"/>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6A2C971F"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5.66</w:t>
            </w:r>
          </w:p>
        </w:tc>
        <w:tc>
          <w:tcPr>
            <w:tcW w:w="468" w:type="pct"/>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4BAE60D8"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3.07</w:t>
            </w:r>
          </w:p>
        </w:tc>
        <w:tc>
          <w:tcPr>
            <w:tcW w:w="467" w:type="pct"/>
            <w:tcBorders>
              <w:top w:val="single" w:sz="4" w:space="0" w:color="auto"/>
              <w:left w:val="single" w:sz="4" w:space="0" w:color="auto"/>
              <w:bottom w:val="double" w:sz="4" w:space="0" w:color="auto"/>
              <w:right w:val="double" w:sz="4" w:space="0" w:color="auto"/>
            </w:tcBorders>
            <w:shd w:val="clear" w:color="auto" w:fill="auto"/>
            <w:noWrap/>
            <w:vAlign w:val="center"/>
            <w:hideMark/>
          </w:tcPr>
          <w:p w14:paraId="7BC61D79" w14:textId="77777777" w:rsidR="002C1378" w:rsidRPr="00C6225F" w:rsidRDefault="002C1378" w:rsidP="00902BA9">
            <w:pPr>
              <w:spacing w:before="0"/>
              <w:jc w:val="right"/>
              <w:rPr>
                <w:rFonts w:eastAsia="Times New Roman" w:cs="Times New Roman"/>
                <w:color w:val="000000"/>
                <w:sz w:val="16"/>
                <w:szCs w:val="16"/>
                <w:lang w:val="en-US"/>
              </w:rPr>
            </w:pPr>
            <w:r w:rsidRPr="00C6225F">
              <w:rPr>
                <w:rFonts w:eastAsia="Times New Roman" w:cs="Times New Roman"/>
                <w:color w:val="000000"/>
                <w:sz w:val="16"/>
                <w:szCs w:val="16"/>
              </w:rPr>
              <w:t>-31.22</w:t>
            </w:r>
          </w:p>
        </w:tc>
      </w:tr>
    </w:tbl>
    <w:p w14:paraId="7CD85718" w14:textId="12924156" w:rsidR="00086F75" w:rsidRPr="00C6225F" w:rsidRDefault="00086F75" w:rsidP="00902BA9">
      <w:pPr>
        <w:spacing w:before="0"/>
        <w:rPr>
          <w:rFonts w:cs="Times New Roman"/>
          <w:sz w:val="12"/>
          <w:szCs w:val="12"/>
        </w:rPr>
      </w:pPr>
    </w:p>
    <w:sectPr w:rsidR="00086F75" w:rsidRPr="00C6225F" w:rsidSect="00260DB0">
      <w:pgSz w:w="15840" w:h="12240" w:orient="landscape"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920CA" w14:textId="77777777" w:rsidR="00A66151" w:rsidRDefault="00A66151" w:rsidP="005A6A23">
      <w:pPr>
        <w:spacing w:before="0"/>
      </w:pPr>
      <w:r>
        <w:separator/>
      </w:r>
    </w:p>
  </w:endnote>
  <w:endnote w:type="continuationSeparator" w:id="0">
    <w:p w14:paraId="1FF5AAE5" w14:textId="77777777" w:rsidR="00A66151" w:rsidRDefault="00A66151" w:rsidP="005A6A2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T Std Cond">
    <w:altName w:val="Arial"/>
    <w:panose1 w:val="00000000000000000000"/>
    <w:charset w:val="00"/>
    <w:family w:val="swiss"/>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1639008"/>
      <w:docPartObj>
        <w:docPartGallery w:val="Page Numbers (Bottom of Page)"/>
        <w:docPartUnique/>
      </w:docPartObj>
    </w:sdtPr>
    <w:sdtEndPr>
      <w:rPr>
        <w:noProof/>
      </w:rPr>
    </w:sdtEndPr>
    <w:sdtContent>
      <w:p w14:paraId="5574A075" w14:textId="093C08D6" w:rsidR="00260DB0" w:rsidRDefault="00260D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3C43B1" w14:textId="77777777" w:rsidR="00260DB0" w:rsidRDefault="00260DB0">
    <w:pPr>
      <w:pStyle w:val="Head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32656"/>
      <w:docPartObj>
        <w:docPartGallery w:val="Page Numbers (Bottom of Page)"/>
        <w:docPartUnique/>
      </w:docPartObj>
    </w:sdtPr>
    <w:sdtEndPr>
      <w:rPr>
        <w:noProof/>
      </w:rPr>
    </w:sdtEndPr>
    <w:sdtContent>
      <w:p w14:paraId="729BCE2B" w14:textId="6B76B6C2" w:rsidR="00260DB0" w:rsidRDefault="00260DB0" w:rsidP="00054A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83265" w14:textId="77777777" w:rsidR="00A66151" w:rsidRDefault="00A66151" w:rsidP="005A6A23">
      <w:pPr>
        <w:spacing w:before="0"/>
      </w:pPr>
      <w:r>
        <w:separator/>
      </w:r>
    </w:p>
  </w:footnote>
  <w:footnote w:type="continuationSeparator" w:id="0">
    <w:p w14:paraId="719C3E3B" w14:textId="77777777" w:rsidR="00A66151" w:rsidRDefault="00A66151" w:rsidP="005A6A23">
      <w:pPr>
        <w:spacing w:before="0"/>
      </w:pPr>
      <w:r>
        <w:continuationSeparator/>
      </w:r>
    </w:p>
  </w:footnote>
  <w:footnote w:id="1">
    <w:p w14:paraId="5918900F" w14:textId="767D62E5" w:rsidR="00260DB0" w:rsidRPr="0058547D" w:rsidRDefault="00260DB0" w:rsidP="0058547D">
      <w:pPr>
        <w:rPr>
          <w:sz w:val="20"/>
          <w:szCs w:val="20"/>
        </w:rPr>
      </w:pPr>
      <w:r w:rsidRPr="007A68EF">
        <w:rPr>
          <w:rStyle w:val="FootnoteReference"/>
          <w:sz w:val="20"/>
          <w:szCs w:val="20"/>
        </w:rPr>
        <w:footnoteRef/>
      </w:r>
      <w:r>
        <w:rPr>
          <w:sz w:val="20"/>
          <w:szCs w:val="20"/>
        </w:rPr>
        <w:t xml:space="preserve"> </w:t>
      </w:r>
      <w:r w:rsidRPr="007A68EF">
        <w:rPr>
          <w:sz w:val="20"/>
          <w:szCs w:val="20"/>
        </w:rPr>
        <w:t xml:space="preserve">If the error terms of the utility of alternatives do not follow a type 1 extreme value distribution (even still assuming independently and identically distributed (IID) error terms across alternatives), the probability of a ranking pattern can no longer be written as the product (across rank depths) of the probabilities of choosing the most preferred alternative among the unranked alternatives at each rank depth. That is, for any generic distribution (even maintaining IID) of the error terms, except for the type 1 extreme value (as maintained in the ROL model), the probability of selecting an alternative at a rank level must be conditioned on the ordering of alternatives that have already been ranked. This immediately </w:t>
      </w:r>
      <w:r w:rsidRPr="00106313">
        <w:rPr>
          <w:sz w:val="20"/>
          <w:szCs w:val="20"/>
        </w:rPr>
        <w:t>diminishes the coefficient instability</w:t>
      </w:r>
      <w:r>
        <w:rPr>
          <w:sz w:val="20"/>
          <w:szCs w:val="20"/>
        </w:rPr>
        <w:t xml:space="preserve"> pattern</w:t>
      </w:r>
      <w:r w:rsidRPr="007A68EF">
        <w:rPr>
          <w:sz w:val="20"/>
          <w:szCs w:val="20"/>
        </w:rPr>
        <w:t xml:space="preserve"> </w:t>
      </w:r>
      <w:r>
        <w:rPr>
          <w:sz w:val="20"/>
          <w:szCs w:val="20"/>
        </w:rPr>
        <w:t xml:space="preserve">that is manifested </w:t>
      </w:r>
      <w:r w:rsidRPr="007A68EF">
        <w:rPr>
          <w:sz w:val="20"/>
          <w:szCs w:val="20"/>
        </w:rPr>
        <w:t>across rank depths in the ROL. More specifically speaking, the difference between the ROP and ROL models for ranking data is not the same as the difference between a multinomial probit model and a multinomial logit model in the context of first-choice data analysis, but substantially more dramatic; conceptually speaking, the ROL model is an “impossible” structure for ranking data analysis, based on Luce and Suppes’s (1965) impossibility theorem</w:t>
      </w:r>
      <w:r w:rsidRPr="007A68EF">
        <w:rPr>
          <w:rFonts w:cs="Times New Roman"/>
          <w:sz w:val="20"/>
          <w:szCs w:val="20"/>
        </w:rPr>
        <w:t xml:space="preserve"> (Theorem 51, page 357). In other words, this is another way to state that the ROL is an “impossible” structure for ranking data and should </w:t>
      </w:r>
      <w:r>
        <w:rPr>
          <w:rFonts w:cs="Times New Roman"/>
          <w:sz w:val="20"/>
          <w:szCs w:val="20"/>
        </w:rPr>
        <w:t>be avoided</w:t>
      </w:r>
      <w:r w:rsidRPr="007A68EF">
        <w:rPr>
          <w:rFonts w:cs="Times New Roman"/>
          <w:sz w:val="20"/>
          <w:szCs w:val="20"/>
        </w:rPr>
        <w:t xml:space="preserve"> (see also Schechter, 2010). </w:t>
      </w:r>
      <w:r w:rsidRPr="007A68EF">
        <w:rPr>
          <w:sz w:val="20"/>
          <w:szCs w:val="20"/>
        </w:rPr>
        <w:t xml:space="preserve"> </w:t>
      </w:r>
    </w:p>
  </w:footnote>
  <w:footnote w:id="2">
    <w:p w14:paraId="3A3B8867" w14:textId="6DF9E1B5" w:rsidR="00260DB0" w:rsidRPr="00192328" w:rsidRDefault="00260DB0" w:rsidP="0058547D">
      <w:pPr>
        <w:pStyle w:val="FootnoteText"/>
        <w:spacing w:after="120"/>
        <w:jc w:val="both"/>
        <w:rPr>
          <w:rFonts w:ascii="Times New Roman" w:hAnsi="Times New Roman"/>
          <w:lang w:val="en-US"/>
        </w:rPr>
      </w:pPr>
      <w:r w:rsidRPr="00192328">
        <w:rPr>
          <w:rStyle w:val="FootnoteReference"/>
          <w:rFonts w:ascii="Times New Roman" w:hAnsi="Times New Roman"/>
        </w:rPr>
        <w:footnoteRef/>
      </w:r>
      <w:r w:rsidRPr="00192328">
        <w:rPr>
          <w:rFonts w:ascii="Times New Roman" w:hAnsi="Times New Roman"/>
        </w:rPr>
        <w:t xml:space="preserve"> </w:t>
      </w:r>
      <w:r w:rsidRPr="00192328">
        <w:rPr>
          <w:rFonts w:ascii="Times New Roman" w:hAnsi="Times New Roman"/>
          <w:lang w:val="en-US"/>
        </w:rPr>
        <w:t xml:space="preserve">See </w:t>
      </w:r>
      <w:r w:rsidRPr="0027568A">
        <w:rPr>
          <w:rFonts w:ascii="Times New Roman" w:hAnsi="Times New Roman"/>
          <w:lang w:val="en-US"/>
        </w:rPr>
        <w:t>Bhat (2015)</w:t>
      </w:r>
      <w:r w:rsidRPr="00192328">
        <w:rPr>
          <w:rFonts w:ascii="Times New Roman" w:hAnsi="Times New Roman"/>
          <w:lang w:val="en-US"/>
        </w:rPr>
        <w:t xml:space="preserve"> for a detailed treatment of spatial drift effects. As explained there, such drift effects are not </w:t>
      </w:r>
      <w:r w:rsidRPr="00192328">
        <w:rPr>
          <w:rFonts w:ascii="Times New Roman" w:hAnsi="Times New Roman"/>
        </w:rPr>
        <w:t xml:space="preserve">only due to unobserved location-specific unobservables that may be correlated over space, but also motivated from the perspective of self-selection in the social interactions literature (see </w:t>
      </w:r>
      <w:r w:rsidRPr="0027568A">
        <w:rPr>
          <w:rFonts w:ascii="Times New Roman" w:hAnsi="Times New Roman"/>
        </w:rPr>
        <w:t>Mof</w:t>
      </w:r>
      <w:r>
        <w:rPr>
          <w:rFonts w:ascii="Times New Roman" w:hAnsi="Times New Roman"/>
          <w:lang w:val="en-US"/>
        </w:rPr>
        <w:t>f</w:t>
      </w:r>
      <w:r w:rsidRPr="0027568A">
        <w:rPr>
          <w:rFonts w:ascii="Times New Roman" w:hAnsi="Times New Roman"/>
        </w:rPr>
        <w:t>itt, 2001</w:t>
      </w:r>
      <w:r w:rsidRPr="00192328">
        <w:rPr>
          <w:rFonts w:ascii="Times New Roman" w:hAnsi="Times New Roman"/>
        </w:rPr>
        <w:t xml:space="preserve"> and </w:t>
      </w:r>
      <w:r w:rsidRPr="0027568A">
        <w:rPr>
          <w:rFonts w:ascii="Times New Roman" w:hAnsi="Times New Roman"/>
        </w:rPr>
        <w:t>Hartman et al., 2008</w:t>
      </w:r>
      <w:r w:rsidRPr="00192328">
        <w:rPr>
          <w:rFonts w:ascii="Times New Roman" w:hAnsi="Times New Roman"/>
        </w:rPr>
        <w:t xml:space="preserve">). </w:t>
      </w:r>
      <w:r w:rsidRPr="00192328">
        <w:rPr>
          <w:rFonts w:ascii="Times New Roman" w:hAnsi="Times New Roman"/>
          <w:lang w:val="en-US"/>
        </w:rPr>
        <w:t>If not appropriately recognized and accommodated,</w:t>
      </w:r>
      <w:r>
        <w:rPr>
          <w:rFonts w:ascii="Times New Roman" w:hAnsi="Times New Roman"/>
          <w:lang w:val="en-US"/>
        </w:rPr>
        <w:t xml:space="preserve"> </w:t>
      </w:r>
      <w:r w:rsidRPr="00192328">
        <w:rPr>
          <w:rFonts w:ascii="Times New Roman" w:hAnsi="Times New Roman"/>
          <w:lang w:val="en-US"/>
        </w:rPr>
        <w:t>t</w:t>
      </w:r>
      <w:r w:rsidRPr="00192328">
        <w:rPr>
          <w:rFonts w:ascii="Times New Roman" w:hAnsi="Times New Roman"/>
        </w:rPr>
        <w:t>he</w:t>
      </w:r>
      <w:r>
        <w:rPr>
          <w:rFonts w:ascii="Times New Roman" w:hAnsi="Times New Roman"/>
          <w:lang w:val="en-IN"/>
        </w:rPr>
        <w:t xml:space="preserve"> </w:t>
      </w:r>
      <w:r w:rsidRPr="00192328">
        <w:rPr>
          <w:rFonts w:ascii="Times New Roman" w:hAnsi="Times New Roman"/>
        </w:rPr>
        <w:t>resulting self-selection</w:t>
      </w:r>
      <w:r w:rsidRPr="00192328">
        <w:rPr>
          <w:rFonts w:ascii="Times New Roman" w:hAnsi="Times New Roman"/>
          <w:lang w:val="en-US"/>
        </w:rPr>
        <w:t xml:space="preserve"> </w:t>
      </w:r>
      <w:r w:rsidRPr="00192328">
        <w:rPr>
          <w:rFonts w:ascii="Times New Roman" w:hAnsi="Times New Roman"/>
        </w:rPr>
        <w:t xml:space="preserve">can manifest itself </w:t>
      </w:r>
      <w:r w:rsidRPr="00192328">
        <w:rPr>
          <w:rFonts w:ascii="Times New Roman" w:hAnsi="Times New Roman"/>
          <w:lang w:val="en-US"/>
        </w:rPr>
        <w:t xml:space="preserve">incorrectly </w:t>
      </w:r>
      <w:r w:rsidRPr="00192328">
        <w:rPr>
          <w:rFonts w:ascii="Times New Roman" w:hAnsi="Times New Roman"/>
        </w:rPr>
        <w:t xml:space="preserve">as social/spatial interactions. For example, in </w:t>
      </w:r>
      <w:r w:rsidRPr="00192328">
        <w:rPr>
          <w:rFonts w:ascii="Times New Roman" w:hAnsi="Times New Roman"/>
          <w:lang w:val="en-US"/>
        </w:rPr>
        <w:t xml:space="preserve">a </w:t>
      </w:r>
      <w:r w:rsidRPr="00192328">
        <w:rPr>
          <w:rFonts w:ascii="Times New Roman" w:hAnsi="Times New Roman"/>
        </w:rPr>
        <w:t xml:space="preserve">travel mode choice context, households and individuals who intrinsically prefer walking or bicycling may be drawn toward </w:t>
      </w:r>
      <w:r>
        <w:rPr>
          <w:rFonts w:ascii="Times New Roman" w:hAnsi="Times New Roman"/>
          <w:lang w:val="en-US"/>
        </w:rPr>
        <w:t xml:space="preserve">neo-urbanist </w:t>
      </w:r>
      <w:r w:rsidRPr="00192328">
        <w:rPr>
          <w:rFonts w:ascii="Times New Roman" w:hAnsi="Times New Roman"/>
        </w:rPr>
        <w:t xml:space="preserve">built environment </w:t>
      </w:r>
      <w:r>
        <w:rPr>
          <w:rFonts w:ascii="Times New Roman" w:hAnsi="Times New Roman"/>
          <w:lang w:val="en-US"/>
        </w:rPr>
        <w:t xml:space="preserve">residential locations with </w:t>
      </w:r>
      <w:r w:rsidRPr="00192328">
        <w:rPr>
          <w:rFonts w:ascii="Times New Roman" w:hAnsi="Times New Roman"/>
        </w:rPr>
        <w:t xml:space="preserve">good land-use mixing </w:t>
      </w:r>
      <w:r>
        <w:rPr>
          <w:rFonts w:ascii="Times New Roman" w:hAnsi="Times New Roman"/>
          <w:lang w:val="en-US"/>
        </w:rPr>
        <w:t xml:space="preserve">and </w:t>
      </w:r>
      <w:r w:rsidRPr="00192328">
        <w:rPr>
          <w:rFonts w:ascii="Times New Roman" w:hAnsi="Times New Roman"/>
        </w:rPr>
        <w:t xml:space="preserve">high built-up density. The net result </w:t>
      </w:r>
      <w:r>
        <w:rPr>
          <w:rFonts w:ascii="Times New Roman" w:hAnsi="Times New Roman"/>
          <w:lang w:val="en-US"/>
        </w:rPr>
        <w:t xml:space="preserve">is </w:t>
      </w:r>
      <w:r w:rsidRPr="00192328">
        <w:rPr>
          <w:rFonts w:ascii="Times New Roman" w:hAnsi="Times New Roman"/>
        </w:rPr>
        <w:t xml:space="preserve">that individuals and households with similar mode use propensities and sensitivity to observed built environment attributes may be in close proximity, but this is not a result of social/spatial interactions </w:t>
      </w:r>
      <w:r w:rsidRPr="00192328">
        <w:rPr>
          <w:rFonts w:ascii="Times New Roman" w:hAnsi="Times New Roman"/>
          <w:u w:val="single"/>
        </w:rPr>
        <w:t>after</w:t>
      </w:r>
      <w:r w:rsidRPr="0058547D">
        <w:rPr>
          <w:rFonts w:ascii="Times New Roman" w:hAnsi="Times New Roman"/>
        </w:rPr>
        <w:t xml:space="preserve"> </w:t>
      </w:r>
      <w:r w:rsidRPr="00192328">
        <w:rPr>
          <w:rFonts w:ascii="Times New Roman" w:hAnsi="Times New Roman"/>
        </w:rPr>
        <w:t>locating in a neighborhood or the causal influence of built environment attributes</w:t>
      </w:r>
      <w:r>
        <w:rPr>
          <w:rFonts w:ascii="Times New Roman" w:hAnsi="Times New Roman"/>
          <w:lang w:val="en-US"/>
        </w:rPr>
        <w:t xml:space="preserve">; rather, it may be attributable to self-selection of individuals regarding their residential location choices based on their mode use preferences (see </w:t>
      </w:r>
      <w:r w:rsidRPr="0027568A">
        <w:rPr>
          <w:rFonts w:ascii="Times New Roman" w:hAnsi="Times New Roman"/>
          <w:lang w:val="en-US"/>
        </w:rPr>
        <w:t>Guo and Bhat, 2007</w:t>
      </w:r>
      <w:r>
        <w:rPr>
          <w:rFonts w:ascii="Times New Roman" w:hAnsi="Times New Roman"/>
          <w:lang w:val="en-US"/>
        </w:rPr>
        <w:t xml:space="preserve"> for a detailed discussion of such residential self-selection effects). </w:t>
      </w:r>
      <w:r w:rsidRPr="00192328">
        <w:rPr>
          <w:rFonts w:ascii="Times New Roman" w:hAnsi="Times New Roman"/>
        </w:rPr>
        <w:t xml:space="preserve"> </w:t>
      </w:r>
    </w:p>
  </w:footnote>
  <w:footnote w:id="3">
    <w:p w14:paraId="3FC6FC5A" w14:textId="2D4C2540" w:rsidR="00260DB0" w:rsidRPr="00801C61" w:rsidRDefault="00260DB0" w:rsidP="0058547D">
      <w:pPr>
        <w:pStyle w:val="CM3"/>
        <w:spacing w:before="0" w:line="240" w:lineRule="auto"/>
        <w:rPr>
          <w:sz w:val="20"/>
          <w:szCs w:val="20"/>
          <w:lang w:val="en-IN"/>
        </w:rPr>
      </w:pPr>
      <w:r w:rsidRPr="007B5595">
        <w:rPr>
          <w:rStyle w:val="FootnoteTextChar"/>
          <w:rFonts w:ascii="Times New Roman" w:hAnsi="Times New Roman"/>
          <w:vertAlign w:val="superscript"/>
        </w:rPr>
        <w:footnoteRef/>
      </w:r>
      <w:r>
        <w:rPr>
          <w:sz w:val="20"/>
          <w:szCs w:val="20"/>
          <w:lang w:val="en-IN"/>
        </w:rPr>
        <w:t xml:space="preserve"> </w:t>
      </w:r>
      <w:r w:rsidRPr="00801C61">
        <w:rPr>
          <w:sz w:val="20"/>
          <w:szCs w:val="20"/>
          <w:lang w:val="en-IN"/>
        </w:rPr>
        <w:t>Th</w:t>
      </w:r>
      <w:r w:rsidRPr="00801C61">
        <w:rPr>
          <w:sz w:val="20"/>
          <w:szCs w:val="20"/>
        </w:rPr>
        <w:t xml:space="preserve">e case of tied rankings provided by one of more consumers </w:t>
      </w:r>
      <w:r w:rsidRPr="00801C61">
        <w:rPr>
          <w:sz w:val="20"/>
          <w:szCs w:val="20"/>
          <w:lang w:val="en-IN"/>
        </w:rPr>
        <w:t xml:space="preserve">can be easily extended within this framework. This entails </w:t>
      </w:r>
      <w:r>
        <w:rPr>
          <w:sz w:val="20"/>
          <w:szCs w:val="20"/>
          <w:lang w:val="en-IN"/>
        </w:rPr>
        <w:t>a</w:t>
      </w:r>
      <w:r w:rsidRPr="00801C61">
        <w:rPr>
          <w:sz w:val="20"/>
          <w:szCs w:val="20"/>
          <w:lang w:val="en-IN"/>
        </w:rPr>
        <w:t xml:space="preserve"> simple modification to the contrast matrix</w:t>
      </w:r>
      <w:r>
        <w:rPr>
          <w:rFonts w:eastAsia="Calibri"/>
          <w:sz w:val="20"/>
          <w:szCs w:val="20"/>
          <w:lang w:eastAsia="x-none"/>
        </w:rPr>
        <w:t xml:space="preserve"> </w:t>
      </w:r>
      <w:r w:rsidRPr="00801C61">
        <w:rPr>
          <w:sz w:val="20"/>
          <w:szCs w:val="20"/>
          <w:lang w:val="en-IN"/>
        </w:rPr>
        <w:t xml:space="preserve">as discussed in </w:t>
      </w:r>
      <w:r w:rsidRPr="0027568A">
        <w:rPr>
          <w:sz w:val="20"/>
          <w:szCs w:val="20"/>
          <w:lang w:val="en-IN"/>
        </w:rPr>
        <w:t>Nair et al. (2018).</w:t>
      </w:r>
    </w:p>
  </w:footnote>
  <w:footnote w:id="4">
    <w:p w14:paraId="70E35B1E" w14:textId="36C2AE99" w:rsidR="00260DB0" w:rsidRPr="00054A3F" w:rsidRDefault="00260DB0" w:rsidP="0058547D">
      <w:pPr>
        <w:pStyle w:val="CM3"/>
        <w:spacing w:before="0" w:after="0" w:line="240" w:lineRule="auto"/>
        <w:rPr>
          <w:sz w:val="20"/>
          <w:szCs w:val="20"/>
        </w:rPr>
      </w:pPr>
      <w:r w:rsidRPr="007B5595">
        <w:rPr>
          <w:rStyle w:val="FootnoteTextChar"/>
          <w:rFonts w:ascii="Times New Roman" w:hAnsi="Times New Roman"/>
          <w:vertAlign w:val="superscript"/>
        </w:rPr>
        <w:footnoteRef/>
      </w:r>
      <w:r>
        <w:rPr>
          <w:sz w:val="20"/>
          <w:szCs w:val="20"/>
        </w:rPr>
        <w:t xml:space="preserve"> </w:t>
      </w:r>
      <w:r w:rsidRPr="00716537">
        <w:rPr>
          <w:sz w:val="20"/>
          <w:szCs w:val="20"/>
        </w:rPr>
        <w:t>Interestingly, many spatial formulations in the literature have considered spatial interactions to be a “nuisance” issue, and have employed a spatial error structure, which cannot accommodate spatial spillover effects (that is, a change in a variable affecting the dependent outcome of one individual will not affect the dependent outcome of other individuals in proximal space).  As indicated by Beck et al. (2006), McMillen (2010)</w:t>
      </w:r>
      <w:r>
        <w:rPr>
          <w:sz w:val="20"/>
          <w:szCs w:val="20"/>
        </w:rPr>
        <w:t>,</w:t>
      </w:r>
      <w:r w:rsidRPr="00716537">
        <w:rPr>
          <w:sz w:val="20"/>
          <w:szCs w:val="20"/>
        </w:rPr>
        <w:t xml:space="preserve"> and Bhat (2015), the spatial error structure necessitates the rather illogical position that space matters in the error process but not in the effects of exogenous variables. On the other hand, the spatial lag specification, in reduced form, allows symmetry in spatial dependence through both spatial spillover effects as well as spatial error correlation effects.</w:t>
      </w:r>
      <w:r w:rsidRPr="00801C61">
        <w:rPr>
          <w:sz w:val="20"/>
          <w:szCs w:val="20"/>
        </w:rPr>
        <w:t xml:space="preserve"> </w:t>
      </w:r>
    </w:p>
  </w:footnote>
  <w:footnote w:id="5">
    <w:p w14:paraId="3A02558C" w14:textId="7950A941" w:rsidR="00260DB0" w:rsidRPr="00192328" w:rsidRDefault="00260DB0" w:rsidP="00054A3F">
      <w:pPr>
        <w:spacing w:before="0"/>
        <w:rPr>
          <w:rFonts w:cs="Times New Roman"/>
          <w:iCs/>
          <w:sz w:val="20"/>
          <w:szCs w:val="20"/>
        </w:rPr>
      </w:pPr>
      <w:r w:rsidRPr="007B5595">
        <w:rPr>
          <w:rStyle w:val="FootnoteTextChar"/>
          <w:rFonts w:ascii="Times New Roman" w:hAnsi="Times New Roman"/>
          <w:vertAlign w:val="superscript"/>
        </w:rPr>
        <w:footnoteRef/>
      </w:r>
      <w:r>
        <w:rPr>
          <w:rFonts w:cs="Times New Roman"/>
          <w:sz w:val="20"/>
          <w:szCs w:val="20"/>
        </w:rPr>
        <w:t xml:space="preserve"> </w:t>
      </w:r>
      <w:r>
        <w:rPr>
          <w:rFonts w:cs="Times New Roman"/>
          <w:iCs/>
          <w:sz w:val="20"/>
          <w:szCs w:val="20"/>
        </w:rPr>
        <w:t>T</w:t>
      </w:r>
      <w:r w:rsidRPr="00192328">
        <w:rPr>
          <w:rFonts w:cs="Times New Roman"/>
          <w:iCs/>
          <w:sz w:val="20"/>
          <w:szCs w:val="20"/>
        </w:rPr>
        <w:t xml:space="preserve">here was no distinction in the survey between </w:t>
      </w:r>
      <w:r>
        <w:rPr>
          <w:rFonts w:cs="Times New Roman"/>
          <w:iCs/>
          <w:sz w:val="20"/>
          <w:szCs w:val="20"/>
        </w:rPr>
        <w:t xml:space="preserve">the </w:t>
      </w:r>
      <w:r w:rsidRPr="00192328">
        <w:rPr>
          <w:rFonts w:cs="Times New Roman"/>
          <w:iCs/>
          <w:sz w:val="20"/>
          <w:szCs w:val="20"/>
        </w:rPr>
        <w:t xml:space="preserve">human-driven private vehicle travel mode and </w:t>
      </w:r>
      <w:r>
        <w:rPr>
          <w:rFonts w:cs="Times New Roman"/>
          <w:iCs/>
          <w:sz w:val="20"/>
          <w:szCs w:val="20"/>
        </w:rPr>
        <w:t xml:space="preserve">an </w:t>
      </w:r>
      <w:r w:rsidRPr="00192328">
        <w:rPr>
          <w:rFonts w:cs="Times New Roman"/>
          <w:iCs/>
          <w:sz w:val="20"/>
          <w:szCs w:val="20"/>
        </w:rPr>
        <w:t xml:space="preserve">AV private vehicle travel mode, because the thrust of the ranking exercise was to elicit information on the preferences for a private vehicle (whether AV or human-driven) versus other non-private vehicle modes. </w:t>
      </w:r>
    </w:p>
  </w:footnote>
  <w:footnote w:id="6">
    <w:p w14:paraId="4A21D207" w14:textId="3DBB0D2F" w:rsidR="00260DB0" w:rsidRPr="007A68EF" w:rsidRDefault="00260DB0" w:rsidP="007A68EF">
      <w:pPr>
        <w:pStyle w:val="FootnoteText"/>
        <w:jc w:val="both"/>
        <w:rPr>
          <w:rFonts w:ascii="Times New Roman" w:hAnsi="Times New Roman"/>
          <w:lang w:val="en-US"/>
        </w:rPr>
      </w:pPr>
      <w:r w:rsidRPr="007A68EF">
        <w:rPr>
          <w:rStyle w:val="FootnoteReference"/>
          <w:rFonts w:ascii="Times New Roman" w:hAnsi="Times New Roman"/>
        </w:rPr>
        <w:footnoteRef/>
      </w:r>
      <w:r w:rsidRPr="007A68EF">
        <w:rPr>
          <w:rFonts w:ascii="Times New Roman" w:hAnsi="Times New Roman"/>
        </w:rPr>
        <w:t xml:space="preserve"> </w:t>
      </w:r>
      <w:bookmarkStart w:id="7" w:name="_Hlk88811494"/>
      <w:r w:rsidRPr="007A68EF">
        <w:rPr>
          <w:rFonts w:ascii="Times New Roman" w:hAnsi="Times New Roman"/>
          <w:bCs/>
          <w:szCs w:val="24"/>
        </w:rPr>
        <w:t>Please note that these parameter estimates do not provide the magnitude of variable effects on the</w:t>
      </w:r>
      <w:r>
        <w:rPr>
          <w:rFonts w:ascii="Times New Roman" w:hAnsi="Times New Roman"/>
          <w:bCs/>
          <w:szCs w:val="24"/>
          <w:lang w:val="en-US"/>
        </w:rPr>
        <w:t xml:space="preserve"> </w:t>
      </w:r>
      <w:r w:rsidRPr="007A68EF">
        <w:rPr>
          <w:rFonts w:ascii="Times New Roman" w:hAnsi="Times New Roman"/>
          <w:bCs/>
          <w:szCs w:val="24"/>
        </w:rPr>
        <w:t>choice proba</w:t>
      </w:r>
      <w:r>
        <w:rPr>
          <w:rFonts w:ascii="Times New Roman" w:hAnsi="Times New Roman"/>
          <w:bCs/>
          <w:szCs w:val="24"/>
          <w:lang w:val="en-US"/>
        </w:rPr>
        <w:t xml:space="preserve">bility </w:t>
      </w:r>
      <w:r w:rsidRPr="007A68EF">
        <w:rPr>
          <w:rFonts w:ascii="Times New Roman" w:hAnsi="Times New Roman"/>
          <w:bCs/>
          <w:szCs w:val="24"/>
        </w:rPr>
        <w:t>of the different alternatives, nor do they necessarily even provide the directional effects of variables on the choice probabilit</w:t>
      </w:r>
      <w:r>
        <w:rPr>
          <w:rFonts w:ascii="Times New Roman" w:hAnsi="Times New Roman"/>
          <w:bCs/>
          <w:szCs w:val="24"/>
          <w:lang w:val="en-US"/>
        </w:rPr>
        <w:t>y</w:t>
      </w:r>
      <w:r w:rsidRPr="007A68EF">
        <w:rPr>
          <w:rFonts w:ascii="Times New Roman" w:hAnsi="Times New Roman"/>
          <w:bCs/>
          <w:szCs w:val="24"/>
        </w:rPr>
        <w:t xml:space="preserve"> of the alternatives. This is because of the non-linear nature of the probability model, as well as because of the spatial autocorrelation dependence among individuals.</w:t>
      </w:r>
      <w:r w:rsidRPr="007A68EF">
        <w:rPr>
          <w:rFonts w:ascii="Times New Roman" w:hAnsi="Times New Roman"/>
          <w:bCs/>
          <w:szCs w:val="24"/>
          <w:lang w:val="en-US"/>
        </w:rPr>
        <w:t xml:space="preserve"> A better characterization of the directionality and magnitude of variable effects may be obtained through the elasticity effects discussed in Section 4.5.1. </w:t>
      </w:r>
    </w:p>
    <w:bookmarkEnd w:id="7"/>
  </w:footnote>
  <w:footnote w:id="7">
    <w:p w14:paraId="15D02A53" w14:textId="267A08E4" w:rsidR="00260DB0" w:rsidRPr="0095229B" w:rsidRDefault="00260DB0" w:rsidP="00902BA9">
      <w:pPr>
        <w:spacing w:before="0"/>
        <w:rPr>
          <w:sz w:val="20"/>
          <w:szCs w:val="20"/>
        </w:rPr>
      </w:pPr>
      <w:r w:rsidRPr="0095229B">
        <w:rPr>
          <w:rStyle w:val="FootnoteReference"/>
          <w:sz w:val="20"/>
          <w:szCs w:val="20"/>
        </w:rPr>
        <w:footnoteRef/>
      </w:r>
      <w:r w:rsidRPr="0095229B">
        <w:rPr>
          <w:sz w:val="20"/>
          <w:szCs w:val="20"/>
        </w:rPr>
        <w:t xml:space="preserve"> </w:t>
      </w:r>
      <w:r w:rsidRPr="0095229B">
        <w:rPr>
          <w:rFonts w:cs="Times New Roman"/>
          <w:sz w:val="20"/>
          <w:szCs w:val="20"/>
        </w:rPr>
        <w:t xml:space="preserve">We also computed the corresponding effects for the aspatial random-coefficients ROP model that ignores the spatial drift and spatial lag effects but accommodates unobserved heterogeneity (this is the aspatial counterpart to the SROP model). These elasticities for the aspatial model are not presented in Table 6 to avoid clutter, but are available in an online supplement at </w:t>
      </w:r>
      <w:hyperlink r:id="rId1" w:history="1">
        <w:r w:rsidRPr="0095229B">
          <w:rPr>
            <w:rStyle w:val="Hyperlink"/>
            <w:rFonts w:cs="Times New Roman"/>
            <w:sz w:val="20"/>
            <w:szCs w:val="20"/>
          </w:rPr>
          <w:t>https://www.caee.utexas.edu/prof/bhat/ABSTRACTS/SpatialRank/OnlineSupp.pdf</w:t>
        </w:r>
      </w:hyperlink>
      <w:r w:rsidRPr="0095229B">
        <w:rPr>
          <w:rFonts w:cs="Times New Roman"/>
          <w:sz w:val="20"/>
          <w:szCs w:val="20"/>
        </w:rPr>
        <w:t>. Suffice it to say th</w:t>
      </w:r>
      <w:r w:rsidRPr="0095229B">
        <w:rPr>
          <w:sz w:val="20"/>
          <w:szCs w:val="20"/>
        </w:rPr>
        <w:t xml:space="preserve">at the elasticity effects from the aspatial model were significantly lower than those from the SROP model, a consequence of the “spillover” effects in the SROP model that causes a spatial multiplier effect. Specifically, a change in the utility for individual A (due to a change in a specific exogenous variable) influences the utilities of alternatives of other individuals, which then have a “circular” influence back on the utilities of the alternatives for individual A. This “circular” influence is reinforcing because of the positive spatial lag parameter. By ignoring such a multiplier effect, the aspatial model underestimates the effects of policies directed toward behavioural modification changes or BE/transportation system changes.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E78"/>
    <w:multiLevelType w:val="hybridMultilevel"/>
    <w:tmpl w:val="0A1C215C"/>
    <w:lvl w:ilvl="0" w:tplc="D3EC87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50FF1"/>
    <w:multiLevelType w:val="hybridMultilevel"/>
    <w:tmpl w:val="FD9CD52C"/>
    <w:lvl w:ilvl="0" w:tplc="C1F433F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C5A6FB9"/>
    <w:multiLevelType w:val="multilevel"/>
    <w:tmpl w:val="B7EC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BF2D18"/>
    <w:multiLevelType w:val="multilevel"/>
    <w:tmpl w:val="0BC847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1E90799"/>
    <w:multiLevelType w:val="multilevel"/>
    <w:tmpl w:val="5F06D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C1E18AE"/>
    <w:multiLevelType w:val="multilevel"/>
    <w:tmpl w:val="163EBE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32A31C7"/>
    <w:multiLevelType w:val="hybridMultilevel"/>
    <w:tmpl w:val="70642FF8"/>
    <w:lvl w:ilvl="0" w:tplc="172A05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FC32EB"/>
    <w:multiLevelType w:val="multilevel"/>
    <w:tmpl w:val="371CAF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F272334"/>
    <w:multiLevelType w:val="hybridMultilevel"/>
    <w:tmpl w:val="68FE50D0"/>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17C2684"/>
    <w:multiLevelType w:val="multilevel"/>
    <w:tmpl w:val="9AD2E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42324C"/>
    <w:multiLevelType w:val="hybridMultilevel"/>
    <w:tmpl w:val="D534BCE6"/>
    <w:lvl w:ilvl="0" w:tplc="077C6778">
      <w:numFmt w:val="bullet"/>
      <w:lvlText w:val=""/>
      <w:lvlJc w:val="left"/>
      <w:pPr>
        <w:ind w:left="2055" w:hanging="360"/>
      </w:pPr>
      <w:rPr>
        <w:rFonts w:ascii="Symbol" w:eastAsia="Calibri" w:hAnsi="Symbol" w:cs="Times New Roman"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11" w15:restartNumberingAfterBreak="0">
    <w:nsid w:val="7C7A3214"/>
    <w:multiLevelType w:val="hybridMultilevel"/>
    <w:tmpl w:val="AC142EA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2"/>
  </w:num>
  <w:num w:numId="5">
    <w:abstractNumId w:val="3"/>
  </w:num>
  <w:num w:numId="6">
    <w:abstractNumId w:val="4"/>
  </w:num>
  <w:num w:numId="7">
    <w:abstractNumId w:val="5"/>
  </w:num>
  <w:num w:numId="8">
    <w:abstractNumId w:val="6"/>
  </w:num>
  <w:num w:numId="9">
    <w:abstractNumId w:val="10"/>
  </w:num>
  <w:num w:numId="10">
    <w:abstractNumId w:val="9"/>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B56"/>
    <w:rsid w:val="00000CC2"/>
    <w:rsid w:val="00001AEC"/>
    <w:rsid w:val="00002F2F"/>
    <w:rsid w:val="00003881"/>
    <w:rsid w:val="00006F57"/>
    <w:rsid w:val="00011C90"/>
    <w:rsid w:val="0002032D"/>
    <w:rsid w:val="0002251F"/>
    <w:rsid w:val="000248A3"/>
    <w:rsid w:val="0002561D"/>
    <w:rsid w:val="000301A6"/>
    <w:rsid w:val="000443DA"/>
    <w:rsid w:val="00044E7D"/>
    <w:rsid w:val="00054A3F"/>
    <w:rsid w:val="00055095"/>
    <w:rsid w:val="00061754"/>
    <w:rsid w:val="00064AC0"/>
    <w:rsid w:val="000676DB"/>
    <w:rsid w:val="00072EAE"/>
    <w:rsid w:val="0008055C"/>
    <w:rsid w:val="0008072C"/>
    <w:rsid w:val="00082950"/>
    <w:rsid w:val="00086F75"/>
    <w:rsid w:val="000A1B8E"/>
    <w:rsid w:val="000B0FF0"/>
    <w:rsid w:val="000B31B1"/>
    <w:rsid w:val="000C11EA"/>
    <w:rsid w:val="000C1ABE"/>
    <w:rsid w:val="000C3C37"/>
    <w:rsid w:val="000C3D44"/>
    <w:rsid w:val="000C555B"/>
    <w:rsid w:val="000D075D"/>
    <w:rsid w:val="000D6646"/>
    <w:rsid w:val="000D7B5B"/>
    <w:rsid w:val="000E2DA1"/>
    <w:rsid w:val="000E5484"/>
    <w:rsid w:val="000F4241"/>
    <w:rsid w:val="00100C4A"/>
    <w:rsid w:val="00102A40"/>
    <w:rsid w:val="00102F2C"/>
    <w:rsid w:val="00104C83"/>
    <w:rsid w:val="00106313"/>
    <w:rsid w:val="00110F78"/>
    <w:rsid w:val="00112974"/>
    <w:rsid w:val="001149C6"/>
    <w:rsid w:val="00115D7C"/>
    <w:rsid w:val="00116E11"/>
    <w:rsid w:val="001259BC"/>
    <w:rsid w:val="00127E15"/>
    <w:rsid w:val="001313FD"/>
    <w:rsid w:val="0013343E"/>
    <w:rsid w:val="00136737"/>
    <w:rsid w:val="00140B8B"/>
    <w:rsid w:val="00143A38"/>
    <w:rsid w:val="001469B9"/>
    <w:rsid w:val="00150EAF"/>
    <w:rsid w:val="001529CA"/>
    <w:rsid w:val="00152BC2"/>
    <w:rsid w:val="00152E4F"/>
    <w:rsid w:val="001531B5"/>
    <w:rsid w:val="00154DA6"/>
    <w:rsid w:val="001669D4"/>
    <w:rsid w:val="00167AD4"/>
    <w:rsid w:val="001706F6"/>
    <w:rsid w:val="00171FDC"/>
    <w:rsid w:val="00173CDA"/>
    <w:rsid w:val="00177909"/>
    <w:rsid w:val="001811AA"/>
    <w:rsid w:val="0018268A"/>
    <w:rsid w:val="00183C69"/>
    <w:rsid w:val="00184330"/>
    <w:rsid w:val="00192135"/>
    <w:rsid w:val="00192328"/>
    <w:rsid w:val="001A492D"/>
    <w:rsid w:val="001B16B5"/>
    <w:rsid w:val="001B2BF2"/>
    <w:rsid w:val="001B78FE"/>
    <w:rsid w:val="001C141F"/>
    <w:rsid w:val="001C371E"/>
    <w:rsid w:val="001C6447"/>
    <w:rsid w:val="001D50BE"/>
    <w:rsid w:val="001D63FC"/>
    <w:rsid w:val="001D7DDA"/>
    <w:rsid w:val="001E1CBD"/>
    <w:rsid w:val="001E37C6"/>
    <w:rsid w:val="001E4688"/>
    <w:rsid w:val="001E4CDC"/>
    <w:rsid w:val="001F15DB"/>
    <w:rsid w:val="00200202"/>
    <w:rsid w:val="00205BD5"/>
    <w:rsid w:val="00210727"/>
    <w:rsid w:val="002133D2"/>
    <w:rsid w:val="002137B4"/>
    <w:rsid w:val="00213B09"/>
    <w:rsid w:val="002147E7"/>
    <w:rsid w:val="002158EE"/>
    <w:rsid w:val="002202B3"/>
    <w:rsid w:val="002212ED"/>
    <w:rsid w:val="00230A88"/>
    <w:rsid w:val="00232DF1"/>
    <w:rsid w:val="00233790"/>
    <w:rsid w:val="002372F5"/>
    <w:rsid w:val="002411CA"/>
    <w:rsid w:val="00246187"/>
    <w:rsid w:val="0024632F"/>
    <w:rsid w:val="002572AA"/>
    <w:rsid w:val="00260DB0"/>
    <w:rsid w:val="00262859"/>
    <w:rsid w:val="00264C4C"/>
    <w:rsid w:val="0027143D"/>
    <w:rsid w:val="00274D61"/>
    <w:rsid w:val="0027568A"/>
    <w:rsid w:val="00275A94"/>
    <w:rsid w:val="00275AA9"/>
    <w:rsid w:val="00276048"/>
    <w:rsid w:val="002814B5"/>
    <w:rsid w:val="00282050"/>
    <w:rsid w:val="00284617"/>
    <w:rsid w:val="002847A2"/>
    <w:rsid w:val="002857DE"/>
    <w:rsid w:val="00285F62"/>
    <w:rsid w:val="00285F85"/>
    <w:rsid w:val="002875D7"/>
    <w:rsid w:val="0029073E"/>
    <w:rsid w:val="00291B9B"/>
    <w:rsid w:val="00294EC6"/>
    <w:rsid w:val="00295C17"/>
    <w:rsid w:val="00296D9C"/>
    <w:rsid w:val="002A06F1"/>
    <w:rsid w:val="002A278F"/>
    <w:rsid w:val="002A4D93"/>
    <w:rsid w:val="002A4F10"/>
    <w:rsid w:val="002A64FA"/>
    <w:rsid w:val="002A67D1"/>
    <w:rsid w:val="002B2B67"/>
    <w:rsid w:val="002B4C3A"/>
    <w:rsid w:val="002B7509"/>
    <w:rsid w:val="002B77E0"/>
    <w:rsid w:val="002C1378"/>
    <w:rsid w:val="002C1535"/>
    <w:rsid w:val="002C1696"/>
    <w:rsid w:val="002C2869"/>
    <w:rsid w:val="002D16D4"/>
    <w:rsid w:val="002D54C7"/>
    <w:rsid w:val="002E2136"/>
    <w:rsid w:val="002E76DB"/>
    <w:rsid w:val="002F4D69"/>
    <w:rsid w:val="002F690A"/>
    <w:rsid w:val="002F6A91"/>
    <w:rsid w:val="0030238E"/>
    <w:rsid w:val="00302C89"/>
    <w:rsid w:val="00303DE8"/>
    <w:rsid w:val="00306954"/>
    <w:rsid w:val="00317530"/>
    <w:rsid w:val="003217E9"/>
    <w:rsid w:val="00322309"/>
    <w:rsid w:val="00327081"/>
    <w:rsid w:val="00343C80"/>
    <w:rsid w:val="003468E3"/>
    <w:rsid w:val="00350421"/>
    <w:rsid w:val="003532A4"/>
    <w:rsid w:val="00355D4E"/>
    <w:rsid w:val="0035653E"/>
    <w:rsid w:val="00376212"/>
    <w:rsid w:val="00377125"/>
    <w:rsid w:val="00377D1C"/>
    <w:rsid w:val="00382EAD"/>
    <w:rsid w:val="00384A7A"/>
    <w:rsid w:val="00385C2C"/>
    <w:rsid w:val="0039165E"/>
    <w:rsid w:val="003A0955"/>
    <w:rsid w:val="003A112B"/>
    <w:rsid w:val="003B697E"/>
    <w:rsid w:val="003B7001"/>
    <w:rsid w:val="003C07D6"/>
    <w:rsid w:val="003C4BC5"/>
    <w:rsid w:val="003C5CEB"/>
    <w:rsid w:val="003C7CA1"/>
    <w:rsid w:val="003D123A"/>
    <w:rsid w:val="003D4426"/>
    <w:rsid w:val="003D4B50"/>
    <w:rsid w:val="003D5DAE"/>
    <w:rsid w:val="003E087E"/>
    <w:rsid w:val="003E2286"/>
    <w:rsid w:val="003E3D59"/>
    <w:rsid w:val="003E610A"/>
    <w:rsid w:val="003F037D"/>
    <w:rsid w:val="003F3A33"/>
    <w:rsid w:val="003F3F1B"/>
    <w:rsid w:val="003F5999"/>
    <w:rsid w:val="00401034"/>
    <w:rsid w:val="004024AA"/>
    <w:rsid w:val="00407450"/>
    <w:rsid w:val="00411AF1"/>
    <w:rsid w:val="00412575"/>
    <w:rsid w:val="00413769"/>
    <w:rsid w:val="0042152A"/>
    <w:rsid w:val="00431BC1"/>
    <w:rsid w:val="004330FC"/>
    <w:rsid w:val="00433735"/>
    <w:rsid w:val="004374C7"/>
    <w:rsid w:val="00437E99"/>
    <w:rsid w:val="00441810"/>
    <w:rsid w:val="0044328E"/>
    <w:rsid w:val="00447091"/>
    <w:rsid w:val="0045014F"/>
    <w:rsid w:val="004607F8"/>
    <w:rsid w:val="0046559B"/>
    <w:rsid w:val="004705F6"/>
    <w:rsid w:val="00471C74"/>
    <w:rsid w:val="0047449A"/>
    <w:rsid w:val="00491651"/>
    <w:rsid w:val="004919C0"/>
    <w:rsid w:val="00494F74"/>
    <w:rsid w:val="00495B5E"/>
    <w:rsid w:val="004A24A9"/>
    <w:rsid w:val="004A5350"/>
    <w:rsid w:val="004A5683"/>
    <w:rsid w:val="004A6B8B"/>
    <w:rsid w:val="004A7F36"/>
    <w:rsid w:val="004B286F"/>
    <w:rsid w:val="004B6666"/>
    <w:rsid w:val="004C1C0C"/>
    <w:rsid w:val="004C57FB"/>
    <w:rsid w:val="004C652C"/>
    <w:rsid w:val="004D0647"/>
    <w:rsid w:val="004D4280"/>
    <w:rsid w:val="004D6F7F"/>
    <w:rsid w:val="004D7ADB"/>
    <w:rsid w:val="004E1AFA"/>
    <w:rsid w:val="004E7CAF"/>
    <w:rsid w:val="004F0D1F"/>
    <w:rsid w:val="004F3D45"/>
    <w:rsid w:val="004F6F40"/>
    <w:rsid w:val="00502833"/>
    <w:rsid w:val="0050676C"/>
    <w:rsid w:val="00510330"/>
    <w:rsid w:val="00512951"/>
    <w:rsid w:val="005132E3"/>
    <w:rsid w:val="005152A7"/>
    <w:rsid w:val="00517D7C"/>
    <w:rsid w:val="00524F33"/>
    <w:rsid w:val="005277C6"/>
    <w:rsid w:val="00527F18"/>
    <w:rsid w:val="00531C1B"/>
    <w:rsid w:val="005335A7"/>
    <w:rsid w:val="00533C77"/>
    <w:rsid w:val="00534131"/>
    <w:rsid w:val="00535728"/>
    <w:rsid w:val="0055434D"/>
    <w:rsid w:val="00554D66"/>
    <w:rsid w:val="00560EA4"/>
    <w:rsid w:val="005719CC"/>
    <w:rsid w:val="005723A0"/>
    <w:rsid w:val="005741D8"/>
    <w:rsid w:val="0058547D"/>
    <w:rsid w:val="005855A0"/>
    <w:rsid w:val="00585F55"/>
    <w:rsid w:val="00591D44"/>
    <w:rsid w:val="00594B75"/>
    <w:rsid w:val="005960A6"/>
    <w:rsid w:val="00597118"/>
    <w:rsid w:val="005A3170"/>
    <w:rsid w:val="005A3E62"/>
    <w:rsid w:val="005A439C"/>
    <w:rsid w:val="005A6A23"/>
    <w:rsid w:val="005B44EE"/>
    <w:rsid w:val="005B5C75"/>
    <w:rsid w:val="005B5E16"/>
    <w:rsid w:val="005C4A72"/>
    <w:rsid w:val="005C4EC4"/>
    <w:rsid w:val="005D0A02"/>
    <w:rsid w:val="005D1889"/>
    <w:rsid w:val="005E0569"/>
    <w:rsid w:val="005E5607"/>
    <w:rsid w:val="005F266C"/>
    <w:rsid w:val="005F2AE7"/>
    <w:rsid w:val="005F35FB"/>
    <w:rsid w:val="005F4E82"/>
    <w:rsid w:val="005F5B56"/>
    <w:rsid w:val="005F692F"/>
    <w:rsid w:val="005F6EDB"/>
    <w:rsid w:val="00600089"/>
    <w:rsid w:val="006007FC"/>
    <w:rsid w:val="0060468B"/>
    <w:rsid w:val="0061490C"/>
    <w:rsid w:val="006229F3"/>
    <w:rsid w:val="00622DDA"/>
    <w:rsid w:val="00623A57"/>
    <w:rsid w:val="00623ED8"/>
    <w:rsid w:val="00636D14"/>
    <w:rsid w:val="006442E9"/>
    <w:rsid w:val="00646DD9"/>
    <w:rsid w:val="00653F47"/>
    <w:rsid w:val="00654B3E"/>
    <w:rsid w:val="00655D92"/>
    <w:rsid w:val="0066192B"/>
    <w:rsid w:val="00664BE9"/>
    <w:rsid w:val="0066520A"/>
    <w:rsid w:val="00671231"/>
    <w:rsid w:val="00675474"/>
    <w:rsid w:val="006779CF"/>
    <w:rsid w:val="006858C0"/>
    <w:rsid w:val="00685BF7"/>
    <w:rsid w:val="00696264"/>
    <w:rsid w:val="006A1C5C"/>
    <w:rsid w:val="006B0CBF"/>
    <w:rsid w:val="006C18C8"/>
    <w:rsid w:val="006C1BE7"/>
    <w:rsid w:val="006C518F"/>
    <w:rsid w:val="006C7A69"/>
    <w:rsid w:val="006E62D3"/>
    <w:rsid w:val="006E7680"/>
    <w:rsid w:val="006F264C"/>
    <w:rsid w:val="006F5253"/>
    <w:rsid w:val="006F7A69"/>
    <w:rsid w:val="0070572C"/>
    <w:rsid w:val="00706193"/>
    <w:rsid w:val="00712074"/>
    <w:rsid w:val="00712E6F"/>
    <w:rsid w:val="00713296"/>
    <w:rsid w:val="00716537"/>
    <w:rsid w:val="00716D53"/>
    <w:rsid w:val="00720AA7"/>
    <w:rsid w:val="007226EC"/>
    <w:rsid w:val="0073640B"/>
    <w:rsid w:val="00737EEC"/>
    <w:rsid w:val="00743891"/>
    <w:rsid w:val="007469B9"/>
    <w:rsid w:val="00747D2B"/>
    <w:rsid w:val="00750295"/>
    <w:rsid w:val="007537D1"/>
    <w:rsid w:val="00754017"/>
    <w:rsid w:val="0075578E"/>
    <w:rsid w:val="00762CDE"/>
    <w:rsid w:val="007633FD"/>
    <w:rsid w:val="00763EF6"/>
    <w:rsid w:val="007662C3"/>
    <w:rsid w:val="00772F1B"/>
    <w:rsid w:val="0077663F"/>
    <w:rsid w:val="007859A8"/>
    <w:rsid w:val="00787E4A"/>
    <w:rsid w:val="00791143"/>
    <w:rsid w:val="007954F6"/>
    <w:rsid w:val="00795CF8"/>
    <w:rsid w:val="00796496"/>
    <w:rsid w:val="007A1B2F"/>
    <w:rsid w:val="007A5E1D"/>
    <w:rsid w:val="007A68EF"/>
    <w:rsid w:val="007B2684"/>
    <w:rsid w:val="007B2978"/>
    <w:rsid w:val="007B2F95"/>
    <w:rsid w:val="007B495F"/>
    <w:rsid w:val="007B5595"/>
    <w:rsid w:val="007B680C"/>
    <w:rsid w:val="007C4E70"/>
    <w:rsid w:val="007D0E01"/>
    <w:rsid w:val="007F2829"/>
    <w:rsid w:val="007F2F85"/>
    <w:rsid w:val="007F4A7B"/>
    <w:rsid w:val="007F500C"/>
    <w:rsid w:val="007F53AF"/>
    <w:rsid w:val="00801C61"/>
    <w:rsid w:val="00810D43"/>
    <w:rsid w:val="00813F22"/>
    <w:rsid w:val="00820ACD"/>
    <w:rsid w:val="00821C57"/>
    <w:rsid w:val="00826CD4"/>
    <w:rsid w:val="00831605"/>
    <w:rsid w:val="00847225"/>
    <w:rsid w:val="008515B2"/>
    <w:rsid w:val="00851CF4"/>
    <w:rsid w:val="0085415E"/>
    <w:rsid w:val="00860B7B"/>
    <w:rsid w:val="00861FA4"/>
    <w:rsid w:val="00862A51"/>
    <w:rsid w:val="008635EA"/>
    <w:rsid w:val="008639C9"/>
    <w:rsid w:val="00863FC0"/>
    <w:rsid w:val="00865374"/>
    <w:rsid w:val="00866322"/>
    <w:rsid w:val="00877146"/>
    <w:rsid w:val="00877B8F"/>
    <w:rsid w:val="0088300C"/>
    <w:rsid w:val="00886F9B"/>
    <w:rsid w:val="008877C3"/>
    <w:rsid w:val="00892B18"/>
    <w:rsid w:val="008935EF"/>
    <w:rsid w:val="00895A8B"/>
    <w:rsid w:val="00895D9E"/>
    <w:rsid w:val="0089738C"/>
    <w:rsid w:val="00897C4F"/>
    <w:rsid w:val="008A0365"/>
    <w:rsid w:val="008A396E"/>
    <w:rsid w:val="008A79D0"/>
    <w:rsid w:val="008B125A"/>
    <w:rsid w:val="008B2E28"/>
    <w:rsid w:val="008B669B"/>
    <w:rsid w:val="008B749D"/>
    <w:rsid w:val="008B77ED"/>
    <w:rsid w:val="008C4897"/>
    <w:rsid w:val="008C7FEB"/>
    <w:rsid w:val="008D0CFF"/>
    <w:rsid w:val="008D1691"/>
    <w:rsid w:val="008D546E"/>
    <w:rsid w:val="008D6781"/>
    <w:rsid w:val="008D7A3F"/>
    <w:rsid w:val="008E1EB9"/>
    <w:rsid w:val="008E5452"/>
    <w:rsid w:val="008F1A1F"/>
    <w:rsid w:val="008F1D81"/>
    <w:rsid w:val="008F4A76"/>
    <w:rsid w:val="00902BA9"/>
    <w:rsid w:val="00914241"/>
    <w:rsid w:val="0091449F"/>
    <w:rsid w:val="00914AB5"/>
    <w:rsid w:val="00917832"/>
    <w:rsid w:val="0092024C"/>
    <w:rsid w:val="00920F8A"/>
    <w:rsid w:val="00924CF0"/>
    <w:rsid w:val="009253B4"/>
    <w:rsid w:val="009257BD"/>
    <w:rsid w:val="00927478"/>
    <w:rsid w:val="009370EE"/>
    <w:rsid w:val="00940628"/>
    <w:rsid w:val="009406ED"/>
    <w:rsid w:val="00942B50"/>
    <w:rsid w:val="00942E16"/>
    <w:rsid w:val="009434DB"/>
    <w:rsid w:val="009476D3"/>
    <w:rsid w:val="0095229B"/>
    <w:rsid w:val="009556B7"/>
    <w:rsid w:val="00960662"/>
    <w:rsid w:val="009661B1"/>
    <w:rsid w:val="009711A9"/>
    <w:rsid w:val="00972E0D"/>
    <w:rsid w:val="009758FD"/>
    <w:rsid w:val="00986287"/>
    <w:rsid w:val="0099112C"/>
    <w:rsid w:val="009914AF"/>
    <w:rsid w:val="00993CD7"/>
    <w:rsid w:val="009950E4"/>
    <w:rsid w:val="00996F59"/>
    <w:rsid w:val="009A0C76"/>
    <w:rsid w:val="009A1353"/>
    <w:rsid w:val="009A1AA3"/>
    <w:rsid w:val="009A1F53"/>
    <w:rsid w:val="009A306F"/>
    <w:rsid w:val="009A4C60"/>
    <w:rsid w:val="009A51B4"/>
    <w:rsid w:val="009B261B"/>
    <w:rsid w:val="009B48DD"/>
    <w:rsid w:val="009B5236"/>
    <w:rsid w:val="009C011B"/>
    <w:rsid w:val="009C20D6"/>
    <w:rsid w:val="009C7D5A"/>
    <w:rsid w:val="009D01C2"/>
    <w:rsid w:val="009D4913"/>
    <w:rsid w:val="009D56F6"/>
    <w:rsid w:val="009D7E65"/>
    <w:rsid w:val="009E287A"/>
    <w:rsid w:val="009E33E5"/>
    <w:rsid w:val="009F33C4"/>
    <w:rsid w:val="009F7AD7"/>
    <w:rsid w:val="00A02431"/>
    <w:rsid w:val="00A07791"/>
    <w:rsid w:val="00A2276B"/>
    <w:rsid w:val="00A24760"/>
    <w:rsid w:val="00A24FF4"/>
    <w:rsid w:val="00A26D3D"/>
    <w:rsid w:val="00A3122C"/>
    <w:rsid w:val="00A348FB"/>
    <w:rsid w:val="00A3650D"/>
    <w:rsid w:val="00A402D5"/>
    <w:rsid w:val="00A410D7"/>
    <w:rsid w:val="00A424ED"/>
    <w:rsid w:val="00A42669"/>
    <w:rsid w:val="00A43AF4"/>
    <w:rsid w:val="00A52F54"/>
    <w:rsid w:val="00A53C96"/>
    <w:rsid w:val="00A6197E"/>
    <w:rsid w:val="00A65DB0"/>
    <w:rsid w:val="00A66151"/>
    <w:rsid w:val="00A6720D"/>
    <w:rsid w:val="00A745AF"/>
    <w:rsid w:val="00A80923"/>
    <w:rsid w:val="00A82D51"/>
    <w:rsid w:val="00A8367F"/>
    <w:rsid w:val="00A842F9"/>
    <w:rsid w:val="00A853BB"/>
    <w:rsid w:val="00A85FA0"/>
    <w:rsid w:val="00A86857"/>
    <w:rsid w:val="00A94E96"/>
    <w:rsid w:val="00A96D90"/>
    <w:rsid w:val="00A96FD9"/>
    <w:rsid w:val="00AA4188"/>
    <w:rsid w:val="00AB110B"/>
    <w:rsid w:val="00AB2FC6"/>
    <w:rsid w:val="00AB3C41"/>
    <w:rsid w:val="00AB4473"/>
    <w:rsid w:val="00AB722A"/>
    <w:rsid w:val="00AC11F6"/>
    <w:rsid w:val="00AC79D2"/>
    <w:rsid w:val="00AD1171"/>
    <w:rsid w:val="00AE191C"/>
    <w:rsid w:val="00AE699B"/>
    <w:rsid w:val="00AF21EC"/>
    <w:rsid w:val="00B00D2F"/>
    <w:rsid w:val="00B027E7"/>
    <w:rsid w:val="00B05119"/>
    <w:rsid w:val="00B11DEF"/>
    <w:rsid w:val="00B1235D"/>
    <w:rsid w:val="00B12E23"/>
    <w:rsid w:val="00B136F8"/>
    <w:rsid w:val="00B202B8"/>
    <w:rsid w:val="00B258DC"/>
    <w:rsid w:val="00B26375"/>
    <w:rsid w:val="00B27BDF"/>
    <w:rsid w:val="00B317C1"/>
    <w:rsid w:val="00B36813"/>
    <w:rsid w:val="00B40405"/>
    <w:rsid w:val="00B416AA"/>
    <w:rsid w:val="00B456B9"/>
    <w:rsid w:val="00B45E18"/>
    <w:rsid w:val="00B53695"/>
    <w:rsid w:val="00B578A2"/>
    <w:rsid w:val="00B62BA4"/>
    <w:rsid w:val="00B66C9B"/>
    <w:rsid w:val="00B67D36"/>
    <w:rsid w:val="00B7164F"/>
    <w:rsid w:val="00B71D7F"/>
    <w:rsid w:val="00B73DF7"/>
    <w:rsid w:val="00B76A07"/>
    <w:rsid w:val="00B84769"/>
    <w:rsid w:val="00B94DA3"/>
    <w:rsid w:val="00B9708E"/>
    <w:rsid w:val="00B9736D"/>
    <w:rsid w:val="00B97A89"/>
    <w:rsid w:val="00BA0CA1"/>
    <w:rsid w:val="00BB0684"/>
    <w:rsid w:val="00BB1F9D"/>
    <w:rsid w:val="00BB233E"/>
    <w:rsid w:val="00BB3315"/>
    <w:rsid w:val="00BB701D"/>
    <w:rsid w:val="00BC145F"/>
    <w:rsid w:val="00BC3503"/>
    <w:rsid w:val="00BC3F93"/>
    <w:rsid w:val="00BC5360"/>
    <w:rsid w:val="00BD3877"/>
    <w:rsid w:val="00BD42DE"/>
    <w:rsid w:val="00BE39C7"/>
    <w:rsid w:val="00BE5EA9"/>
    <w:rsid w:val="00BE6F04"/>
    <w:rsid w:val="00BE78F8"/>
    <w:rsid w:val="00BE7D17"/>
    <w:rsid w:val="00BF0AC0"/>
    <w:rsid w:val="00BF113C"/>
    <w:rsid w:val="00BF39E8"/>
    <w:rsid w:val="00BF660F"/>
    <w:rsid w:val="00BF7B4E"/>
    <w:rsid w:val="00C10746"/>
    <w:rsid w:val="00C12002"/>
    <w:rsid w:val="00C127C2"/>
    <w:rsid w:val="00C15BF2"/>
    <w:rsid w:val="00C15D1B"/>
    <w:rsid w:val="00C15D36"/>
    <w:rsid w:val="00C16899"/>
    <w:rsid w:val="00C22DE1"/>
    <w:rsid w:val="00C31AFB"/>
    <w:rsid w:val="00C40CC1"/>
    <w:rsid w:val="00C44D2D"/>
    <w:rsid w:val="00C45B4E"/>
    <w:rsid w:val="00C47B9E"/>
    <w:rsid w:val="00C47C9A"/>
    <w:rsid w:val="00C50677"/>
    <w:rsid w:val="00C509B2"/>
    <w:rsid w:val="00C51D5E"/>
    <w:rsid w:val="00C52F30"/>
    <w:rsid w:val="00C619A1"/>
    <w:rsid w:val="00C6225F"/>
    <w:rsid w:val="00C655C8"/>
    <w:rsid w:val="00C71A17"/>
    <w:rsid w:val="00C7475F"/>
    <w:rsid w:val="00C7639C"/>
    <w:rsid w:val="00C80241"/>
    <w:rsid w:val="00C80363"/>
    <w:rsid w:val="00C80D69"/>
    <w:rsid w:val="00C93730"/>
    <w:rsid w:val="00CA15DE"/>
    <w:rsid w:val="00CA4F28"/>
    <w:rsid w:val="00CB0235"/>
    <w:rsid w:val="00CB20D6"/>
    <w:rsid w:val="00CB5364"/>
    <w:rsid w:val="00CB6FA7"/>
    <w:rsid w:val="00CC0523"/>
    <w:rsid w:val="00CC0E4C"/>
    <w:rsid w:val="00CC3729"/>
    <w:rsid w:val="00CC4DDB"/>
    <w:rsid w:val="00CD1445"/>
    <w:rsid w:val="00CD35EA"/>
    <w:rsid w:val="00CD43DB"/>
    <w:rsid w:val="00CD6869"/>
    <w:rsid w:val="00CE2679"/>
    <w:rsid w:val="00CF5E4B"/>
    <w:rsid w:val="00CF6A6C"/>
    <w:rsid w:val="00CF779B"/>
    <w:rsid w:val="00CF7E2F"/>
    <w:rsid w:val="00D0608F"/>
    <w:rsid w:val="00D1213C"/>
    <w:rsid w:val="00D131F1"/>
    <w:rsid w:val="00D15DDC"/>
    <w:rsid w:val="00D21CFB"/>
    <w:rsid w:val="00D23E7B"/>
    <w:rsid w:val="00D25E80"/>
    <w:rsid w:val="00D34AA6"/>
    <w:rsid w:val="00D35697"/>
    <w:rsid w:val="00D36FC8"/>
    <w:rsid w:val="00D41A28"/>
    <w:rsid w:val="00D4433F"/>
    <w:rsid w:val="00D449A5"/>
    <w:rsid w:val="00D47CEE"/>
    <w:rsid w:val="00D5329F"/>
    <w:rsid w:val="00D60079"/>
    <w:rsid w:val="00D611D5"/>
    <w:rsid w:val="00D61A8B"/>
    <w:rsid w:val="00D6318E"/>
    <w:rsid w:val="00D65B0B"/>
    <w:rsid w:val="00D770C5"/>
    <w:rsid w:val="00D77EA3"/>
    <w:rsid w:val="00D82FEB"/>
    <w:rsid w:val="00D847AA"/>
    <w:rsid w:val="00D850E6"/>
    <w:rsid w:val="00D90F53"/>
    <w:rsid w:val="00DA78A8"/>
    <w:rsid w:val="00DB26E5"/>
    <w:rsid w:val="00DB45C4"/>
    <w:rsid w:val="00DB57C9"/>
    <w:rsid w:val="00DB7718"/>
    <w:rsid w:val="00DC012E"/>
    <w:rsid w:val="00DC086A"/>
    <w:rsid w:val="00DC586F"/>
    <w:rsid w:val="00DC761F"/>
    <w:rsid w:val="00DC774F"/>
    <w:rsid w:val="00DD257B"/>
    <w:rsid w:val="00DD4E31"/>
    <w:rsid w:val="00DD6789"/>
    <w:rsid w:val="00DD75A6"/>
    <w:rsid w:val="00DE18EF"/>
    <w:rsid w:val="00DF16C2"/>
    <w:rsid w:val="00DF3BEF"/>
    <w:rsid w:val="00DF401D"/>
    <w:rsid w:val="00DF4A62"/>
    <w:rsid w:val="00DF636A"/>
    <w:rsid w:val="00E03C9E"/>
    <w:rsid w:val="00E15CE5"/>
    <w:rsid w:val="00E24B69"/>
    <w:rsid w:val="00E2504A"/>
    <w:rsid w:val="00E27927"/>
    <w:rsid w:val="00E3358B"/>
    <w:rsid w:val="00E3458C"/>
    <w:rsid w:val="00E3685F"/>
    <w:rsid w:val="00E36E88"/>
    <w:rsid w:val="00E37770"/>
    <w:rsid w:val="00E41F9D"/>
    <w:rsid w:val="00E5501E"/>
    <w:rsid w:val="00E60106"/>
    <w:rsid w:val="00E62D30"/>
    <w:rsid w:val="00E63654"/>
    <w:rsid w:val="00E638C0"/>
    <w:rsid w:val="00E63C2E"/>
    <w:rsid w:val="00E64EEE"/>
    <w:rsid w:val="00E70C7A"/>
    <w:rsid w:val="00E719CF"/>
    <w:rsid w:val="00E7253A"/>
    <w:rsid w:val="00E843AD"/>
    <w:rsid w:val="00E8706E"/>
    <w:rsid w:val="00E92E97"/>
    <w:rsid w:val="00E94C37"/>
    <w:rsid w:val="00E95237"/>
    <w:rsid w:val="00E9638A"/>
    <w:rsid w:val="00E96FA6"/>
    <w:rsid w:val="00E978FC"/>
    <w:rsid w:val="00EA05F6"/>
    <w:rsid w:val="00EA439E"/>
    <w:rsid w:val="00EB3235"/>
    <w:rsid w:val="00EB35DC"/>
    <w:rsid w:val="00EB3841"/>
    <w:rsid w:val="00EB38C0"/>
    <w:rsid w:val="00EB5FD6"/>
    <w:rsid w:val="00EB6C8B"/>
    <w:rsid w:val="00EB7572"/>
    <w:rsid w:val="00EC409E"/>
    <w:rsid w:val="00EC57FC"/>
    <w:rsid w:val="00EC5B80"/>
    <w:rsid w:val="00ED31D4"/>
    <w:rsid w:val="00ED55E8"/>
    <w:rsid w:val="00ED5EFB"/>
    <w:rsid w:val="00EE1928"/>
    <w:rsid w:val="00EE509C"/>
    <w:rsid w:val="00EE57E8"/>
    <w:rsid w:val="00EF1825"/>
    <w:rsid w:val="00F06AB8"/>
    <w:rsid w:val="00F12855"/>
    <w:rsid w:val="00F1594C"/>
    <w:rsid w:val="00F17096"/>
    <w:rsid w:val="00F2430A"/>
    <w:rsid w:val="00F24556"/>
    <w:rsid w:val="00F26FB0"/>
    <w:rsid w:val="00F2764D"/>
    <w:rsid w:val="00F3312E"/>
    <w:rsid w:val="00F35A32"/>
    <w:rsid w:val="00F4384C"/>
    <w:rsid w:val="00F524F0"/>
    <w:rsid w:val="00F52D4E"/>
    <w:rsid w:val="00F54C02"/>
    <w:rsid w:val="00F576DB"/>
    <w:rsid w:val="00F60394"/>
    <w:rsid w:val="00F65ED6"/>
    <w:rsid w:val="00F66096"/>
    <w:rsid w:val="00F70720"/>
    <w:rsid w:val="00F715CE"/>
    <w:rsid w:val="00F74774"/>
    <w:rsid w:val="00F748B8"/>
    <w:rsid w:val="00F80BBF"/>
    <w:rsid w:val="00F85314"/>
    <w:rsid w:val="00F93838"/>
    <w:rsid w:val="00F93AD2"/>
    <w:rsid w:val="00F96B4D"/>
    <w:rsid w:val="00FA0477"/>
    <w:rsid w:val="00FB2531"/>
    <w:rsid w:val="00FC0BBC"/>
    <w:rsid w:val="00FC3273"/>
    <w:rsid w:val="00FD36B4"/>
    <w:rsid w:val="00FD79AE"/>
    <w:rsid w:val="00FE1184"/>
    <w:rsid w:val="00FE2394"/>
    <w:rsid w:val="00FE3166"/>
    <w:rsid w:val="00FE5860"/>
    <w:rsid w:val="00FF056A"/>
    <w:rsid w:val="00FF2D4E"/>
    <w:rsid w:val="00FF72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35"/>
    <o:shapelayout v:ext="edit">
      <o:idmap v:ext="edit" data="1"/>
    </o:shapelayout>
  </w:shapeDefaults>
  <w:decimalSymbol w:val="."/>
  <w:listSeparator w:val=","/>
  <w14:docId w14:val="4CF7D641"/>
  <w15:chartTrackingRefBased/>
  <w15:docId w15:val="{6304BFD6-D94C-4A75-8E0A-2B2205F6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0F8A"/>
    <w:pPr>
      <w:spacing w:before="120" w:after="0" w:line="240" w:lineRule="auto"/>
      <w:jc w:val="both"/>
    </w:pPr>
    <w:rPr>
      <w:rFonts w:ascii="Times New Roman" w:hAnsi="Times New Roman"/>
      <w:color w:val="000000" w:themeColor="text1"/>
      <w:sz w:val="24"/>
    </w:rPr>
  </w:style>
  <w:style w:type="paragraph" w:styleId="Heading1">
    <w:name w:val="heading 1"/>
    <w:basedOn w:val="Normal"/>
    <w:next w:val="Normal"/>
    <w:link w:val="Heading1Char"/>
    <w:uiPriority w:val="99"/>
    <w:qFormat/>
    <w:rsid w:val="00F12855"/>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semiHidden/>
    <w:unhideWhenUsed/>
    <w:qFormat/>
    <w:rsid w:val="005132E3"/>
    <w:pPr>
      <w:keepNext/>
      <w:spacing w:before="240" w:after="60"/>
      <w:jc w:val="left"/>
      <w:outlineLvl w:val="1"/>
    </w:pPr>
    <w:rPr>
      <w:rFonts w:ascii="Cambria" w:eastAsia="Times New Roman" w:hAnsi="Cambria" w:cs="Times New Roman"/>
      <w:b/>
      <w:bCs/>
      <w:i/>
      <w:iCs/>
      <w:color w:val="auto"/>
      <w:sz w:val="28"/>
      <w:szCs w:val="28"/>
      <w:lang w:val="en-US"/>
    </w:rPr>
  </w:style>
  <w:style w:type="paragraph" w:styleId="Heading3">
    <w:name w:val="heading 3"/>
    <w:basedOn w:val="Normal"/>
    <w:next w:val="Normal"/>
    <w:link w:val="Heading3Char"/>
    <w:semiHidden/>
    <w:unhideWhenUsed/>
    <w:qFormat/>
    <w:rsid w:val="005132E3"/>
    <w:pPr>
      <w:keepNext/>
      <w:spacing w:before="240" w:after="60"/>
      <w:jc w:val="left"/>
      <w:outlineLvl w:val="2"/>
    </w:pPr>
    <w:rPr>
      <w:rFonts w:ascii="Calibri Light" w:eastAsia="Times New Roman" w:hAnsi="Calibri Light" w:cs="Times New Roman"/>
      <w:b/>
      <w:bCs/>
      <w:color w:val="auto"/>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2855"/>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semiHidden/>
    <w:rsid w:val="005132E3"/>
    <w:rPr>
      <w:rFonts w:ascii="Cambria" w:eastAsia="Times New Roman" w:hAnsi="Cambria" w:cs="Times New Roman"/>
      <w:b/>
      <w:bCs/>
      <w:i/>
      <w:iCs/>
      <w:sz w:val="28"/>
      <w:szCs w:val="28"/>
      <w:lang w:val="en-US"/>
    </w:rPr>
  </w:style>
  <w:style w:type="paragraph" w:customStyle="1" w:styleId="CM3">
    <w:name w:val="CM3"/>
    <w:basedOn w:val="Normal"/>
    <w:next w:val="Normal"/>
    <w:rsid w:val="00940628"/>
    <w:pPr>
      <w:widowControl w:val="0"/>
      <w:autoSpaceDE w:val="0"/>
      <w:autoSpaceDN w:val="0"/>
      <w:adjustRightInd w:val="0"/>
      <w:spacing w:after="120" w:line="568" w:lineRule="atLeast"/>
    </w:pPr>
    <w:rPr>
      <w:rFonts w:eastAsia="Times New Roman" w:cs="Times New Roman"/>
      <w:color w:val="auto"/>
      <w:szCs w:val="24"/>
      <w:lang w:val="en-US"/>
    </w:rPr>
  </w:style>
  <w:style w:type="paragraph" w:styleId="FootnoteText">
    <w:name w:val="footnote text"/>
    <w:basedOn w:val="Normal"/>
    <w:link w:val="FootnoteTextChar"/>
    <w:uiPriority w:val="99"/>
    <w:rsid w:val="005A6A23"/>
    <w:pPr>
      <w:spacing w:before="0"/>
      <w:jc w:val="left"/>
    </w:pPr>
    <w:rPr>
      <w:rFonts w:ascii="Calibri" w:eastAsia="Calibri" w:hAnsi="Calibri" w:cs="Times New Roman"/>
      <w:color w:val="auto"/>
      <w:sz w:val="20"/>
      <w:szCs w:val="20"/>
      <w:lang w:val="x-none" w:eastAsia="x-none"/>
    </w:rPr>
  </w:style>
  <w:style w:type="character" w:customStyle="1" w:styleId="FootnoteTextChar">
    <w:name w:val="Footnote Text Char"/>
    <w:basedOn w:val="DefaultParagraphFont"/>
    <w:link w:val="FootnoteText"/>
    <w:uiPriority w:val="99"/>
    <w:rsid w:val="005A6A23"/>
    <w:rPr>
      <w:rFonts w:ascii="Calibri" w:eastAsia="Calibri" w:hAnsi="Calibri" w:cs="Times New Roman"/>
      <w:sz w:val="20"/>
      <w:szCs w:val="20"/>
      <w:lang w:val="x-none" w:eastAsia="x-none"/>
    </w:rPr>
  </w:style>
  <w:style w:type="character" w:styleId="FootnoteReference">
    <w:name w:val="footnote reference"/>
    <w:uiPriority w:val="99"/>
    <w:rsid w:val="005A6A23"/>
    <w:rPr>
      <w:rFonts w:cs="Times New Roman"/>
      <w:vertAlign w:val="superscript"/>
    </w:rPr>
  </w:style>
  <w:style w:type="paragraph" w:customStyle="1" w:styleId="Default">
    <w:name w:val="Default"/>
    <w:link w:val="DefaultChar"/>
    <w:rsid w:val="00D15DDC"/>
    <w:pPr>
      <w:autoSpaceDE w:val="0"/>
      <w:autoSpaceDN w:val="0"/>
      <w:adjustRightInd w:val="0"/>
      <w:spacing w:after="0" w:line="240" w:lineRule="auto"/>
    </w:pPr>
    <w:rPr>
      <w:rFonts w:ascii="Calibri" w:hAnsi="Calibri" w:cs="Calibri"/>
      <w:color w:val="000000"/>
      <w:sz w:val="24"/>
      <w:szCs w:val="24"/>
    </w:rPr>
  </w:style>
  <w:style w:type="character" w:customStyle="1" w:styleId="DefaultChar">
    <w:name w:val="Default Char"/>
    <w:link w:val="Default"/>
    <w:locked/>
    <w:rsid w:val="005132E3"/>
    <w:rPr>
      <w:rFonts w:ascii="Calibri" w:hAnsi="Calibri" w:cs="Calibri"/>
      <w:color w:val="000000"/>
      <w:sz w:val="24"/>
      <w:szCs w:val="24"/>
    </w:rPr>
  </w:style>
  <w:style w:type="paragraph" w:styleId="Header">
    <w:name w:val="header"/>
    <w:basedOn w:val="Normal"/>
    <w:link w:val="HeaderChar"/>
    <w:uiPriority w:val="99"/>
    <w:unhideWhenUsed/>
    <w:rsid w:val="00407450"/>
    <w:pPr>
      <w:tabs>
        <w:tab w:val="center" w:pos="4513"/>
        <w:tab w:val="right" w:pos="9026"/>
      </w:tabs>
      <w:spacing w:before="0"/>
    </w:pPr>
  </w:style>
  <w:style w:type="character" w:customStyle="1" w:styleId="HeaderChar">
    <w:name w:val="Header Char"/>
    <w:basedOn w:val="DefaultParagraphFont"/>
    <w:link w:val="Header"/>
    <w:uiPriority w:val="99"/>
    <w:rsid w:val="00407450"/>
    <w:rPr>
      <w:rFonts w:ascii="Times New Roman" w:hAnsi="Times New Roman"/>
      <w:color w:val="000000" w:themeColor="text1"/>
      <w:sz w:val="24"/>
    </w:rPr>
  </w:style>
  <w:style w:type="paragraph" w:styleId="Footer">
    <w:name w:val="footer"/>
    <w:basedOn w:val="Normal"/>
    <w:link w:val="FooterChar"/>
    <w:uiPriority w:val="99"/>
    <w:unhideWhenUsed/>
    <w:rsid w:val="00407450"/>
    <w:pPr>
      <w:tabs>
        <w:tab w:val="center" w:pos="4513"/>
        <w:tab w:val="right" w:pos="9026"/>
      </w:tabs>
      <w:spacing w:before="0"/>
    </w:pPr>
  </w:style>
  <w:style w:type="character" w:customStyle="1" w:styleId="FooterChar">
    <w:name w:val="Footer Char"/>
    <w:basedOn w:val="DefaultParagraphFont"/>
    <w:link w:val="Footer"/>
    <w:uiPriority w:val="99"/>
    <w:rsid w:val="00407450"/>
    <w:rPr>
      <w:rFonts w:ascii="Times New Roman" w:hAnsi="Times New Roman"/>
      <w:color w:val="000000" w:themeColor="text1"/>
      <w:sz w:val="24"/>
    </w:rPr>
  </w:style>
  <w:style w:type="character" w:styleId="Hyperlink">
    <w:name w:val="Hyperlink"/>
    <w:basedOn w:val="DefaultParagraphFont"/>
    <w:uiPriority w:val="99"/>
    <w:unhideWhenUsed/>
    <w:rsid w:val="00EB6C8B"/>
    <w:rPr>
      <w:color w:val="0000FF"/>
      <w:u w:val="single"/>
    </w:rPr>
  </w:style>
  <w:style w:type="character" w:styleId="Emphasis">
    <w:name w:val="Emphasis"/>
    <w:basedOn w:val="DefaultParagraphFont"/>
    <w:uiPriority w:val="20"/>
    <w:qFormat/>
    <w:rsid w:val="00E15CE5"/>
    <w:rPr>
      <w:i/>
      <w:iCs/>
    </w:rPr>
  </w:style>
  <w:style w:type="paragraph" w:customStyle="1" w:styleId="Style1">
    <w:name w:val="Style1"/>
    <w:basedOn w:val="Heading1"/>
    <w:link w:val="Style1Char"/>
    <w:qFormat/>
    <w:rsid w:val="009434DB"/>
    <w:pPr>
      <w:spacing w:line="259" w:lineRule="auto"/>
      <w:jc w:val="left"/>
    </w:pPr>
    <w:rPr>
      <w:bCs/>
      <w:color w:val="2F5496" w:themeColor="accent1" w:themeShade="BF"/>
      <w:lang w:val="en-US"/>
    </w:rPr>
  </w:style>
  <w:style w:type="character" w:customStyle="1" w:styleId="Style1Char">
    <w:name w:val="Style1 Char"/>
    <w:basedOn w:val="Heading1Char"/>
    <w:link w:val="Style1"/>
    <w:rsid w:val="009434DB"/>
    <w:rPr>
      <w:rFonts w:ascii="Times New Roman" w:eastAsiaTheme="majorEastAsia" w:hAnsi="Times New Roman" w:cstheme="majorBidi"/>
      <w:b/>
      <w:bCs/>
      <w:color w:val="2F5496" w:themeColor="accent1" w:themeShade="BF"/>
      <w:sz w:val="28"/>
      <w:szCs w:val="32"/>
      <w:lang w:val="en-US"/>
    </w:rPr>
  </w:style>
  <w:style w:type="character" w:customStyle="1" w:styleId="Heading3Char">
    <w:name w:val="Heading 3 Char"/>
    <w:basedOn w:val="DefaultParagraphFont"/>
    <w:link w:val="Heading3"/>
    <w:semiHidden/>
    <w:rsid w:val="005132E3"/>
    <w:rPr>
      <w:rFonts w:ascii="Calibri Light" w:eastAsia="Times New Roman" w:hAnsi="Calibri Light" w:cs="Times New Roman"/>
      <w:b/>
      <w:bCs/>
      <w:sz w:val="26"/>
      <w:szCs w:val="26"/>
      <w:lang w:val="en-US"/>
    </w:rPr>
  </w:style>
  <w:style w:type="character" w:customStyle="1" w:styleId="BalloonTextChar">
    <w:name w:val="Balloon Text Char"/>
    <w:basedOn w:val="DefaultParagraphFont"/>
    <w:link w:val="BalloonText"/>
    <w:uiPriority w:val="99"/>
    <w:semiHidden/>
    <w:rsid w:val="005132E3"/>
    <w:rPr>
      <w:rFonts w:ascii="Tahoma" w:eastAsia="Calibri" w:hAnsi="Tahoma" w:cs="Times New Roman"/>
      <w:sz w:val="16"/>
      <w:szCs w:val="20"/>
      <w:lang w:val="x-none" w:eastAsia="x-none"/>
    </w:rPr>
  </w:style>
  <w:style w:type="paragraph" w:styleId="BalloonText">
    <w:name w:val="Balloon Text"/>
    <w:basedOn w:val="Normal"/>
    <w:link w:val="BalloonTextChar"/>
    <w:uiPriority w:val="99"/>
    <w:semiHidden/>
    <w:rsid w:val="005132E3"/>
    <w:pPr>
      <w:spacing w:before="0"/>
      <w:jc w:val="left"/>
    </w:pPr>
    <w:rPr>
      <w:rFonts w:ascii="Tahoma" w:eastAsia="Calibri" w:hAnsi="Tahoma" w:cs="Times New Roman"/>
      <w:color w:val="auto"/>
      <w:sz w:val="16"/>
      <w:szCs w:val="20"/>
      <w:lang w:val="x-none" w:eastAsia="x-none"/>
    </w:rPr>
  </w:style>
  <w:style w:type="paragraph" w:styleId="ListParagraph">
    <w:name w:val="List Paragraph"/>
    <w:basedOn w:val="Normal"/>
    <w:uiPriority w:val="99"/>
    <w:qFormat/>
    <w:rsid w:val="005132E3"/>
    <w:pPr>
      <w:spacing w:before="0"/>
      <w:ind w:left="720"/>
      <w:contextualSpacing/>
      <w:jc w:val="left"/>
    </w:pPr>
    <w:rPr>
      <w:rFonts w:eastAsia="Calibri" w:cs="Times New Roman"/>
      <w:color w:val="auto"/>
      <w:lang w:val="en-US"/>
    </w:rPr>
  </w:style>
  <w:style w:type="character" w:customStyle="1" w:styleId="hps">
    <w:name w:val="hps"/>
    <w:uiPriority w:val="99"/>
    <w:rsid w:val="005132E3"/>
  </w:style>
  <w:style w:type="character" w:customStyle="1" w:styleId="A4">
    <w:name w:val="A4"/>
    <w:uiPriority w:val="99"/>
    <w:rsid w:val="005132E3"/>
    <w:rPr>
      <w:color w:val="000000"/>
      <w:sz w:val="20"/>
    </w:rPr>
  </w:style>
  <w:style w:type="paragraph" w:customStyle="1" w:styleId="Pa24">
    <w:name w:val="Pa24"/>
    <w:basedOn w:val="Default"/>
    <w:next w:val="Default"/>
    <w:uiPriority w:val="99"/>
    <w:rsid w:val="005132E3"/>
    <w:pPr>
      <w:spacing w:line="181" w:lineRule="atLeast"/>
    </w:pPr>
    <w:rPr>
      <w:rFonts w:ascii="Helvetica LT Std Cond" w:eastAsia="Calibri" w:hAnsi="Helvetica LT Std Cond" w:cs="Times New Roman"/>
      <w:color w:val="auto"/>
      <w:szCs w:val="22"/>
      <w:lang w:val="en-US"/>
    </w:rPr>
  </w:style>
  <w:style w:type="character" w:customStyle="1" w:styleId="CommentTextChar">
    <w:name w:val="Comment Text Char"/>
    <w:basedOn w:val="DefaultParagraphFont"/>
    <w:link w:val="CommentText"/>
    <w:uiPriority w:val="99"/>
    <w:semiHidden/>
    <w:rsid w:val="005132E3"/>
    <w:rPr>
      <w:rFonts w:ascii="Times New Roman" w:eastAsia="Calibri" w:hAnsi="Times New Roman" w:cs="Times New Roman"/>
      <w:sz w:val="20"/>
      <w:szCs w:val="20"/>
      <w:lang w:val="en-US" w:eastAsia="ja-JP"/>
    </w:rPr>
  </w:style>
  <w:style w:type="paragraph" w:styleId="CommentText">
    <w:name w:val="annotation text"/>
    <w:basedOn w:val="Normal"/>
    <w:link w:val="CommentTextChar"/>
    <w:uiPriority w:val="99"/>
    <w:semiHidden/>
    <w:rsid w:val="005132E3"/>
    <w:pPr>
      <w:spacing w:before="0"/>
      <w:jc w:val="left"/>
    </w:pPr>
    <w:rPr>
      <w:rFonts w:eastAsia="Calibri" w:cs="Times New Roman"/>
      <w:color w:val="auto"/>
      <w:sz w:val="20"/>
      <w:szCs w:val="20"/>
      <w:lang w:val="en-US" w:eastAsia="ja-JP"/>
    </w:rPr>
  </w:style>
  <w:style w:type="character" w:customStyle="1" w:styleId="CommentSubjectChar">
    <w:name w:val="Comment Subject Char"/>
    <w:basedOn w:val="CommentTextChar"/>
    <w:link w:val="CommentSubject"/>
    <w:uiPriority w:val="99"/>
    <w:semiHidden/>
    <w:rsid w:val="005132E3"/>
    <w:rPr>
      <w:rFonts w:ascii="Calibri" w:eastAsia="Calibri" w:hAnsi="Calibri" w:cs="Times New Roman"/>
      <w:b/>
      <w:sz w:val="20"/>
      <w:szCs w:val="20"/>
      <w:lang w:val="x-none" w:eastAsia="x-none"/>
    </w:rPr>
  </w:style>
  <w:style w:type="paragraph" w:styleId="CommentSubject">
    <w:name w:val="annotation subject"/>
    <w:basedOn w:val="CommentText"/>
    <w:next w:val="CommentText"/>
    <w:link w:val="CommentSubjectChar"/>
    <w:uiPriority w:val="99"/>
    <w:semiHidden/>
    <w:rsid w:val="005132E3"/>
    <w:rPr>
      <w:rFonts w:ascii="Calibri" w:hAnsi="Calibri"/>
      <w:b/>
      <w:lang w:val="x-none" w:eastAsia="x-none"/>
    </w:rPr>
  </w:style>
  <w:style w:type="character" w:customStyle="1" w:styleId="hit">
    <w:name w:val="hit"/>
    <w:uiPriority w:val="99"/>
    <w:rsid w:val="005132E3"/>
  </w:style>
  <w:style w:type="paragraph" w:styleId="Revision">
    <w:name w:val="Revision"/>
    <w:hidden/>
    <w:uiPriority w:val="99"/>
    <w:semiHidden/>
    <w:rsid w:val="005132E3"/>
    <w:pPr>
      <w:spacing w:after="0" w:line="240" w:lineRule="auto"/>
    </w:pPr>
    <w:rPr>
      <w:rFonts w:ascii="Calibri" w:eastAsia="Calibri" w:hAnsi="Calibri" w:cs="Times New Roman"/>
      <w:lang w:val="en-US"/>
    </w:rPr>
  </w:style>
  <w:style w:type="character" w:customStyle="1" w:styleId="googqs-tidbit1">
    <w:name w:val="goog_qs-tidbit1"/>
    <w:rsid w:val="005132E3"/>
    <w:rPr>
      <w:vanish w:val="0"/>
      <w:webHidden w:val="0"/>
      <w:specVanish w:val="0"/>
    </w:rPr>
  </w:style>
  <w:style w:type="paragraph" w:styleId="BodyText">
    <w:name w:val="Body Text"/>
    <w:basedOn w:val="Normal"/>
    <w:link w:val="BodyTextChar"/>
    <w:unhideWhenUsed/>
    <w:rsid w:val="005132E3"/>
    <w:pPr>
      <w:spacing w:before="0"/>
    </w:pPr>
    <w:rPr>
      <w:rFonts w:ascii="CG Times" w:eastAsia="Times New Roman" w:hAnsi="CG Times" w:cs="Times New Roman"/>
      <w:color w:val="auto"/>
      <w:szCs w:val="24"/>
      <w:lang w:val="en-US"/>
    </w:rPr>
  </w:style>
  <w:style w:type="character" w:customStyle="1" w:styleId="BodyTextChar">
    <w:name w:val="Body Text Char"/>
    <w:basedOn w:val="DefaultParagraphFont"/>
    <w:link w:val="BodyText"/>
    <w:rsid w:val="005132E3"/>
    <w:rPr>
      <w:rFonts w:ascii="CG Times" w:eastAsia="Times New Roman" w:hAnsi="CG Times" w:cs="Times New Roman"/>
      <w:sz w:val="24"/>
      <w:szCs w:val="24"/>
      <w:lang w:val="en-US"/>
    </w:rPr>
  </w:style>
  <w:style w:type="character" w:customStyle="1" w:styleId="apple-converted-space">
    <w:name w:val="apple-converted-space"/>
    <w:rsid w:val="005132E3"/>
  </w:style>
  <w:style w:type="character" w:styleId="Strong">
    <w:name w:val="Strong"/>
    <w:uiPriority w:val="22"/>
    <w:qFormat/>
    <w:rsid w:val="005132E3"/>
    <w:rPr>
      <w:b/>
      <w:bCs/>
    </w:rPr>
  </w:style>
  <w:style w:type="character" w:customStyle="1" w:styleId="FootnoteTextChar1">
    <w:name w:val="Footnote Text Char1"/>
    <w:uiPriority w:val="99"/>
    <w:locked/>
    <w:rsid w:val="005132E3"/>
    <w:rPr>
      <w:rFonts w:eastAsia="Times New Roman" w:cs="Times New Roman"/>
      <w:lang w:val="en-US" w:eastAsia="en-US" w:bidi="ar-SA"/>
    </w:rPr>
  </w:style>
  <w:style w:type="paragraph" w:styleId="Title">
    <w:name w:val="Title"/>
    <w:basedOn w:val="Normal"/>
    <w:link w:val="TitleChar"/>
    <w:qFormat/>
    <w:rsid w:val="005132E3"/>
    <w:pPr>
      <w:spacing w:before="0"/>
      <w:jc w:val="center"/>
    </w:pPr>
    <w:rPr>
      <w:rFonts w:eastAsia="Times New Roman" w:cs="Times New Roman"/>
      <w:b/>
      <w:bCs/>
      <w:color w:val="auto"/>
      <w:szCs w:val="24"/>
      <w:lang w:val="en-US"/>
    </w:rPr>
  </w:style>
  <w:style w:type="character" w:customStyle="1" w:styleId="TitleChar">
    <w:name w:val="Title Char"/>
    <w:basedOn w:val="DefaultParagraphFont"/>
    <w:link w:val="Title"/>
    <w:rsid w:val="005132E3"/>
    <w:rPr>
      <w:rFonts w:ascii="Times New Roman" w:eastAsia="Times New Roman" w:hAnsi="Times New Roman" w:cs="Times New Roman"/>
      <w:b/>
      <w:bCs/>
      <w:sz w:val="24"/>
      <w:szCs w:val="24"/>
      <w:lang w:val="en-US"/>
    </w:rPr>
  </w:style>
  <w:style w:type="table" w:styleId="TableGrid">
    <w:name w:val="Table Grid"/>
    <w:basedOn w:val="TableNormal"/>
    <w:uiPriority w:val="59"/>
    <w:rsid w:val="005132E3"/>
    <w:pPr>
      <w:spacing w:after="0" w:line="240" w:lineRule="auto"/>
    </w:pPr>
    <w:rPr>
      <w:rFonts w:ascii="Calibri" w:eastAsia="Calibri" w:hAnsi="Calibri" w:cs="Times New Roman"/>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field">
    <w:name w:val="fr_field"/>
    <w:basedOn w:val="Normal"/>
    <w:rsid w:val="005132E3"/>
    <w:pPr>
      <w:spacing w:before="100" w:beforeAutospacing="1" w:after="100" w:afterAutospacing="1"/>
      <w:jc w:val="left"/>
    </w:pPr>
    <w:rPr>
      <w:rFonts w:eastAsia="Times New Roman" w:cs="Times New Roman"/>
      <w:color w:val="auto"/>
      <w:szCs w:val="24"/>
      <w:lang w:val="en-US"/>
    </w:rPr>
  </w:style>
  <w:style w:type="character" w:customStyle="1" w:styleId="frlabel">
    <w:name w:val="fr_label"/>
    <w:rsid w:val="005132E3"/>
  </w:style>
  <w:style w:type="character" w:customStyle="1" w:styleId="hithilite">
    <w:name w:val="hithilite"/>
    <w:rsid w:val="005132E3"/>
  </w:style>
  <w:style w:type="paragraph" w:customStyle="1" w:styleId="sourcetitle">
    <w:name w:val="sourcetitle"/>
    <w:basedOn w:val="Normal"/>
    <w:rsid w:val="005132E3"/>
    <w:pPr>
      <w:spacing w:before="100" w:beforeAutospacing="1" w:after="100" w:afterAutospacing="1"/>
      <w:jc w:val="left"/>
    </w:pPr>
    <w:rPr>
      <w:rFonts w:eastAsia="Times New Roman" w:cs="Times New Roman"/>
      <w:color w:val="auto"/>
      <w:szCs w:val="24"/>
      <w:lang w:val="en-US"/>
    </w:rPr>
  </w:style>
  <w:style w:type="character" w:customStyle="1" w:styleId="label">
    <w:name w:val="label"/>
    <w:rsid w:val="005132E3"/>
  </w:style>
  <w:style w:type="character" w:customStyle="1" w:styleId="sourcetitletxt">
    <w:name w:val="sourcetitle_txt"/>
    <w:rsid w:val="005132E3"/>
  </w:style>
  <w:style w:type="character" w:customStyle="1" w:styleId="journaloverlayclose">
    <w:name w:val="journal_overlay_close"/>
    <w:rsid w:val="005132E3"/>
  </w:style>
  <w:style w:type="character" w:customStyle="1" w:styleId="regmark">
    <w:name w:val="regmark"/>
    <w:rsid w:val="005132E3"/>
  </w:style>
  <w:style w:type="paragraph" w:customStyle="1" w:styleId="overlayjcrtext">
    <w:name w:val="overlayjcrtext"/>
    <w:basedOn w:val="Normal"/>
    <w:rsid w:val="005132E3"/>
    <w:pPr>
      <w:spacing w:before="100" w:beforeAutospacing="1" w:after="100" w:afterAutospacing="1"/>
      <w:jc w:val="left"/>
    </w:pPr>
    <w:rPr>
      <w:rFonts w:eastAsia="Times New Roman" w:cs="Times New Roman"/>
      <w:color w:val="auto"/>
      <w:szCs w:val="24"/>
      <w:lang w:val="en-US"/>
    </w:rPr>
  </w:style>
  <w:style w:type="paragraph" w:customStyle="1" w:styleId="closewindow">
    <w:name w:val="closewindow"/>
    <w:basedOn w:val="Normal"/>
    <w:rsid w:val="005132E3"/>
    <w:pPr>
      <w:spacing w:before="100" w:beforeAutospacing="1" w:after="100" w:afterAutospacing="1"/>
      <w:jc w:val="left"/>
    </w:pPr>
    <w:rPr>
      <w:rFonts w:eastAsia="Times New Roman" w:cs="Times New Roman"/>
      <w:color w:val="auto"/>
      <w:szCs w:val="24"/>
      <w:lang w:val="en-US"/>
    </w:rPr>
  </w:style>
  <w:style w:type="character" w:customStyle="1" w:styleId="databold">
    <w:name w:val="data_bold"/>
    <w:rsid w:val="005132E3"/>
  </w:style>
  <w:style w:type="character" w:customStyle="1" w:styleId="xbe">
    <w:name w:val="_xbe"/>
    <w:rsid w:val="005132E3"/>
  </w:style>
  <w:style w:type="character" w:customStyle="1" w:styleId="EndnoteTextChar">
    <w:name w:val="Endnote Text Char"/>
    <w:basedOn w:val="DefaultParagraphFont"/>
    <w:link w:val="EndnoteText"/>
    <w:uiPriority w:val="99"/>
    <w:semiHidden/>
    <w:rsid w:val="005132E3"/>
    <w:rPr>
      <w:rFonts w:ascii="Times New Roman" w:eastAsia="Calibri" w:hAnsi="Times New Roman" w:cs="Times New Roman"/>
      <w:sz w:val="20"/>
      <w:szCs w:val="20"/>
      <w:lang w:val="en-US"/>
    </w:rPr>
  </w:style>
  <w:style w:type="paragraph" w:styleId="EndnoteText">
    <w:name w:val="endnote text"/>
    <w:basedOn w:val="Normal"/>
    <w:link w:val="EndnoteTextChar"/>
    <w:uiPriority w:val="99"/>
    <w:semiHidden/>
    <w:unhideWhenUsed/>
    <w:rsid w:val="005132E3"/>
    <w:pPr>
      <w:spacing w:before="0"/>
      <w:jc w:val="left"/>
    </w:pPr>
    <w:rPr>
      <w:rFonts w:eastAsia="Calibri" w:cs="Times New Roman"/>
      <w:color w:val="auto"/>
      <w:sz w:val="20"/>
      <w:szCs w:val="20"/>
      <w:lang w:val="en-US"/>
    </w:rPr>
  </w:style>
  <w:style w:type="character" w:styleId="CommentReference">
    <w:name w:val="annotation reference"/>
    <w:basedOn w:val="DefaultParagraphFont"/>
    <w:uiPriority w:val="99"/>
    <w:semiHidden/>
    <w:unhideWhenUsed/>
    <w:rsid w:val="00895D9E"/>
    <w:rPr>
      <w:sz w:val="16"/>
      <w:szCs w:val="16"/>
    </w:rPr>
  </w:style>
  <w:style w:type="character" w:styleId="FollowedHyperlink">
    <w:name w:val="FollowedHyperlink"/>
    <w:basedOn w:val="DefaultParagraphFont"/>
    <w:uiPriority w:val="99"/>
    <w:semiHidden/>
    <w:unhideWhenUsed/>
    <w:rsid w:val="00AB2FC6"/>
    <w:rPr>
      <w:color w:val="954F72" w:themeColor="followedHyperlink"/>
      <w:u w:val="single"/>
    </w:rPr>
  </w:style>
  <w:style w:type="character" w:styleId="UnresolvedMention">
    <w:name w:val="Unresolved Mention"/>
    <w:basedOn w:val="DefaultParagraphFont"/>
    <w:uiPriority w:val="99"/>
    <w:semiHidden/>
    <w:unhideWhenUsed/>
    <w:rsid w:val="00086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655173">
      <w:bodyDiv w:val="1"/>
      <w:marLeft w:val="0"/>
      <w:marRight w:val="0"/>
      <w:marTop w:val="0"/>
      <w:marBottom w:val="0"/>
      <w:divBdr>
        <w:top w:val="none" w:sz="0" w:space="0" w:color="auto"/>
        <w:left w:val="none" w:sz="0" w:space="0" w:color="auto"/>
        <w:bottom w:val="none" w:sz="0" w:space="0" w:color="auto"/>
        <w:right w:val="none" w:sz="0" w:space="0" w:color="auto"/>
      </w:divBdr>
    </w:div>
    <w:div w:id="1016923438">
      <w:bodyDiv w:val="1"/>
      <w:marLeft w:val="0"/>
      <w:marRight w:val="0"/>
      <w:marTop w:val="0"/>
      <w:marBottom w:val="0"/>
      <w:divBdr>
        <w:top w:val="none" w:sz="0" w:space="0" w:color="auto"/>
        <w:left w:val="none" w:sz="0" w:space="0" w:color="auto"/>
        <w:bottom w:val="none" w:sz="0" w:space="0" w:color="auto"/>
        <w:right w:val="none" w:sz="0" w:space="0" w:color="auto"/>
      </w:divBdr>
    </w:div>
    <w:div w:id="1064063612">
      <w:bodyDiv w:val="1"/>
      <w:marLeft w:val="0"/>
      <w:marRight w:val="0"/>
      <w:marTop w:val="0"/>
      <w:marBottom w:val="0"/>
      <w:divBdr>
        <w:top w:val="none" w:sz="0" w:space="0" w:color="auto"/>
        <w:left w:val="none" w:sz="0" w:space="0" w:color="auto"/>
        <w:bottom w:val="none" w:sz="0" w:space="0" w:color="auto"/>
        <w:right w:val="none" w:sz="0" w:space="0" w:color="auto"/>
      </w:divBdr>
    </w:div>
    <w:div w:id="1131440572">
      <w:bodyDiv w:val="1"/>
      <w:marLeft w:val="0"/>
      <w:marRight w:val="0"/>
      <w:marTop w:val="0"/>
      <w:marBottom w:val="0"/>
      <w:divBdr>
        <w:top w:val="none" w:sz="0" w:space="0" w:color="auto"/>
        <w:left w:val="none" w:sz="0" w:space="0" w:color="auto"/>
        <w:bottom w:val="none" w:sz="0" w:space="0" w:color="auto"/>
        <w:right w:val="none" w:sz="0" w:space="0" w:color="auto"/>
      </w:divBdr>
    </w:div>
    <w:div w:id="1296909536">
      <w:bodyDiv w:val="1"/>
      <w:marLeft w:val="0"/>
      <w:marRight w:val="0"/>
      <w:marTop w:val="0"/>
      <w:marBottom w:val="0"/>
      <w:divBdr>
        <w:top w:val="none" w:sz="0" w:space="0" w:color="auto"/>
        <w:left w:val="none" w:sz="0" w:space="0" w:color="auto"/>
        <w:bottom w:val="none" w:sz="0" w:space="0" w:color="auto"/>
        <w:right w:val="none" w:sz="0" w:space="0" w:color="auto"/>
      </w:divBdr>
    </w:div>
    <w:div w:id="1335837324">
      <w:bodyDiv w:val="1"/>
      <w:marLeft w:val="0"/>
      <w:marRight w:val="0"/>
      <w:marTop w:val="0"/>
      <w:marBottom w:val="0"/>
      <w:divBdr>
        <w:top w:val="none" w:sz="0" w:space="0" w:color="auto"/>
        <w:left w:val="none" w:sz="0" w:space="0" w:color="auto"/>
        <w:bottom w:val="none" w:sz="0" w:space="0" w:color="auto"/>
        <w:right w:val="none" w:sz="0" w:space="0" w:color="auto"/>
      </w:divBdr>
    </w:div>
    <w:div w:id="1608275210">
      <w:bodyDiv w:val="1"/>
      <w:marLeft w:val="0"/>
      <w:marRight w:val="0"/>
      <w:marTop w:val="0"/>
      <w:marBottom w:val="0"/>
      <w:divBdr>
        <w:top w:val="none" w:sz="0" w:space="0" w:color="auto"/>
        <w:left w:val="none" w:sz="0" w:space="0" w:color="auto"/>
        <w:bottom w:val="none" w:sz="0" w:space="0" w:color="auto"/>
        <w:right w:val="none" w:sz="0" w:space="0" w:color="auto"/>
      </w:divBdr>
    </w:div>
    <w:div w:id="1852377119">
      <w:bodyDiv w:val="1"/>
      <w:marLeft w:val="0"/>
      <w:marRight w:val="0"/>
      <w:marTop w:val="0"/>
      <w:marBottom w:val="0"/>
      <w:divBdr>
        <w:top w:val="none" w:sz="0" w:space="0" w:color="auto"/>
        <w:left w:val="none" w:sz="0" w:space="0" w:color="auto"/>
        <w:bottom w:val="none" w:sz="0" w:space="0" w:color="auto"/>
        <w:right w:val="none" w:sz="0" w:space="0" w:color="auto"/>
      </w:divBdr>
    </w:div>
    <w:div w:id="1882135769">
      <w:bodyDiv w:val="1"/>
      <w:marLeft w:val="0"/>
      <w:marRight w:val="0"/>
      <w:marTop w:val="0"/>
      <w:marBottom w:val="0"/>
      <w:divBdr>
        <w:top w:val="none" w:sz="0" w:space="0" w:color="auto"/>
        <w:left w:val="none" w:sz="0" w:space="0" w:color="auto"/>
        <w:bottom w:val="none" w:sz="0" w:space="0" w:color="auto"/>
        <w:right w:val="none" w:sz="0" w:space="0" w:color="auto"/>
      </w:divBdr>
      <w:divsChild>
        <w:div w:id="496043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35.wmf"/><Relationship Id="rId21" Type="http://schemas.openxmlformats.org/officeDocument/2006/relationships/image" Target="media/image6.wmf"/><Relationship Id="rId63" Type="http://schemas.openxmlformats.org/officeDocument/2006/relationships/image" Target="media/image26.wmf"/><Relationship Id="rId159" Type="http://schemas.openxmlformats.org/officeDocument/2006/relationships/image" Target="media/image73.wmf"/><Relationship Id="rId324" Type="http://schemas.openxmlformats.org/officeDocument/2006/relationships/oleObject" Target="embeddings/oleObject167.bin"/><Relationship Id="rId366" Type="http://schemas.openxmlformats.org/officeDocument/2006/relationships/hyperlink" Target="https://www.epa.gov/sites/production/files/2014-03/documents/sld_userguide.pdf" TargetMode="External"/><Relationship Id="rId170" Type="http://schemas.openxmlformats.org/officeDocument/2006/relationships/oleObject" Target="embeddings/oleObject82.bin"/><Relationship Id="rId226" Type="http://schemas.openxmlformats.org/officeDocument/2006/relationships/image" Target="media/image102.wmf"/><Relationship Id="rId268" Type="http://schemas.openxmlformats.org/officeDocument/2006/relationships/image" Target="media/image120.wmf"/><Relationship Id="rId32" Type="http://schemas.openxmlformats.org/officeDocument/2006/relationships/oleObject" Target="embeddings/oleObject11.bin"/><Relationship Id="rId74" Type="http://schemas.openxmlformats.org/officeDocument/2006/relationships/oleObject" Target="embeddings/oleObject33.bin"/><Relationship Id="rId128" Type="http://schemas.openxmlformats.org/officeDocument/2006/relationships/image" Target="media/image58.wmf"/><Relationship Id="rId335" Type="http://schemas.openxmlformats.org/officeDocument/2006/relationships/image" Target="media/image153.wmf"/><Relationship Id="rId377" Type="http://schemas.openxmlformats.org/officeDocument/2006/relationships/oleObject" Target="embeddings/oleObject191.bin"/><Relationship Id="rId5" Type="http://schemas.openxmlformats.org/officeDocument/2006/relationships/webSettings" Target="webSettings.xml"/><Relationship Id="rId181" Type="http://schemas.openxmlformats.org/officeDocument/2006/relationships/image" Target="media/image84.wmf"/><Relationship Id="rId237" Type="http://schemas.openxmlformats.org/officeDocument/2006/relationships/oleObject" Target="embeddings/oleObject121.bin"/><Relationship Id="rId402" Type="http://schemas.openxmlformats.org/officeDocument/2006/relationships/oleObject" Target="embeddings/oleObject209.bin"/><Relationship Id="rId279" Type="http://schemas.openxmlformats.org/officeDocument/2006/relationships/oleObject" Target="embeddings/oleObject144.bin"/><Relationship Id="rId43" Type="http://schemas.openxmlformats.org/officeDocument/2006/relationships/image" Target="media/image17.wmf"/><Relationship Id="rId139" Type="http://schemas.openxmlformats.org/officeDocument/2006/relationships/oleObject" Target="embeddings/oleObject66.bin"/><Relationship Id="rId290" Type="http://schemas.openxmlformats.org/officeDocument/2006/relationships/oleObject" Target="embeddings/oleObject150.bin"/><Relationship Id="rId304" Type="http://schemas.openxmlformats.org/officeDocument/2006/relationships/oleObject" Target="embeddings/oleObject157.bin"/><Relationship Id="rId346" Type="http://schemas.openxmlformats.org/officeDocument/2006/relationships/image" Target="media/image158.wmf"/><Relationship Id="rId388" Type="http://schemas.openxmlformats.org/officeDocument/2006/relationships/oleObject" Target="embeddings/oleObject199.bin"/><Relationship Id="rId85" Type="http://schemas.openxmlformats.org/officeDocument/2006/relationships/image" Target="media/image37.wmf"/><Relationship Id="rId150" Type="http://schemas.openxmlformats.org/officeDocument/2006/relationships/image" Target="media/image69.wmf"/><Relationship Id="rId192" Type="http://schemas.openxmlformats.org/officeDocument/2006/relationships/oleObject" Target="embeddings/oleObject93.bin"/><Relationship Id="rId206" Type="http://schemas.openxmlformats.org/officeDocument/2006/relationships/image" Target="media/image95.wmf"/><Relationship Id="rId248" Type="http://schemas.openxmlformats.org/officeDocument/2006/relationships/oleObject" Target="embeddings/oleObject127.bin"/><Relationship Id="rId12" Type="http://schemas.openxmlformats.org/officeDocument/2006/relationships/oleObject" Target="embeddings/oleObject1.bin"/><Relationship Id="rId108" Type="http://schemas.openxmlformats.org/officeDocument/2006/relationships/oleObject" Target="embeddings/oleObject50.bin"/><Relationship Id="rId315" Type="http://schemas.openxmlformats.org/officeDocument/2006/relationships/image" Target="media/image143.wmf"/><Relationship Id="rId357" Type="http://schemas.openxmlformats.org/officeDocument/2006/relationships/oleObject" Target="embeddings/oleObject185.bin"/><Relationship Id="rId54" Type="http://schemas.openxmlformats.org/officeDocument/2006/relationships/oleObject" Target="embeddings/oleObject22.bin"/><Relationship Id="rId96" Type="http://schemas.openxmlformats.org/officeDocument/2006/relationships/oleObject" Target="embeddings/oleObject44.bin"/><Relationship Id="rId161" Type="http://schemas.openxmlformats.org/officeDocument/2006/relationships/image" Target="media/image74.wmf"/><Relationship Id="rId217" Type="http://schemas.openxmlformats.org/officeDocument/2006/relationships/oleObject" Target="embeddings/oleObject109.bin"/><Relationship Id="rId399" Type="http://schemas.openxmlformats.org/officeDocument/2006/relationships/oleObject" Target="embeddings/oleObject207.bin"/><Relationship Id="rId259" Type="http://schemas.openxmlformats.org/officeDocument/2006/relationships/oleObject" Target="embeddings/oleObject134.bin"/><Relationship Id="rId23" Type="http://schemas.openxmlformats.org/officeDocument/2006/relationships/image" Target="media/image7.wmf"/><Relationship Id="rId119" Type="http://schemas.openxmlformats.org/officeDocument/2006/relationships/oleObject" Target="embeddings/oleObject56.bin"/><Relationship Id="rId270" Type="http://schemas.openxmlformats.org/officeDocument/2006/relationships/image" Target="media/image121.wmf"/><Relationship Id="rId326" Type="http://schemas.openxmlformats.org/officeDocument/2006/relationships/oleObject" Target="embeddings/oleObject168.bin"/><Relationship Id="rId65" Type="http://schemas.openxmlformats.org/officeDocument/2006/relationships/image" Target="media/image27.wmf"/><Relationship Id="rId130" Type="http://schemas.openxmlformats.org/officeDocument/2006/relationships/image" Target="media/image59.wmf"/><Relationship Id="rId368" Type="http://schemas.openxmlformats.org/officeDocument/2006/relationships/hyperlink" Target="https://citeseerx.ist.psu.edu/viewdoc/download?doi=10.1.1.147.1409&amp;rep=rep1&amp;type=pdf" TargetMode="External"/><Relationship Id="rId172" Type="http://schemas.openxmlformats.org/officeDocument/2006/relationships/oleObject" Target="embeddings/oleObject83.bin"/><Relationship Id="rId228" Type="http://schemas.openxmlformats.org/officeDocument/2006/relationships/oleObject" Target="embeddings/oleObject116.bin"/><Relationship Id="rId281" Type="http://schemas.openxmlformats.org/officeDocument/2006/relationships/oleObject" Target="embeddings/oleObject145.bin"/><Relationship Id="rId337" Type="http://schemas.openxmlformats.org/officeDocument/2006/relationships/image" Target="media/image154.wmf"/><Relationship Id="rId34" Type="http://schemas.openxmlformats.org/officeDocument/2006/relationships/oleObject" Target="embeddings/oleObject12.bin"/><Relationship Id="rId76" Type="http://schemas.openxmlformats.org/officeDocument/2006/relationships/oleObject" Target="embeddings/oleObject34.bin"/><Relationship Id="rId141" Type="http://schemas.openxmlformats.org/officeDocument/2006/relationships/oleObject" Target="embeddings/oleObject67.bin"/><Relationship Id="rId379" Type="http://schemas.openxmlformats.org/officeDocument/2006/relationships/oleObject" Target="embeddings/oleObject192.bin"/><Relationship Id="rId7" Type="http://schemas.openxmlformats.org/officeDocument/2006/relationships/endnotes" Target="endnotes.xml"/><Relationship Id="rId183" Type="http://schemas.openxmlformats.org/officeDocument/2006/relationships/image" Target="media/image85.wmf"/><Relationship Id="rId239" Type="http://schemas.openxmlformats.org/officeDocument/2006/relationships/image" Target="media/image107.wmf"/><Relationship Id="rId390" Type="http://schemas.openxmlformats.org/officeDocument/2006/relationships/image" Target="media/image170.wmf"/><Relationship Id="rId404" Type="http://schemas.openxmlformats.org/officeDocument/2006/relationships/theme" Target="theme/theme1.xml"/><Relationship Id="rId250" Type="http://schemas.openxmlformats.org/officeDocument/2006/relationships/oleObject" Target="embeddings/oleObject128.bin"/><Relationship Id="rId292" Type="http://schemas.openxmlformats.org/officeDocument/2006/relationships/oleObject" Target="embeddings/oleObject151.bin"/><Relationship Id="rId306" Type="http://schemas.openxmlformats.org/officeDocument/2006/relationships/oleObject" Target="embeddings/oleObject158.bin"/><Relationship Id="rId45" Type="http://schemas.openxmlformats.org/officeDocument/2006/relationships/image" Target="media/image18.wmf"/><Relationship Id="rId87" Type="http://schemas.openxmlformats.org/officeDocument/2006/relationships/image" Target="media/image38.wmf"/><Relationship Id="rId110" Type="http://schemas.openxmlformats.org/officeDocument/2006/relationships/oleObject" Target="embeddings/oleObject51.bin"/><Relationship Id="rId348" Type="http://schemas.openxmlformats.org/officeDocument/2006/relationships/image" Target="media/image159.wmf"/><Relationship Id="rId152" Type="http://schemas.openxmlformats.org/officeDocument/2006/relationships/image" Target="media/image70.wmf"/><Relationship Id="rId194" Type="http://schemas.openxmlformats.org/officeDocument/2006/relationships/oleObject" Target="embeddings/oleObject94.bin"/><Relationship Id="rId208" Type="http://schemas.openxmlformats.org/officeDocument/2006/relationships/oleObject" Target="embeddings/oleObject103.bin"/><Relationship Id="rId261" Type="http://schemas.openxmlformats.org/officeDocument/2006/relationships/oleObject" Target="embeddings/oleObject135.bin"/><Relationship Id="rId14" Type="http://schemas.openxmlformats.org/officeDocument/2006/relationships/oleObject" Target="embeddings/oleObject2.bin"/><Relationship Id="rId56" Type="http://schemas.openxmlformats.org/officeDocument/2006/relationships/oleObject" Target="embeddings/oleObject23.bin"/><Relationship Id="rId317" Type="http://schemas.openxmlformats.org/officeDocument/2006/relationships/image" Target="media/image144.wmf"/><Relationship Id="rId359" Type="http://schemas.openxmlformats.org/officeDocument/2006/relationships/oleObject" Target="embeddings/oleObject187.bin"/><Relationship Id="rId98" Type="http://schemas.openxmlformats.org/officeDocument/2006/relationships/oleObject" Target="embeddings/oleObject45.bin"/><Relationship Id="rId121" Type="http://schemas.openxmlformats.org/officeDocument/2006/relationships/oleObject" Target="embeddings/oleObject57.bin"/><Relationship Id="rId163" Type="http://schemas.openxmlformats.org/officeDocument/2006/relationships/image" Target="media/image75.wmf"/><Relationship Id="rId219" Type="http://schemas.openxmlformats.org/officeDocument/2006/relationships/oleObject" Target="embeddings/oleObject110.bin"/><Relationship Id="rId370" Type="http://schemas.openxmlformats.org/officeDocument/2006/relationships/footer" Target="footer2.xml"/><Relationship Id="rId230" Type="http://schemas.openxmlformats.org/officeDocument/2006/relationships/oleObject" Target="embeddings/oleObject117.bin"/><Relationship Id="rId25" Type="http://schemas.openxmlformats.org/officeDocument/2006/relationships/image" Target="media/image8.wmf"/><Relationship Id="rId67" Type="http://schemas.openxmlformats.org/officeDocument/2006/relationships/image" Target="media/image28.wmf"/><Relationship Id="rId272" Type="http://schemas.openxmlformats.org/officeDocument/2006/relationships/image" Target="media/image122.wmf"/><Relationship Id="rId328" Type="http://schemas.openxmlformats.org/officeDocument/2006/relationships/oleObject" Target="embeddings/oleObject169.bin"/><Relationship Id="rId132" Type="http://schemas.openxmlformats.org/officeDocument/2006/relationships/image" Target="media/image60.wmf"/><Relationship Id="rId174" Type="http://schemas.openxmlformats.org/officeDocument/2006/relationships/oleObject" Target="embeddings/oleObject84.bin"/><Relationship Id="rId381" Type="http://schemas.openxmlformats.org/officeDocument/2006/relationships/oleObject" Target="embeddings/oleObject193.bin"/><Relationship Id="rId241" Type="http://schemas.openxmlformats.org/officeDocument/2006/relationships/image" Target="media/image108.wmf"/><Relationship Id="rId36" Type="http://schemas.openxmlformats.org/officeDocument/2006/relationships/oleObject" Target="embeddings/oleObject13.bin"/><Relationship Id="rId283" Type="http://schemas.openxmlformats.org/officeDocument/2006/relationships/oleObject" Target="embeddings/oleObject146.bin"/><Relationship Id="rId339" Type="http://schemas.openxmlformats.org/officeDocument/2006/relationships/image" Target="media/image155.wmf"/><Relationship Id="rId78" Type="http://schemas.openxmlformats.org/officeDocument/2006/relationships/oleObject" Target="embeddings/oleObject35.bin"/><Relationship Id="rId101" Type="http://schemas.openxmlformats.org/officeDocument/2006/relationships/image" Target="media/image45.wmf"/><Relationship Id="rId143" Type="http://schemas.openxmlformats.org/officeDocument/2006/relationships/oleObject" Target="embeddings/oleObject68.bin"/><Relationship Id="rId185" Type="http://schemas.openxmlformats.org/officeDocument/2006/relationships/image" Target="media/image86.wmf"/><Relationship Id="rId350" Type="http://schemas.openxmlformats.org/officeDocument/2006/relationships/image" Target="media/image160.wmf"/><Relationship Id="rId9" Type="http://schemas.openxmlformats.org/officeDocument/2006/relationships/hyperlink" Target="mailto:bhat@mail.utexas.edu" TargetMode="External"/><Relationship Id="rId210" Type="http://schemas.openxmlformats.org/officeDocument/2006/relationships/oleObject" Target="embeddings/oleObject105.bin"/><Relationship Id="rId392" Type="http://schemas.openxmlformats.org/officeDocument/2006/relationships/oleObject" Target="embeddings/oleObject202.bin"/><Relationship Id="rId252" Type="http://schemas.openxmlformats.org/officeDocument/2006/relationships/oleObject" Target="embeddings/oleObject129.bin"/><Relationship Id="rId294" Type="http://schemas.openxmlformats.org/officeDocument/2006/relationships/oleObject" Target="embeddings/oleObject152.bin"/><Relationship Id="rId308" Type="http://schemas.openxmlformats.org/officeDocument/2006/relationships/oleObject" Target="embeddings/oleObject159.bin"/><Relationship Id="rId47" Type="http://schemas.openxmlformats.org/officeDocument/2006/relationships/image" Target="media/image19.wmf"/><Relationship Id="rId89" Type="http://schemas.openxmlformats.org/officeDocument/2006/relationships/image" Target="media/image39.wmf"/><Relationship Id="rId112" Type="http://schemas.openxmlformats.org/officeDocument/2006/relationships/oleObject" Target="embeddings/oleObject52.bin"/><Relationship Id="rId154" Type="http://schemas.openxmlformats.org/officeDocument/2006/relationships/image" Target="media/image71.wmf"/><Relationship Id="rId361" Type="http://schemas.openxmlformats.org/officeDocument/2006/relationships/hyperlink" Target="https://doi.org/10.1007/978-1-4939-1471-5_9" TargetMode="External"/><Relationship Id="rId196" Type="http://schemas.openxmlformats.org/officeDocument/2006/relationships/oleObject" Target="embeddings/oleObject95.bin"/><Relationship Id="rId16" Type="http://schemas.openxmlformats.org/officeDocument/2006/relationships/oleObject" Target="embeddings/oleObject3.bin"/><Relationship Id="rId221" Type="http://schemas.openxmlformats.org/officeDocument/2006/relationships/oleObject" Target="embeddings/oleObject111.bin"/><Relationship Id="rId263" Type="http://schemas.openxmlformats.org/officeDocument/2006/relationships/oleObject" Target="embeddings/oleObject136.bin"/><Relationship Id="rId319" Type="http://schemas.openxmlformats.org/officeDocument/2006/relationships/image" Target="media/image145.wmf"/><Relationship Id="rId58" Type="http://schemas.openxmlformats.org/officeDocument/2006/relationships/image" Target="media/image24.wmf"/><Relationship Id="rId123" Type="http://schemas.openxmlformats.org/officeDocument/2006/relationships/oleObject" Target="embeddings/oleObject58.bin"/><Relationship Id="rId330" Type="http://schemas.openxmlformats.org/officeDocument/2006/relationships/oleObject" Target="embeddings/oleObject170.bin"/><Relationship Id="rId90" Type="http://schemas.openxmlformats.org/officeDocument/2006/relationships/oleObject" Target="embeddings/oleObject41.bin"/><Relationship Id="rId165" Type="http://schemas.openxmlformats.org/officeDocument/2006/relationships/image" Target="media/image76.wmf"/><Relationship Id="rId186" Type="http://schemas.openxmlformats.org/officeDocument/2006/relationships/oleObject" Target="embeddings/oleObject90.bin"/><Relationship Id="rId351" Type="http://schemas.openxmlformats.org/officeDocument/2006/relationships/oleObject" Target="embeddings/oleObject181.bin"/><Relationship Id="rId372" Type="http://schemas.openxmlformats.org/officeDocument/2006/relationships/image" Target="media/image164.wmf"/><Relationship Id="rId393" Type="http://schemas.openxmlformats.org/officeDocument/2006/relationships/image" Target="media/image171.wmf"/><Relationship Id="rId211" Type="http://schemas.openxmlformats.org/officeDocument/2006/relationships/image" Target="media/image96.wmf"/><Relationship Id="rId232" Type="http://schemas.openxmlformats.org/officeDocument/2006/relationships/oleObject" Target="embeddings/oleObject118.bin"/><Relationship Id="rId253" Type="http://schemas.openxmlformats.org/officeDocument/2006/relationships/image" Target="media/image114.wmf"/><Relationship Id="rId274" Type="http://schemas.openxmlformats.org/officeDocument/2006/relationships/image" Target="media/image123.wmf"/><Relationship Id="rId295" Type="http://schemas.openxmlformats.org/officeDocument/2006/relationships/image" Target="media/image133.wmf"/><Relationship Id="rId309" Type="http://schemas.openxmlformats.org/officeDocument/2006/relationships/image" Target="media/image140.wmf"/><Relationship Id="rId27" Type="http://schemas.openxmlformats.org/officeDocument/2006/relationships/image" Target="media/image9.wmf"/><Relationship Id="rId48" Type="http://schemas.openxmlformats.org/officeDocument/2006/relationships/oleObject" Target="embeddings/oleObject19.bin"/><Relationship Id="rId69" Type="http://schemas.openxmlformats.org/officeDocument/2006/relationships/image" Target="media/image29.wmf"/><Relationship Id="rId113" Type="http://schemas.openxmlformats.org/officeDocument/2006/relationships/image" Target="media/image51.wmf"/><Relationship Id="rId134" Type="http://schemas.openxmlformats.org/officeDocument/2006/relationships/image" Target="media/image61.wmf"/><Relationship Id="rId320" Type="http://schemas.openxmlformats.org/officeDocument/2006/relationships/oleObject" Target="embeddings/oleObject165.bin"/><Relationship Id="rId80" Type="http://schemas.openxmlformats.org/officeDocument/2006/relationships/oleObject" Target="embeddings/oleObject36.bin"/><Relationship Id="rId155" Type="http://schemas.openxmlformats.org/officeDocument/2006/relationships/oleObject" Target="embeddings/oleObject74.bin"/><Relationship Id="rId176" Type="http://schemas.openxmlformats.org/officeDocument/2006/relationships/oleObject" Target="embeddings/oleObject85.bin"/><Relationship Id="rId197" Type="http://schemas.openxmlformats.org/officeDocument/2006/relationships/oleObject" Target="embeddings/oleObject96.bin"/><Relationship Id="rId341" Type="http://schemas.openxmlformats.org/officeDocument/2006/relationships/image" Target="media/image156.wmf"/><Relationship Id="rId362" Type="http://schemas.openxmlformats.org/officeDocument/2006/relationships/hyperlink" Target="https://doi.org/10.1057/9781137317940" TargetMode="External"/><Relationship Id="rId383" Type="http://schemas.openxmlformats.org/officeDocument/2006/relationships/oleObject" Target="embeddings/oleObject194.bin"/><Relationship Id="rId201" Type="http://schemas.openxmlformats.org/officeDocument/2006/relationships/image" Target="media/image93.wmf"/><Relationship Id="rId222" Type="http://schemas.openxmlformats.org/officeDocument/2006/relationships/image" Target="media/image101.wmf"/><Relationship Id="rId243" Type="http://schemas.openxmlformats.org/officeDocument/2006/relationships/image" Target="media/image109.wmf"/><Relationship Id="rId264" Type="http://schemas.openxmlformats.org/officeDocument/2006/relationships/image" Target="media/image118.wmf"/><Relationship Id="rId285" Type="http://schemas.openxmlformats.org/officeDocument/2006/relationships/image" Target="media/image128.wmf"/><Relationship Id="rId17" Type="http://schemas.openxmlformats.org/officeDocument/2006/relationships/image" Target="media/image4.wmf"/><Relationship Id="rId38" Type="http://schemas.openxmlformats.org/officeDocument/2006/relationships/oleObject" Target="embeddings/oleObject14.bin"/><Relationship Id="rId59" Type="http://schemas.openxmlformats.org/officeDocument/2006/relationships/oleObject" Target="embeddings/oleObject25.bin"/><Relationship Id="rId103" Type="http://schemas.openxmlformats.org/officeDocument/2006/relationships/image" Target="media/image46.wmf"/><Relationship Id="rId124" Type="http://schemas.openxmlformats.org/officeDocument/2006/relationships/image" Target="media/image56.wmf"/><Relationship Id="rId310" Type="http://schemas.openxmlformats.org/officeDocument/2006/relationships/oleObject" Target="embeddings/oleObject160.bin"/><Relationship Id="rId70" Type="http://schemas.openxmlformats.org/officeDocument/2006/relationships/oleObject" Target="embeddings/oleObject31.bin"/><Relationship Id="rId91" Type="http://schemas.openxmlformats.org/officeDocument/2006/relationships/image" Target="media/image40.wmf"/><Relationship Id="rId145" Type="http://schemas.openxmlformats.org/officeDocument/2006/relationships/oleObject" Target="embeddings/oleObject69.bin"/><Relationship Id="rId166" Type="http://schemas.openxmlformats.org/officeDocument/2006/relationships/oleObject" Target="embeddings/oleObject80.bin"/><Relationship Id="rId187" Type="http://schemas.openxmlformats.org/officeDocument/2006/relationships/image" Target="media/image87.wmf"/><Relationship Id="rId331" Type="http://schemas.openxmlformats.org/officeDocument/2006/relationships/image" Target="media/image151.wmf"/><Relationship Id="rId352" Type="http://schemas.openxmlformats.org/officeDocument/2006/relationships/image" Target="media/image161.wmf"/><Relationship Id="rId373" Type="http://schemas.openxmlformats.org/officeDocument/2006/relationships/oleObject" Target="embeddings/oleObject189.bin"/><Relationship Id="rId394" Type="http://schemas.openxmlformats.org/officeDocument/2006/relationships/oleObject" Target="embeddings/oleObject203.bin"/><Relationship Id="rId1" Type="http://schemas.openxmlformats.org/officeDocument/2006/relationships/customXml" Target="../customXml/item1.xml"/><Relationship Id="rId212" Type="http://schemas.openxmlformats.org/officeDocument/2006/relationships/oleObject" Target="embeddings/oleObject106.bin"/><Relationship Id="rId233" Type="http://schemas.openxmlformats.org/officeDocument/2006/relationships/image" Target="media/image105.wmf"/><Relationship Id="rId254" Type="http://schemas.openxmlformats.org/officeDocument/2006/relationships/oleObject" Target="embeddings/oleObject130.bin"/><Relationship Id="rId28" Type="http://schemas.openxmlformats.org/officeDocument/2006/relationships/oleObject" Target="embeddings/oleObject9.bin"/><Relationship Id="rId49" Type="http://schemas.openxmlformats.org/officeDocument/2006/relationships/image" Target="media/image20.wmf"/><Relationship Id="rId114" Type="http://schemas.openxmlformats.org/officeDocument/2006/relationships/oleObject" Target="embeddings/oleObject53.bin"/><Relationship Id="rId275" Type="http://schemas.openxmlformats.org/officeDocument/2006/relationships/oleObject" Target="embeddings/oleObject142.bin"/><Relationship Id="rId296" Type="http://schemas.openxmlformats.org/officeDocument/2006/relationships/oleObject" Target="embeddings/oleObject153.bin"/><Relationship Id="rId300" Type="http://schemas.openxmlformats.org/officeDocument/2006/relationships/oleObject" Target="embeddings/oleObject155.bin"/><Relationship Id="rId60" Type="http://schemas.openxmlformats.org/officeDocument/2006/relationships/oleObject" Target="embeddings/oleObject26.bin"/><Relationship Id="rId81" Type="http://schemas.openxmlformats.org/officeDocument/2006/relationships/image" Target="media/image35.wmf"/><Relationship Id="rId135" Type="http://schemas.openxmlformats.org/officeDocument/2006/relationships/oleObject" Target="embeddings/oleObject64.bin"/><Relationship Id="rId156" Type="http://schemas.openxmlformats.org/officeDocument/2006/relationships/oleObject" Target="embeddings/oleObject75.bin"/><Relationship Id="rId177" Type="http://schemas.openxmlformats.org/officeDocument/2006/relationships/image" Target="media/image82.wmf"/><Relationship Id="rId198" Type="http://schemas.openxmlformats.org/officeDocument/2006/relationships/oleObject" Target="embeddings/oleObject97.bin"/><Relationship Id="rId321" Type="http://schemas.openxmlformats.org/officeDocument/2006/relationships/image" Target="media/image146.wmf"/><Relationship Id="rId342" Type="http://schemas.openxmlformats.org/officeDocument/2006/relationships/oleObject" Target="embeddings/oleObject176.bin"/><Relationship Id="rId363" Type="http://schemas.openxmlformats.org/officeDocument/2006/relationships/hyperlink" Target="https://doi.org/10.1016/j.jth.2018.05.086" TargetMode="External"/><Relationship Id="rId384" Type="http://schemas.openxmlformats.org/officeDocument/2006/relationships/oleObject" Target="embeddings/oleObject195.bin"/><Relationship Id="rId202" Type="http://schemas.openxmlformats.org/officeDocument/2006/relationships/oleObject" Target="embeddings/oleObject99.bin"/><Relationship Id="rId223" Type="http://schemas.openxmlformats.org/officeDocument/2006/relationships/oleObject" Target="embeddings/oleObject112.bin"/><Relationship Id="rId244" Type="http://schemas.openxmlformats.org/officeDocument/2006/relationships/oleObject" Target="embeddings/oleObject125.bin"/><Relationship Id="rId18" Type="http://schemas.openxmlformats.org/officeDocument/2006/relationships/oleObject" Target="embeddings/oleObject4.bin"/><Relationship Id="rId39" Type="http://schemas.openxmlformats.org/officeDocument/2006/relationships/image" Target="media/image15.wmf"/><Relationship Id="rId265" Type="http://schemas.openxmlformats.org/officeDocument/2006/relationships/oleObject" Target="embeddings/oleObject137.bin"/><Relationship Id="rId286" Type="http://schemas.openxmlformats.org/officeDocument/2006/relationships/oleObject" Target="embeddings/oleObject148.bin"/><Relationship Id="rId50" Type="http://schemas.openxmlformats.org/officeDocument/2006/relationships/oleObject" Target="embeddings/oleObject20.bin"/><Relationship Id="rId104" Type="http://schemas.openxmlformats.org/officeDocument/2006/relationships/oleObject" Target="embeddings/oleObject48.bin"/><Relationship Id="rId125" Type="http://schemas.openxmlformats.org/officeDocument/2006/relationships/oleObject" Target="embeddings/oleObject59.bin"/><Relationship Id="rId146" Type="http://schemas.openxmlformats.org/officeDocument/2006/relationships/image" Target="media/image67.wmf"/><Relationship Id="rId167" Type="http://schemas.openxmlformats.org/officeDocument/2006/relationships/image" Target="media/image77.wmf"/><Relationship Id="rId188" Type="http://schemas.openxmlformats.org/officeDocument/2006/relationships/oleObject" Target="embeddings/oleObject91.bin"/><Relationship Id="rId311" Type="http://schemas.openxmlformats.org/officeDocument/2006/relationships/image" Target="media/image141.wmf"/><Relationship Id="rId332" Type="http://schemas.openxmlformats.org/officeDocument/2006/relationships/oleObject" Target="embeddings/oleObject171.bin"/><Relationship Id="rId353" Type="http://schemas.openxmlformats.org/officeDocument/2006/relationships/oleObject" Target="embeddings/oleObject182.bin"/><Relationship Id="rId374" Type="http://schemas.openxmlformats.org/officeDocument/2006/relationships/image" Target="media/image165.wmf"/><Relationship Id="rId395" Type="http://schemas.openxmlformats.org/officeDocument/2006/relationships/oleObject" Target="embeddings/oleObject204.bin"/><Relationship Id="rId71" Type="http://schemas.openxmlformats.org/officeDocument/2006/relationships/image" Target="media/image30.wmf"/><Relationship Id="rId92" Type="http://schemas.openxmlformats.org/officeDocument/2006/relationships/oleObject" Target="embeddings/oleObject42.bin"/><Relationship Id="rId213" Type="http://schemas.openxmlformats.org/officeDocument/2006/relationships/image" Target="media/image97.wmf"/><Relationship Id="rId234" Type="http://schemas.openxmlformats.org/officeDocument/2006/relationships/oleObject" Target="embeddings/oleObject119.bin"/><Relationship Id="rId2" Type="http://schemas.openxmlformats.org/officeDocument/2006/relationships/numbering" Target="numbering.xml"/><Relationship Id="rId29" Type="http://schemas.openxmlformats.org/officeDocument/2006/relationships/image" Target="media/image10.wmf"/><Relationship Id="rId255" Type="http://schemas.openxmlformats.org/officeDocument/2006/relationships/oleObject" Target="embeddings/oleObject131.bin"/><Relationship Id="rId276" Type="http://schemas.openxmlformats.org/officeDocument/2006/relationships/image" Target="media/image124.wmf"/><Relationship Id="rId297" Type="http://schemas.openxmlformats.org/officeDocument/2006/relationships/image" Target="media/image134.wmf"/><Relationship Id="rId40" Type="http://schemas.openxmlformats.org/officeDocument/2006/relationships/oleObject" Target="embeddings/oleObject15.bin"/><Relationship Id="rId115" Type="http://schemas.openxmlformats.org/officeDocument/2006/relationships/image" Target="media/image52.wmf"/><Relationship Id="rId136" Type="http://schemas.openxmlformats.org/officeDocument/2006/relationships/image" Target="media/image62.wmf"/><Relationship Id="rId157" Type="http://schemas.openxmlformats.org/officeDocument/2006/relationships/image" Target="media/image72.wmf"/><Relationship Id="rId178" Type="http://schemas.openxmlformats.org/officeDocument/2006/relationships/oleObject" Target="embeddings/oleObject86.bin"/><Relationship Id="rId301" Type="http://schemas.openxmlformats.org/officeDocument/2006/relationships/image" Target="media/image136.wmf"/><Relationship Id="rId322" Type="http://schemas.openxmlformats.org/officeDocument/2006/relationships/oleObject" Target="embeddings/oleObject166.bin"/><Relationship Id="rId343" Type="http://schemas.openxmlformats.org/officeDocument/2006/relationships/image" Target="media/image157.wmf"/><Relationship Id="rId364" Type="http://schemas.openxmlformats.org/officeDocument/2006/relationships/hyperlink" Target="https://doi.org/10.2307/3151563" TargetMode="External"/><Relationship Id="rId61" Type="http://schemas.openxmlformats.org/officeDocument/2006/relationships/image" Target="media/image25.wmf"/><Relationship Id="rId82" Type="http://schemas.openxmlformats.org/officeDocument/2006/relationships/oleObject" Target="embeddings/oleObject37.bin"/><Relationship Id="rId199" Type="http://schemas.openxmlformats.org/officeDocument/2006/relationships/image" Target="media/image92.wmf"/><Relationship Id="rId203" Type="http://schemas.openxmlformats.org/officeDocument/2006/relationships/image" Target="media/image94.wmf"/><Relationship Id="rId385" Type="http://schemas.openxmlformats.org/officeDocument/2006/relationships/oleObject" Target="embeddings/oleObject196.bin"/><Relationship Id="rId19" Type="http://schemas.openxmlformats.org/officeDocument/2006/relationships/image" Target="media/image5.wmf"/><Relationship Id="rId224" Type="http://schemas.openxmlformats.org/officeDocument/2006/relationships/oleObject" Target="embeddings/oleObject113.bin"/><Relationship Id="rId245" Type="http://schemas.openxmlformats.org/officeDocument/2006/relationships/image" Target="media/image110.wmf"/><Relationship Id="rId266" Type="http://schemas.openxmlformats.org/officeDocument/2006/relationships/image" Target="media/image119.wmf"/><Relationship Id="rId287" Type="http://schemas.openxmlformats.org/officeDocument/2006/relationships/image" Target="media/image129.wmf"/><Relationship Id="rId30" Type="http://schemas.openxmlformats.org/officeDocument/2006/relationships/oleObject" Target="embeddings/oleObject10.bin"/><Relationship Id="rId105" Type="http://schemas.openxmlformats.org/officeDocument/2006/relationships/image" Target="media/image47.wmf"/><Relationship Id="rId126" Type="http://schemas.openxmlformats.org/officeDocument/2006/relationships/image" Target="media/image57.wmf"/><Relationship Id="rId147" Type="http://schemas.openxmlformats.org/officeDocument/2006/relationships/oleObject" Target="embeddings/oleObject70.bin"/><Relationship Id="rId168" Type="http://schemas.openxmlformats.org/officeDocument/2006/relationships/oleObject" Target="embeddings/oleObject81.bin"/><Relationship Id="rId312" Type="http://schemas.openxmlformats.org/officeDocument/2006/relationships/oleObject" Target="embeddings/oleObject161.bin"/><Relationship Id="rId333" Type="http://schemas.openxmlformats.org/officeDocument/2006/relationships/image" Target="media/image152.wmf"/><Relationship Id="rId354" Type="http://schemas.openxmlformats.org/officeDocument/2006/relationships/oleObject" Target="embeddings/oleObject183.bin"/><Relationship Id="rId51" Type="http://schemas.openxmlformats.org/officeDocument/2006/relationships/image" Target="media/image21.wmf"/><Relationship Id="rId72" Type="http://schemas.openxmlformats.org/officeDocument/2006/relationships/oleObject" Target="embeddings/oleObject32.bin"/><Relationship Id="rId93" Type="http://schemas.openxmlformats.org/officeDocument/2006/relationships/image" Target="media/image41.wmf"/><Relationship Id="rId189" Type="http://schemas.openxmlformats.org/officeDocument/2006/relationships/image" Target="media/image88.wmf"/><Relationship Id="rId375" Type="http://schemas.openxmlformats.org/officeDocument/2006/relationships/oleObject" Target="embeddings/oleObject190.bin"/><Relationship Id="rId396" Type="http://schemas.openxmlformats.org/officeDocument/2006/relationships/oleObject" Target="embeddings/oleObject205.bin"/><Relationship Id="rId3" Type="http://schemas.openxmlformats.org/officeDocument/2006/relationships/styles" Target="styles.xml"/><Relationship Id="rId214" Type="http://schemas.openxmlformats.org/officeDocument/2006/relationships/oleObject" Target="embeddings/oleObject107.bin"/><Relationship Id="rId235" Type="http://schemas.openxmlformats.org/officeDocument/2006/relationships/image" Target="media/image106.wmf"/><Relationship Id="rId256" Type="http://schemas.openxmlformats.org/officeDocument/2006/relationships/image" Target="media/image115.wmf"/><Relationship Id="rId277" Type="http://schemas.openxmlformats.org/officeDocument/2006/relationships/oleObject" Target="embeddings/oleObject143.bin"/><Relationship Id="rId298" Type="http://schemas.openxmlformats.org/officeDocument/2006/relationships/oleObject" Target="embeddings/oleObject154.bin"/><Relationship Id="rId400" Type="http://schemas.openxmlformats.org/officeDocument/2006/relationships/oleObject" Target="embeddings/oleObject208.bin"/><Relationship Id="rId116" Type="http://schemas.openxmlformats.org/officeDocument/2006/relationships/oleObject" Target="embeddings/oleObject54.bin"/><Relationship Id="rId137" Type="http://schemas.openxmlformats.org/officeDocument/2006/relationships/oleObject" Target="embeddings/oleObject65.bin"/><Relationship Id="rId158" Type="http://schemas.openxmlformats.org/officeDocument/2006/relationships/oleObject" Target="embeddings/oleObject76.bin"/><Relationship Id="rId302" Type="http://schemas.openxmlformats.org/officeDocument/2006/relationships/oleObject" Target="embeddings/oleObject156.bin"/><Relationship Id="rId323" Type="http://schemas.openxmlformats.org/officeDocument/2006/relationships/image" Target="media/image147.wmf"/><Relationship Id="rId344" Type="http://schemas.openxmlformats.org/officeDocument/2006/relationships/oleObject" Target="embeddings/oleObject177.bin"/><Relationship Id="rId20" Type="http://schemas.openxmlformats.org/officeDocument/2006/relationships/oleObject" Target="embeddings/oleObject5.bin"/><Relationship Id="rId41" Type="http://schemas.openxmlformats.org/officeDocument/2006/relationships/image" Target="media/image16.wmf"/><Relationship Id="rId62" Type="http://schemas.openxmlformats.org/officeDocument/2006/relationships/oleObject" Target="embeddings/oleObject27.bin"/><Relationship Id="rId83" Type="http://schemas.openxmlformats.org/officeDocument/2006/relationships/image" Target="media/image36.wmf"/><Relationship Id="rId179" Type="http://schemas.openxmlformats.org/officeDocument/2006/relationships/image" Target="media/image83.wmf"/><Relationship Id="rId365" Type="http://schemas.openxmlformats.org/officeDocument/2006/relationships/hyperlink" Target="https://doi.org/10.1038/s41893-021-00730-6" TargetMode="External"/><Relationship Id="rId386" Type="http://schemas.openxmlformats.org/officeDocument/2006/relationships/oleObject" Target="embeddings/oleObject197.bin"/><Relationship Id="rId190" Type="http://schemas.openxmlformats.org/officeDocument/2006/relationships/oleObject" Target="embeddings/oleObject92.bin"/><Relationship Id="rId204" Type="http://schemas.openxmlformats.org/officeDocument/2006/relationships/oleObject" Target="embeddings/oleObject100.bin"/><Relationship Id="rId225" Type="http://schemas.openxmlformats.org/officeDocument/2006/relationships/oleObject" Target="embeddings/oleObject114.bin"/><Relationship Id="rId246" Type="http://schemas.openxmlformats.org/officeDocument/2006/relationships/oleObject" Target="embeddings/oleObject126.bin"/><Relationship Id="rId267" Type="http://schemas.openxmlformats.org/officeDocument/2006/relationships/oleObject" Target="embeddings/oleObject138.bin"/><Relationship Id="rId288" Type="http://schemas.openxmlformats.org/officeDocument/2006/relationships/oleObject" Target="embeddings/oleObject149.bin"/><Relationship Id="rId106" Type="http://schemas.openxmlformats.org/officeDocument/2006/relationships/oleObject" Target="embeddings/oleObject49.bin"/><Relationship Id="rId127" Type="http://schemas.openxmlformats.org/officeDocument/2006/relationships/oleObject" Target="embeddings/oleObject60.bin"/><Relationship Id="rId313" Type="http://schemas.openxmlformats.org/officeDocument/2006/relationships/image" Target="media/image142.wmf"/><Relationship Id="rId10" Type="http://schemas.openxmlformats.org/officeDocument/2006/relationships/footer" Target="footer1.xml"/><Relationship Id="rId31" Type="http://schemas.openxmlformats.org/officeDocument/2006/relationships/image" Target="media/image11.wmf"/><Relationship Id="rId52" Type="http://schemas.openxmlformats.org/officeDocument/2006/relationships/oleObject" Target="embeddings/oleObject21.bin"/><Relationship Id="rId73" Type="http://schemas.openxmlformats.org/officeDocument/2006/relationships/image" Target="media/image31.wmf"/><Relationship Id="rId94" Type="http://schemas.openxmlformats.org/officeDocument/2006/relationships/oleObject" Target="embeddings/oleObject43.bin"/><Relationship Id="rId148" Type="http://schemas.openxmlformats.org/officeDocument/2006/relationships/image" Target="media/image68.wmf"/><Relationship Id="rId169" Type="http://schemas.openxmlformats.org/officeDocument/2006/relationships/image" Target="media/image78.wmf"/><Relationship Id="rId334" Type="http://schemas.openxmlformats.org/officeDocument/2006/relationships/oleObject" Target="embeddings/oleObject172.bin"/><Relationship Id="rId355" Type="http://schemas.openxmlformats.org/officeDocument/2006/relationships/oleObject" Target="embeddings/oleObject184.bin"/><Relationship Id="rId376" Type="http://schemas.openxmlformats.org/officeDocument/2006/relationships/image" Target="media/image166.wmf"/><Relationship Id="rId397" Type="http://schemas.openxmlformats.org/officeDocument/2006/relationships/oleObject" Target="embeddings/oleObject206.bin"/><Relationship Id="rId4" Type="http://schemas.openxmlformats.org/officeDocument/2006/relationships/settings" Target="settings.xml"/><Relationship Id="rId180" Type="http://schemas.openxmlformats.org/officeDocument/2006/relationships/oleObject" Target="embeddings/oleObject87.bin"/><Relationship Id="rId215" Type="http://schemas.openxmlformats.org/officeDocument/2006/relationships/oleObject" Target="embeddings/oleObject108.bin"/><Relationship Id="rId236" Type="http://schemas.openxmlformats.org/officeDocument/2006/relationships/oleObject" Target="embeddings/oleObject120.bin"/><Relationship Id="rId257" Type="http://schemas.openxmlformats.org/officeDocument/2006/relationships/oleObject" Target="embeddings/oleObject132.bin"/><Relationship Id="rId278" Type="http://schemas.openxmlformats.org/officeDocument/2006/relationships/image" Target="media/image125.wmf"/><Relationship Id="rId401" Type="http://schemas.openxmlformats.org/officeDocument/2006/relationships/image" Target="media/image173.wmf"/><Relationship Id="rId303" Type="http://schemas.openxmlformats.org/officeDocument/2006/relationships/image" Target="media/image137.wmf"/><Relationship Id="rId42" Type="http://schemas.openxmlformats.org/officeDocument/2006/relationships/oleObject" Target="embeddings/oleObject16.bin"/><Relationship Id="rId84" Type="http://schemas.openxmlformats.org/officeDocument/2006/relationships/oleObject" Target="embeddings/oleObject38.bin"/><Relationship Id="rId138" Type="http://schemas.openxmlformats.org/officeDocument/2006/relationships/image" Target="media/image63.wmf"/><Relationship Id="rId345" Type="http://schemas.openxmlformats.org/officeDocument/2006/relationships/oleObject" Target="embeddings/oleObject178.bin"/><Relationship Id="rId387" Type="http://schemas.openxmlformats.org/officeDocument/2006/relationships/oleObject" Target="embeddings/oleObject198.bin"/><Relationship Id="rId191" Type="http://schemas.openxmlformats.org/officeDocument/2006/relationships/image" Target="media/image89.wmf"/><Relationship Id="rId205" Type="http://schemas.openxmlformats.org/officeDocument/2006/relationships/oleObject" Target="embeddings/oleObject101.bin"/><Relationship Id="rId247" Type="http://schemas.openxmlformats.org/officeDocument/2006/relationships/image" Target="media/image111.wmf"/><Relationship Id="rId107" Type="http://schemas.openxmlformats.org/officeDocument/2006/relationships/image" Target="media/image48.wmf"/><Relationship Id="rId289" Type="http://schemas.openxmlformats.org/officeDocument/2006/relationships/image" Target="media/image130.wmf"/><Relationship Id="rId11" Type="http://schemas.openxmlformats.org/officeDocument/2006/relationships/image" Target="media/image1.wmf"/><Relationship Id="rId53" Type="http://schemas.openxmlformats.org/officeDocument/2006/relationships/image" Target="media/image22.wmf"/><Relationship Id="rId149" Type="http://schemas.openxmlformats.org/officeDocument/2006/relationships/oleObject" Target="embeddings/oleObject71.bin"/><Relationship Id="rId314" Type="http://schemas.openxmlformats.org/officeDocument/2006/relationships/oleObject" Target="embeddings/oleObject162.bin"/><Relationship Id="rId356" Type="http://schemas.openxmlformats.org/officeDocument/2006/relationships/image" Target="media/image162.wmf"/><Relationship Id="rId398" Type="http://schemas.openxmlformats.org/officeDocument/2006/relationships/image" Target="media/image172.wmf"/><Relationship Id="rId95" Type="http://schemas.openxmlformats.org/officeDocument/2006/relationships/image" Target="media/image42.wmf"/><Relationship Id="rId160" Type="http://schemas.openxmlformats.org/officeDocument/2006/relationships/oleObject" Target="embeddings/oleObject77.bin"/><Relationship Id="rId216" Type="http://schemas.openxmlformats.org/officeDocument/2006/relationships/image" Target="media/image98.wmf"/><Relationship Id="rId258" Type="http://schemas.openxmlformats.org/officeDocument/2006/relationships/oleObject" Target="embeddings/oleObject133.bin"/><Relationship Id="rId22" Type="http://schemas.openxmlformats.org/officeDocument/2006/relationships/oleObject" Target="embeddings/oleObject6.bin"/><Relationship Id="rId64" Type="http://schemas.openxmlformats.org/officeDocument/2006/relationships/oleObject" Target="embeddings/oleObject28.bin"/><Relationship Id="rId118" Type="http://schemas.openxmlformats.org/officeDocument/2006/relationships/image" Target="media/image53.wmf"/><Relationship Id="rId325" Type="http://schemas.openxmlformats.org/officeDocument/2006/relationships/image" Target="media/image148.wmf"/><Relationship Id="rId367" Type="http://schemas.openxmlformats.org/officeDocument/2006/relationships/hyperlink" Target="https://doi.org/10.1016/s1755-5345(13)70057-5" TargetMode="External"/><Relationship Id="rId171" Type="http://schemas.openxmlformats.org/officeDocument/2006/relationships/image" Target="media/image79.wmf"/><Relationship Id="rId227" Type="http://schemas.openxmlformats.org/officeDocument/2006/relationships/oleObject" Target="embeddings/oleObject115.bin"/><Relationship Id="rId269" Type="http://schemas.openxmlformats.org/officeDocument/2006/relationships/oleObject" Target="embeddings/oleObject139.bin"/><Relationship Id="rId33" Type="http://schemas.openxmlformats.org/officeDocument/2006/relationships/image" Target="media/image12.wmf"/><Relationship Id="rId129" Type="http://schemas.openxmlformats.org/officeDocument/2006/relationships/oleObject" Target="embeddings/oleObject61.bin"/><Relationship Id="rId280" Type="http://schemas.openxmlformats.org/officeDocument/2006/relationships/image" Target="media/image126.wmf"/><Relationship Id="rId336" Type="http://schemas.openxmlformats.org/officeDocument/2006/relationships/oleObject" Target="embeddings/oleObject173.bin"/><Relationship Id="rId75" Type="http://schemas.openxmlformats.org/officeDocument/2006/relationships/image" Target="media/image32.wmf"/><Relationship Id="rId140" Type="http://schemas.openxmlformats.org/officeDocument/2006/relationships/image" Target="media/image64.wmf"/><Relationship Id="rId182" Type="http://schemas.openxmlformats.org/officeDocument/2006/relationships/oleObject" Target="embeddings/oleObject88.bin"/><Relationship Id="rId378" Type="http://schemas.openxmlformats.org/officeDocument/2006/relationships/image" Target="media/image167.wmf"/><Relationship Id="rId403" Type="http://schemas.openxmlformats.org/officeDocument/2006/relationships/fontTable" Target="fontTable.xml"/><Relationship Id="rId6" Type="http://schemas.openxmlformats.org/officeDocument/2006/relationships/footnotes" Target="footnotes.xml"/><Relationship Id="rId238" Type="http://schemas.openxmlformats.org/officeDocument/2006/relationships/oleObject" Target="embeddings/oleObject122.bin"/><Relationship Id="rId291" Type="http://schemas.openxmlformats.org/officeDocument/2006/relationships/image" Target="media/image131.wmf"/><Relationship Id="rId305" Type="http://schemas.openxmlformats.org/officeDocument/2006/relationships/image" Target="media/image138.wmf"/><Relationship Id="rId347" Type="http://schemas.openxmlformats.org/officeDocument/2006/relationships/oleObject" Target="embeddings/oleObject179.bin"/><Relationship Id="rId44" Type="http://schemas.openxmlformats.org/officeDocument/2006/relationships/oleObject" Target="embeddings/oleObject17.bin"/><Relationship Id="rId86" Type="http://schemas.openxmlformats.org/officeDocument/2006/relationships/oleObject" Target="embeddings/oleObject39.bin"/><Relationship Id="rId151" Type="http://schemas.openxmlformats.org/officeDocument/2006/relationships/oleObject" Target="embeddings/oleObject72.bin"/><Relationship Id="rId389" Type="http://schemas.openxmlformats.org/officeDocument/2006/relationships/oleObject" Target="embeddings/oleObject200.bin"/><Relationship Id="rId193" Type="http://schemas.openxmlformats.org/officeDocument/2006/relationships/image" Target="media/image90.wmf"/><Relationship Id="rId207" Type="http://schemas.openxmlformats.org/officeDocument/2006/relationships/oleObject" Target="embeddings/oleObject102.bin"/><Relationship Id="rId249" Type="http://schemas.openxmlformats.org/officeDocument/2006/relationships/image" Target="media/image112.wmf"/><Relationship Id="rId13" Type="http://schemas.openxmlformats.org/officeDocument/2006/relationships/image" Target="media/image2.wmf"/><Relationship Id="rId109" Type="http://schemas.openxmlformats.org/officeDocument/2006/relationships/image" Target="media/image49.wmf"/><Relationship Id="rId260" Type="http://schemas.openxmlformats.org/officeDocument/2006/relationships/image" Target="media/image116.wmf"/><Relationship Id="rId316" Type="http://schemas.openxmlformats.org/officeDocument/2006/relationships/oleObject" Target="embeddings/oleObject163.bin"/><Relationship Id="rId55" Type="http://schemas.openxmlformats.org/officeDocument/2006/relationships/image" Target="media/image23.wmf"/><Relationship Id="rId97" Type="http://schemas.openxmlformats.org/officeDocument/2006/relationships/image" Target="media/image43.wmf"/><Relationship Id="rId120" Type="http://schemas.openxmlformats.org/officeDocument/2006/relationships/image" Target="media/image54.wmf"/><Relationship Id="rId358" Type="http://schemas.openxmlformats.org/officeDocument/2006/relationships/oleObject" Target="embeddings/oleObject186.bin"/><Relationship Id="rId162" Type="http://schemas.openxmlformats.org/officeDocument/2006/relationships/oleObject" Target="embeddings/oleObject78.bin"/><Relationship Id="rId218" Type="http://schemas.openxmlformats.org/officeDocument/2006/relationships/image" Target="media/image99.wmf"/><Relationship Id="rId271" Type="http://schemas.openxmlformats.org/officeDocument/2006/relationships/oleObject" Target="embeddings/oleObject140.bin"/><Relationship Id="rId24" Type="http://schemas.openxmlformats.org/officeDocument/2006/relationships/oleObject" Target="embeddings/oleObject7.bin"/><Relationship Id="rId66" Type="http://schemas.openxmlformats.org/officeDocument/2006/relationships/oleObject" Target="embeddings/oleObject29.bin"/><Relationship Id="rId131" Type="http://schemas.openxmlformats.org/officeDocument/2006/relationships/oleObject" Target="embeddings/oleObject62.bin"/><Relationship Id="rId327" Type="http://schemas.openxmlformats.org/officeDocument/2006/relationships/image" Target="media/image149.wmf"/><Relationship Id="rId369" Type="http://schemas.openxmlformats.org/officeDocument/2006/relationships/hyperlink" Target="https://mpra.ub.uni-muenchen.de/56285/" TargetMode="External"/><Relationship Id="rId173" Type="http://schemas.openxmlformats.org/officeDocument/2006/relationships/image" Target="media/image80.wmf"/><Relationship Id="rId229" Type="http://schemas.openxmlformats.org/officeDocument/2006/relationships/image" Target="media/image103.wmf"/><Relationship Id="rId380" Type="http://schemas.openxmlformats.org/officeDocument/2006/relationships/image" Target="media/image168.wmf"/><Relationship Id="rId240" Type="http://schemas.openxmlformats.org/officeDocument/2006/relationships/oleObject" Target="embeddings/oleObject123.bin"/><Relationship Id="rId35" Type="http://schemas.openxmlformats.org/officeDocument/2006/relationships/image" Target="media/image13.wmf"/><Relationship Id="rId77" Type="http://schemas.openxmlformats.org/officeDocument/2006/relationships/image" Target="media/image33.wmf"/><Relationship Id="rId100" Type="http://schemas.openxmlformats.org/officeDocument/2006/relationships/oleObject" Target="embeddings/oleObject46.bin"/><Relationship Id="rId282" Type="http://schemas.openxmlformats.org/officeDocument/2006/relationships/image" Target="media/image127.wmf"/><Relationship Id="rId338" Type="http://schemas.openxmlformats.org/officeDocument/2006/relationships/oleObject" Target="embeddings/oleObject174.bin"/><Relationship Id="rId8" Type="http://schemas.openxmlformats.org/officeDocument/2006/relationships/hyperlink" Target="mailto:aupal.mondal@utexas.edu" TargetMode="External"/><Relationship Id="rId142" Type="http://schemas.openxmlformats.org/officeDocument/2006/relationships/image" Target="media/image65.wmf"/><Relationship Id="rId184" Type="http://schemas.openxmlformats.org/officeDocument/2006/relationships/oleObject" Target="embeddings/oleObject89.bin"/><Relationship Id="rId391" Type="http://schemas.openxmlformats.org/officeDocument/2006/relationships/oleObject" Target="embeddings/oleObject201.bin"/><Relationship Id="rId251" Type="http://schemas.openxmlformats.org/officeDocument/2006/relationships/image" Target="media/image113.wmf"/><Relationship Id="rId46" Type="http://schemas.openxmlformats.org/officeDocument/2006/relationships/oleObject" Target="embeddings/oleObject18.bin"/><Relationship Id="rId293" Type="http://schemas.openxmlformats.org/officeDocument/2006/relationships/image" Target="media/image132.wmf"/><Relationship Id="rId307" Type="http://schemas.openxmlformats.org/officeDocument/2006/relationships/image" Target="media/image139.wmf"/><Relationship Id="rId349" Type="http://schemas.openxmlformats.org/officeDocument/2006/relationships/oleObject" Target="embeddings/oleObject180.bin"/><Relationship Id="rId88" Type="http://schemas.openxmlformats.org/officeDocument/2006/relationships/oleObject" Target="embeddings/oleObject40.bin"/><Relationship Id="rId111" Type="http://schemas.openxmlformats.org/officeDocument/2006/relationships/image" Target="media/image50.wmf"/><Relationship Id="rId153" Type="http://schemas.openxmlformats.org/officeDocument/2006/relationships/oleObject" Target="embeddings/oleObject73.bin"/><Relationship Id="rId195" Type="http://schemas.openxmlformats.org/officeDocument/2006/relationships/image" Target="media/image91.wmf"/><Relationship Id="rId209" Type="http://schemas.openxmlformats.org/officeDocument/2006/relationships/oleObject" Target="embeddings/oleObject104.bin"/><Relationship Id="rId360" Type="http://schemas.openxmlformats.org/officeDocument/2006/relationships/oleObject" Target="embeddings/oleObject188.bin"/><Relationship Id="rId220" Type="http://schemas.openxmlformats.org/officeDocument/2006/relationships/image" Target="media/image100.wmf"/><Relationship Id="rId15" Type="http://schemas.openxmlformats.org/officeDocument/2006/relationships/image" Target="media/image3.wmf"/><Relationship Id="rId57" Type="http://schemas.openxmlformats.org/officeDocument/2006/relationships/oleObject" Target="embeddings/oleObject24.bin"/><Relationship Id="rId262" Type="http://schemas.openxmlformats.org/officeDocument/2006/relationships/image" Target="media/image117.wmf"/><Relationship Id="rId318" Type="http://schemas.openxmlformats.org/officeDocument/2006/relationships/oleObject" Target="embeddings/oleObject164.bin"/><Relationship Id="rId99" Type="http://schemas.openxmlformats.org/officeDocument/2006/relationships/image" Target="media/image44.wmf"/><Relationship Id="rId122" Type="http://schemas.openxmlformats.org/officeDocument/2006/relationships/image" Target="media/image55.wmf"/><Relationship Id="rId164" Type="http://schemas.openxmlformats.org/officeDocument/2006/relationships/oleObject" Target="embeddings/oleObject79.bin"/><Relationship Id="rId371" Type="http://schemas.openxmlformats.org/officeDocument/2006/relationships/image" Target="media/image163.JPG"/><Relationship Id="rId26" Type="http://schemas.openxmlformats.org/officeDocument/2006/relationships/oleObject" Target="embeddings/oleObject8.bin"/><Relationship Id="rId231" Type="http://schemas.openxmlformats.org/officeDocument/2006/relationships/image" Target="media/image104.wmf"/><Relationship Id="rId273" Type="http://schemas.openxmlformats.org/officeDocument/2006/relationships/oleObject" Target="embeddings/oleObject141.bin"/><Relationship Id="rId329" Type="http://schemas.openxmlformats.org/officeDocument/2006/relationships/image" Target="media/image150.wmf"/><Relationship Id="rId68" Type="http://schemas.openxmlformats.org/officeDocument/2006/relationships/oleObject" Target="embeddings/oleObject30.bin"/><Relationship Id="rId133" Type="http://schemas.openxmlformats.org/officeDocument/2006/relationships/oleObject" Target="embeddings/oleObject63.bin"/><Relationship Id="rId175" Type="http://schemas.openxmlformats.org/officeDocument/2006/relationships/image" Target="media/image81.wmf"/><Relationship Id="rId340" Type="http://schemas.openxmlformats.org/officeDocument/2006/relationships/oleObject" Target="embeddings/oleObject175.bin"/><Relationship Id="rId200" Type="http://schemas.openxmlformats.org/officeDocument/2006/relationships/oleObject" Target="embeddings/oleObject98.bin"/><Relationship Id="rId382" Type="http://schemas.openxmlformats.org/officeDocument/2006/relationships/image" Target="media/image169.wmf"/><Relationship Id="rId242" Type="http://schemas.openxmlformats.org/officeDocument/2006/relationships/oleObject" Target="embeddings/oleObject124.bin"/><Relationship Id="rId284" Type="http://schemas.openxmlformats.org/officeDocument/2006/relationships/oleObject" Target="embeddings/oleObject147.bin"/><Relationship Id="rId37" Type="http://schemas.openxmlformats.org/officeDocument/2006/relationships/image" Target="media/image14.wmf"/><Relationship Id="rId79" Type="http://schemas.openxmlformats.org/officeDocument/2006/relationships/image" Target="media/image34.wmf"/><Relationship Id="rId102" Type="http://schemas.openxmlformats.org/officeDocument/2006/relationships/oleObject" Target="embeddings/oleObject47.bin"/><Relationship Id="rId144" Type="http://schemas.openxmlformats.org/officeDocument/2006/relationships/image" Target="media/image66.wmf"/></Relationships>
</file>

<file path=word/_rels/footnotes.xml.rels><?xml version="1.0" encoding="UTF-8" standalone="yes"?>
<Relationships xmlns="http://schemas.openxmlformats.org/package/2006/relationships"><Relationship Id="rId1" Type="http://schemas.openxmlformats.org/officeDocument/2006/relationships/hyperlink" Target="https://www.caee.utexas.edu/prof/bhat/ABSTRACTS/SpatialRank/OnlineSup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3E5E2-C2AB-48FA-90EA-7688FF484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15246</Words>
  <Characters>86908</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Aupal Mondal</dc:creator>
  <cp:keywords/>
  <dc:description/>
  <cp:lastModifiedBy>Macias, Lisa J</cp:lastModifiedBy>
  <cp:revision>2</cp:revision>
  <cp:lastPrinted>2021-12-01T04:35:00Z</cp:lastPrinted>
  <dcterms:created xsi:type="dcterms:W3CDTF">2021-12-03T15:51:00Z</dcterms:created>
  <dcterms:modified xsi:type="dcterms:W3CDTF">2021-12-03T15:51:00Z</dcterms:modified>
</cp:coreProperties>
</file>