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37" w:rsidRDefault="00BF1137" w:rsidP="00C92C5A">
      <w:pPr>
        <w:widowControl/>
        <w:autoSpaceDE w:val="0"/>
        <w:autoSpaceDN w:val="0"/>
        <w:adjustRightInd w:val="0"/>
        <w:jc w:val="left"/>
        <w:rPr>
          <w:rFonts w:eastAsia="Times New Roman"/>
          <w:b/>
          <w:bCs/>
          <w:kern w:val="0"/>
          <w:sz w:val="24"/>
          <w:lang w:eastAsia="en-US"/>
        </w:rPr>
      </w:pPr>
      <w:bookmarkStart w:id="0" w:name="OLE_LINK1"/>
      <w:bookmarkStart w:id="1" w:name="OLE_LINK2"/>
    </w:p>
    <w:p w:rsidR="00AB4337" w:rsidRDefault="00AB4337" w:rsidP="00C92C5A">
      <w:pPr>
        <w:widowControl/>
        <w:autoSpaceDE w:val="0"/>
        <w:autoSpaceDN w:val="0"/>
        <w:adjustRightInd w:val="0"/>
        <w:jc w:val="left"/>
        <w:rPr>
          <w:rFonts w:eastAsia="Times New Roman"/>
          <w:b/>
          <w:bCs/>
          <w:kern w:val="0"/>
          <w:sz w:val="24"/>
          <w:lang w:eastAsia="en-US"/>
        </w:rPr>
      </w:pPr>
    </w:p>
    <w:p w:rsidR="00AB4337" w:rsidRDefault="00AB4337" w:rsidP="00C92C5A">
      <w:pPr>
        <w:widowControl/>
        <w:autoSpaceDE w:val="0"/>
        <w:autoSpaceDN w:val="0"/>
        <w:adjustRightInd w:val="0"/>
        <w:jc w:val="left"/>
        <w:rPr>
          <w:rFonts w:eastAsia="Times New Roman"/>
          <w:b/>
          <w:bCs/>
          <w:kern w:val="0"/>
          <w:sz w:val="24"/>
          <w:lang w:eastAsia="en-US"/>
        </w:rPr>
      </w:pPr>
    </w:p>
    <w:p w:rsidR="009F2562" w:rsidRPr="00A36176" w:rsidRDefault="009F2562" w:rsidP="00C92C5A">
      <w:pPr>
        <w:widowControl/>
        <w:autoSpaceDE w:val="0"/>
        <w:autoSpaceDN w:val="0"/>
        <w:adjustRightInd w:val="0"/>
        <w:jc w:val="left"/>
        <w:rPr>
          <w:rFonts w:eastAsia="Times New Roman"/>
          <w:b/>
          <w:bCs/>
          <w:kern w:val="0"/>
          <w:sz w:val="24"/>
          <w:lang w:eastAsia="en-US"/>
        </w:rPr>
      </w:pPr>
      <w:r w:rsidRPr="00A36176">
        <w:rPr>
          <w:rFonts w:eastAsia="Times New Roman"/>
          <w:b/>
          <w:bCs/>
          <w:kern w:val="0"/>
          <w:sz w:val="24"/>
          <w:lang w:eastAsia="en-US"/>
        </w:rPr>
        <w:t xml:space="preserve">A </w:t>
      </w:r>
      <w:r w:rsidR="00C92C5A">
        <w:rPr>
          <w:rFonts w:eastAsia="Times New Roman"/>
          <w:b/>
          <w:bCs/>
          <w:kern w:val="0"/>
          <w:sz w:val="24"/>
          <w:lang w:eastAsia="en-US"/>
        </w:rPr>
        <w:t xml:space="preserve">JOINT MODEL OF WEEKEND DISCRETIONARY ACTIVITY PARTICIPATION AND </w:t>
      </w:r>
      <w:r w:rsidR="00A83C2C">
        <w:rPr>
          <w:rFonts w:eastAsia="Times New Roman"/>
          <w:b/>
          <w:bCs/>
          <w:kern w:val="0"/>
          <w:sz w:val="24"/>
          <w:lang w:eastAsia="en-US"/>
        </w:rPr>
        <w:t xml:space="preserve">EPISODE </w:t>
      </w:r>
      <w:r w:rsidR="00C92C5A">
        <w:rPr>
          <w:rFonts w:eastAsia="Times New Roman"/>
          <w:b/>
          <w:bCs/>
          <w:kern w:val="0"/>
          <w:sz w:val="24"/>
          <w:lang w:eastAsia="en-US"/>
        </w:rPr>
        <w:t>DURATION</w:t>
      </w:r>
      <w:bookmarkEnd w:id="0"/>
      <w:bookmarkEnd w:id="1"/>
    </w:p>
    <w:p w:rsidR="00C92C5A" w:rsidRDefault="00C92C5A" w:rsidP="00C92C5A">
      <w:pPr>
        <w:rPr>
          <w:sz w:val="24"/>
        </w:rPr>
      </w:pPr>
    </w:p>
    <w:p w:rsidR="00BF1137" w:rsidRDefault="00BF1137" w:rsidP="00C92C5A">
      <w:pPr>
        <w:rPr>
          <w:sz w:val="24"/>
        </w:rPr>
      </w:pPr>
    </w:p>
    <w:p w:rsidR="00BF1137" w:rsidRPr="006C0C42" w:rsidRDefault="00BF1137" w:rsidP="00C92C5A">
      <w:pPr>
        <w:rPr>
          <w:sz w:val="24"/>
        </w:rPr>
      </w:pPr>
    </w:p>
    <w:p w:rsidR="004D4632" w:rsidRDefault="004D4632" w:rsidP="00C92C5A">
      <w:pPr>
        <w:rPr>
          <w:b/>
          <w:sz w:val="24"/>
        </w:rPr>
      </w:pPr>
      <w:r>
        <w:rPr>
          <w:b/>
          <w:sz w:val="24"/>
        </w:rPr>
        <w:t>Kathryn Born</w:t>
      </w:r>
    </w:p>
    <w:p w:rsidR="004D4632" w:rsidRPr="006C0C42" w:rsidRDefault="004D4632" w:rsidP="004D4632">
      <w:pPr>
        <w:rPr>
          <w:sz w:val="24"/>
        </w:rPr>
      </w:pPr>
      <w:r w:rsidRPr="006C0C42">
        <w:rPr>
          <w:sz w:val="24"/>
        </w:rPr>
        <w:t>The University of Texas at Austin</w:t>
      </w:r>
    </w:p>
    <w:p w:rsidR="004D4632" w:rsidRPr="006C0C42" w:rsidRDefault="004D4632" w:rsidP="004D4632">
      <w:pPr>
        <w:rPr>
          <w:sz w:val="24"/>
        </w:rPr>
      </w:pPr>
      <w:r w:rsidRPr="006C0C42">
        <w:rPr>
          <w:sz w:val="24"/>
        </w:rPr>
        <w:t>Department of Civil, Architectural and Environmental Engineering</w:t>
      </w:r>
    </w:p>
    <w:p w:rsidR="004D4632" w:rsidRPr="006C0C42" w:rsidRDefault="006C4363" w:rsidP="004D4632">
      <w:pPr>
        <w:rPr>
          <w:bCs/>
          <w:sz w:val="24"/>
        </w:rPr>
      </w:pPr>
      <w:r>
        <w:rPr>
          <w:sz w:val="24"/>
        </w:rPr>
        <w:t>301 E. Dean Keeton St. Stop</w:t>
      </w:r>
      <w:r w:rsidR="004D4632" w:rsidRPr="006C0C42">
        <w:rPr>
          <w:sz w:val="24"/>
        </w:rPr>
        <w:t xml:space="preserve"> C1761, Austin, TX 78712</w:t>
      </w:r>
    </w:p>
    <w:p w:rsidR="00C46B3A" w:rsidRPr="00C46B3A" w:rsidRDefault="004D4632" w:rsidP="004D4632">
      <w:pPr>
        <w:rPr>
          <w:sz w:val="24"/>
        </w:rPr>
      </w:pPr>
      <w:r w:rsidRPr="006C0C42">
        <w:rPr>
          <w:sz w:val="24"/>
        </w:rPr>
        <w:t>Tel: 512-471-4535; Fax: 512-475-8744</w:t>
      </w:r>
      <w:r w:rsidR="00C46B3A">
        <w:rPr>
          <w:sz w:val="24"/>
        </w:rPr>
        <w:t xml:space="preserve">; Email: </w:t>
      </w:r>
      <w:hyperlink r:id="rId8" w:history="1">
        <w:r w:rsidR="00C46B3A" w:rsidRPr="00F47298">
          <w:rPr>
            <w:rStyle w:val="Hyperlink"/>
            <w:sz w:val="24"/>
          </w:rPr>
          <w:t>katieborn6@gmail.com</w:t>
        </w:r>
      </w:hyperlink>
      <w:r w:rsidR="00C46B3A">
        <w:rPr>
          <w:sz w:val="24"/>
        </w:rPr>
        <w:t xml:space="preserve"> </w:t>
      </w:r>
    </w:p>
    <w:p w:rsidR="004D4632" w:rsidRDefault="004D4632" w:rsidP="00C92C5A">
      <w:pPr>
        <w:rPr>
          <w:b/>
          <w:sz w:val="24"/>
        </w:rPr>
      </w:pPr>
    </w:p>
    <w:p w:rsidR="00C92C5A" w:rsidRPr="006C0C42" w:rsidRDefault="00C92C5A" w:rsidP="00C92C5A">
      <w:pPr>
        <w:rPr>
          <w:b/>
          <w:sz w:val="24"/>
        </w:rPr>
      </w:pPr>
      <w:r w:rsidRPr="006C0C42">
        <w:rPr>
          <w:b/>
          <w:sz w:val="24"/>
        </w:rPr>
        <w:t>Shamsunnahar Yasmin</w:t>
      </w:r>
    </w:p>
    <w:p w:rsidR="006C4363" w:rsidRDefault="006C4363" w:rsidP="00C92C5A">
      <w:pPr>
        <w:rPr>
          <w:sz w:val="24"/>
        </w:rPr>
      </w:pPr>
      <w:r w:rsidRPr="006C0C42">
        <w:rPr>
          <w:sz w:val="24"/>
        </w:rPr>
        <w:t xml:space="preserve">McGill University </w:t>
      </w:r>
    </w:p>
    <w:p w:rsidR="00C92C5A" w:rsidRPr="006C0C42" w:rsidRDefault="00C92C5A" w:rsidP="00C92C5A">
      <w:pPr>
        <w:rPr>
          <w:sz w:val="24"/>
        </w:rPr>
      </w:pPr>
      <w:r w:rsidRPr="006C0C42">
        <w:rPr>
          <w:sz w:val="24"/>
        </w:rPr>
        <w:t>Department of Civil Engineering &amp; Applied Mechanics</w:t>
      </w:r>
    </w:p>
    <w:p w:rsidR="00C92C5A" w:rsidRPr="006C0C42" w:rsidRDefault="00C92C5A" w:rsidP="00C92C5A">
      <w:pPr>
        <w:rPr>
          <w:sz w:val="24"/>
        </w:rPr>
      </w:pPr>
      <w:r w:rsidRPr="006C0C42">
        <w:rPr>
          <w:sz w:val="24"/>
        </w:rPr>
        <w:t xml:space="preserve">Suite 483, 817 </w:t>
      </w:r>
      <w:proofErr w:type="spellStart"/>
      <w:r w:rsidRPr="006C0C42">
        <w:rPr>
          <w:sz w:val="24"/>
        </w:rPr>
        <w:t>Sherbrooke</w:t>
      </w:r>
      <w:proofErr w:type="spellEnd"/>
      <w:r w:rsidRPr="006C0C42">
        <w:rPr>
          <w:sz w:val="24"/>
        </w:rPr>
        <w:t xml:space="preserve"> St. W.</w:t>
      </w:r>
      <w:r w:rsidR="006C4363">
        <w:rPr>
          <w:sz w:val="24"/>
        </w:rPr>
        <w:t xml:space="preserve">, </w:t>
      </w:r>
      <w:r w:rsidRPr="006C0C42">
        <w:rPr>
          <w:sz w:val="24"/>
        </w:rPr>
        <w:t>Montréal, Québec, H3A 2K6, Canada</w:t>
      </w:r>
    </w:p>
    <w:p w:rsidR="00C92C5A" w:rsidRPr="006C0C42" w:rsidRDefault="006C0C42" w:rsidP="00C92C5A">
      <w:pPr>
        <w:rPr>
          <w:sz w:val="24"/>
        </w:rPr>
      </w:pPr>
      <w:r w:rsidRPr="006C0C42">
        <w:rPr>
          <w:sz w:val="24"/>
        </w:rPr>
        <w:t>Tel</w:t>
      </w:r>
      <w:r w:rsidR="00C92C5A" w:rsidRPr="006C0C42">
        <w:rPr>
          <w:sz w:val="24"/>
        </w:rPr>
        <w:t xml:space="preserve">: 514-398-6823; Fax: 514-398-7361; Email: </w:t>
      </w:r>
      <w:hyperlink r:id="rId9" w:history="1">
        <w:r w:rsidR="00C92C5A" w:rsidRPr="006C0C42">
          <w:rPr>
            <w:rStyle w:val="Hyperlink"/>
            <w:sz w:val="24"/>
          </w:rPr>
          <w:t>shamsunnahar.yasmin@mail.mcgill.ca</w:t>
        </w:r>
      </w:hyperlink>
      <w:r w:rsidR="00C92C5A" w:rsidRPr="006C0C42">
        <w:rPr>
          <w:sz w:val="24"/>
        </w:rPr>
        <w:t xml:space="preserve"> </w:t>
      </w:r>
    </w:p>
    <w:p w:rsidR="00C92C5A" w:rsidRPr="006C0C42" w:rsidRDefault="00C92C5A" w:rsidP="00853D2A">
      <w:pPr>
        <w:rPr>
          <w:sz w:val="24"/>
        </w:rPr>
      </w:pPr>
    </w:p>
    <w:p w:rsidR="006C0C42" w:rsidRPr="006C0C42" w:rsidRDefault="006C0C42" w:rsidP="006C0C42">
      <w:pPr>
        <w:rPr>
          <w:rFonts w:cstheme="minorHAnsi"/>
          <w:b/>
          <w:sz w:val="24"/>
        </w:rPr>
      </w:pPr>
      <w:r w:rsidRPr="006C0C42">
        <w:rPr>
          <w:rFonts w:cstheme="minorHAnsi"/>
          <w:b/>
          <w:sz w:val="24"/>
        </w:rPr>
        <w:t>Daehyun You</w:t>
      </w:r>
    </w:p>
    <w:p w:rsidR="006C4363" w:rsidRDefault="006C4363" w:rsidP="006C0C42">
      <w:pPr>
        <w:rPr>
          <w:rFonts w:cstheme="minorHAnsi"/>
          <w:sz w:val="24"/>
        </w:rPr>
      </w:pPr>
      <w:r>
        <w:rPr>
          <w:rFonts w:cstheme="minorHAnsi"/>
          <w:sz w:val="24"/>
        </w:rPr>
        <w:t>Arizona State University</w:t>
      </w:r>
    </w:p>
    <w:p w:rsidR="006C0C42" w:rsidRPr="006C0C42" w:rsidRDefault="006C0C42" w:rsidP="006C0C42">
      <w:pPr>
        <w:rPr>
          <w:rFonts w:cstheme="minorHAnsi"/>
          <w:sz w:val="24"/>
        </w:rPr>
      </w:pPr>
      <w:r w:rsidRPr="006C0C42">
        <w:rPr>
          <w:rFonts w:cstheme="minorHAnsi"/>
          <w:sz w:val="24"/>
        </w:rPr>
        <w:t>School of Sustainable Engineering and the Built Environment</w:t>
      </w:r>
    </w:p>
    <w:p w:rsidR="006C0C42" w:rsidRPr="006C0C42" w:rsidRDefault="006C0C42" w:rsidP="006C0C42">
      <w:pPr>
        <w:rPr>
          <w:rFonts w:cstheme="minorHAnsi"/>
          <w:sz w:val="24"/>
        </w:rPr>
      </w:pPr>
      <w:r w:rsidRPr="006C0C42">
        <w:rPr>
          <w:rFonts w:cstheme="minorHAnsi"/>
          <w:sz w:val="24"/>
        </w:rPr>
        <w:t xml:space="preserve">Room ECG252, Tempe, AZ 85287-5306. </w:t>
      </w:r>
    </w:p>
    <w:p w:rsidR="006C0C42" w:rsidRPr="006C0C42" w:rsidRDefault="006C0C42" w:rsidP="006C0C42">
      <w:pPr>
        <w:rPr>
          <w:rStyle w:val="Hyperlink"/>
          <w:rFonts w:cstheme="minorHAnsi"/>
          <w:color w:val="auto"/>
          <w:sz w:val="24"/>
          <w:u w:val="none"/>
        </w:rPr>
      </w:pPr>
      <w:r w:rsidRPr="006C0C42">
        <w:rPr>
          <w:rFonts w:cstheme="minorHAnsi"/>
          <w:sz w:val="24"/>
        </w:rPr>
        <w:t xml:space="preserve">Tel: (480) 965-3589; Fax: (480) 965-0557; Email: </w:t>
      </w:r>
      <w:hyperlink r:id="rId10" w:history="1">
        <w:r w:rsidRPr="006C0C42">
          <w:rPr>
            <w:rStyle w:val="Hyperlink"/>
            <w:rFonts w:cstheme="minorHAnsi"/>
            <w:sz w:val="24"/>
          </w:rPr>
          <w:t>dae.you@asu.edu</w:t>
        </w:r>
      </w:hyperlink>
    </w:p>
    <w:p w:rsidR="006C0C42" w:rsidRPr="006C0C42" w:rsidRDefault="006C0C42" w:rsidP="006C0C42">
      <w:pPr>
        <w:rPr>
          <w:rFonts w:cstheme="minorHAnsi"/>
          <w:sz w:val="24"/>
        </w:rPr>
      </w:pPr>
    </w:p>
    <w:p w:rsidR="00853D2A" w:rsidRPr="006C0C42" w:rsidRDefault="00853D2A" w:rsidP="00853D2A">
      <w:pPr>
        <w:rPr>
          <w:b/>
          <w:sz w:val="24"/>
        </w:rPr>
      </w:pPr>
      <w:r w:rsidRPr="006C0C42">
        <w:rPr>
          <w:b/>
          <w:sz w:val="24"/>
        </w:rPr>
        <w:t>Naveen Eluru</w:t>
      </w:r>
    </w:p>
    <w:p w:rsidR="006C4363" w:rsidRDefault="006C4363" w:rsidP="00853D2A">
      <w:pPr>
        <w:jc w:val="left"/>
        <w:rPr>
          <w:sz w:val="24"/>
        </w:rPr>
      </w:pPr>
      <w:r w:rsidRPr="006C0C42">
        <w:rPr>
          <w:sz w:val="24"/>
        </w:rPr>
        <w:t xml:space="preserve">McGill University </w:t>
      </w:r>
    </w:p>
    <w:p w:rsidR="00853D2A" w:rsidRPr="006C0C42" w:rsidRDefault="00853D2A" w:rsidP="00853D2A">
      <w:pPr>
        <w:jc w:val="left"/>
        <w:rPr>
          <w:sz w:val="24"/>
        </w:rPr>
      </w:pPr>
      <w:r w:rsidRPr="006C0C42">
        <w:rPr>
          <w:sz w:val="24"/>
        </w:rPr>
        <w:t>Department of Civil Engineering and Applied Mechanics</w:t>
      </w:r>
    </w:p>
    <w:p w:rsidR="00C92C5A" w:rsidRPr="006C0C42" w:rsidRDefault="00C92C5A" w:rsidP="00C92C5A">
      <w:pPr>
        <w:rPr>
          <w:sz w:val="24"/>
        </w:rPr>
      </w:pPr>
      <w:r w:rsidRPr="006C0C42">
        <w:rPr>
          <w:sz w:val="24"/>
        </w:rPr>
        <w:t xml:space="preserve">Suite 483, 817 </w:t>
      </w:r>
      <w:proofErr w:type="spellStart"/>
      <w:r w:rsidRPr="006C0C42">
        <w:rPr>
          <w:sz w:val="24"/>
        </w:rPr>
        <w:t>Sherbrooke</w:t>
      </w:r>
      <w:proofErr w:type="spellEnd"/>
      <w:r w:rsidRPr="006C0C42">
        <w:rPr>
          <w:sz w:val="24"/>
        </w:rPr>
        <w:t xml:space="preserve"> St. W.</w:t>
      </w:r>
      <w:r w:rsidR="006C4363">
        <w:rPr>
          <w:sz w:val="24"/>
        </w:rPr>
        <w:t xml:space="preserve">, </w:t>
      </w:r>
      <w:r w:rsidRPr="006C0C42">
        <w:rPr>
          <w:sz w:val="24"/>
        </w:rPr>
        <w:t>Montréal, Québec, H3A 2K6, Canada</w:t>
      </w:r>
    </w:p>
    <w:p w:rsidR="00853D2A" w:rsidRPr="006C0C42" w:rsidRDefault="006C0C42" w:rsidP="00853D2A">
      <w:pPr>
        <w:jc w:val="left"/>
        <w:rPr>
          <w:sz w:val="24"/>
        </w:rPr>
      </w:pPr>
      <w:r w:rsidRPr="006C0C42">
        <w:rPr>
          <w:sz w:val="24"/>
        </w:rPr>
        <w:t>Tel</w:t>
      </w:r>
      <w:r w:rsidR="00C92C5A" w:rsidRPr="006C0C42">
        <w:rPr>
          <w:sz w:val="24"/>
        </w:rPr>
        <w:t>: 514-398-6823; Fax: 514-398-</w:t>
      </w:r>
      <w:r w:rsidR="00853D2A" w:rsidRPr="006C0C42">
        <w:rPr>
          <w:sz w:val="24"/>
        </w:rPr>
        <w:t>7361</w:t>
      </w:r>
      <w:r w:rsidR="00C92C5A" w:rsidRPr="006C0C42">
        <w:rPr>
          <w:sz w:val="24"/>
        </w:rPr>
        <w:t xml:space="preserve">; Email: </w:t>
      </w:r>
      <w:hyperlink r:id="rId11" w:history="1">
        <w:r w:rsidR="00C92C5A" w:rsidRPr="006C0C42">
          <w:rPr>
            <w:rStyle w:val="Hyperlink"/>
            <w:sz w:val="24"/>
          </w:rPr>
          <w:t>naveen.eluru@mcgill.ca</w:t>
        </w:r>
      </w:hyperlink>
      <w:r w:rsidR="00C92C5A" w:rsidRPr="006C0C42">
        <w:rPr>
          <w:sz w:val="24"/>
        </w:rPr>
        <w:t xml:space="preserve">  </w:t>
      </w:r>
    </w:p>
    <w:p w:rsidR="00C92C5A" w:rsidRPr="006C0C42" w:rsidRDefault="00C92C5A" w:rsidP="0089290C">
      <w:pPr>
        <w:rPr>
          <w:sz w:val="24"/>
        </w:rPr>
      </w:pPr>
    </w:p>
    <w:p w:rsidR="00853D2A" w:rsidRPr="006C0C42" w:rsidRDefault="00853D2A" w:rsidP="00853D2A">
      <w:pPr>
        <w:rPr>
          <w:b/>
          <w:bCs/>
          <w:sz w:val="24"/>
        </w:rPr>
      </w:pPr>
      <w:r w:rsidRPr="006C0C42">
        <w:rPr>
          <w:b/>
          <w:bCs/>
          <w:sz w:val="24"/>
        </w:rPr>
        <w:t>Chandra R. Bhat</w:t>
      </w:r>
      <w:r w:rsidR="003973F1">
        <w:rPr>
          <w:b/>
          <w:bCs/>
          <w:sz w:val="24"/>
        </w:rPr>
        <w:t xml:space="preserve"> (corresponding author) </w:t>
      </w:r>
    </w:p>
    <w:p w:rsidR="00853D2A" w:rsidRPr="006C0C42" w:rsidRDefault="00853D2A" w:rsidP="00853D2A">
      <w:pPr>
        <w:rPr>
          <w:sz w:val="24"/>
        </w:rPr>
      </w:pPr>
      <w:r w:rsidRPr="006C0C42">
        <w:rPr>
          <w:sz w:val="24"/>
        </w:rPr>
        <w:t>The University of Texas at Austin</w:t>
      </w:r>
    </w:p>
    <w:p w:rsidR="00853D2A" w:rsidRPr="006C0C42" w:rsidRDefault="00853D2A" w:rsidP="00853D2A">
      <w:pPr>
        <w:rPr>
          <w:sz w:val="24"/>
        </w:rPr>
      </w:pPr>
      <w:r w:rsidRPr="006C0C42">
        <w:rPr>
          <w:sz w:val="24"/>
        </w:rPr>
        <w:t>Department of Civil, Architectural and Environmental Engineering</w:t>
      </w:r>
    </w:p>
    <w:p w:rsidR="00853D2A" w:rsidRPr="006C0C42" w:rsidRDefault="006C4363" w:rsidP="00853D2A">
      <w:pPr>
        <w:rPr>
          <w:bCs/>
          <w:sz w:val="24"/>
        </w:rPr>
      </w:pPr>
      <w:r>
        <w:rPr>
          <w:sz w:val="24"/>
        </w:rPr>
        <w:t>301 E. Dean Keeton St. Stop</w:t>
      </w:r>
      <w:r w:rsidRPr="006C0C42">
        <w:rPr>
          <w:sz w:val="24"/>
        </w:rPr>
        <w:t xml:space="preserve"> C1761, Austin, TX 78712</w:t>
      </w:r>
    </w:p>
    <w:p w:rsidR="00853D2A" w:rsidRPr="006C0C42" w:rsidRDefault="006C0C42" w:rsidP="00853D2A">
      <w:pPr>
        <w:rPr>
          <w:bCs/>
          <w:sz w:val="24"/>
        </w:rPr>
      </w:pPr>
      <w:r w:rsidRPr="006C0C42">
        <w:rPr>
          <w:sz w:val="24"/>
        </w:rPr>
        <w:t>Tel</w:t>
      </w:r>
      <w:r w:rsidR="00C92C5A" w:rsidRPr="006C0C42">
        <w:rPr>
          <w:sz w:val="24"/>
        </w:rPr>
        <w:t>: 512-471-4535;</w:t>
      </w:r>
      <w:r w:rsidR="00853D2A" w:rsidRPr="006C0C42">
        <w:rPr>
          <w:sz w:val="24"/>
        </w:rPr>
        <w:t xml:space="preserve"> Fax: 512-475-8744</w:t>
      </w:r>
      <w:r w:rsidR="00C92C5A" w:rsidRPr="006C0C42">
        <w:rPr>
          <w:sz w:val="24"/>
        </w:rPr>
        <w:t>;</w:t>
      </w:r>
      <w:r w:rsidR="00853D2A" w:rsidRPr="006C0C42">
        <w:rPr>
          <w:sz w:val="24"/>
        </w:rPr>
        <w:t xml:space="preserve"> </w:t>
      </w:r>
      <w:r w:rsidR="00853D2A" w:rsidRPr="006C0C42">
        <w:rPr>
          <w:bCs/>
          <w:sz w:val="24"/>
        </w:rPr>
        <w:t xml:space="preserve">Email: </w:t>
      </w:r>
      <w:hyperlink r:id="rId12" w:history="1">
        <w:r w:rsidR="00853D2A" w:rsidRPr="006C0C42">
          <w:rPr>
            <w:rStyle w:val="Hyperlink"/>
            <w:bCs/>
            <w:sz w:val="24"/>
          </w:rPr>
          <w:t>bhat@mail.utexas.edu</w:t>
        </w:r>
      </w:hyperlink>
    </w:p>
    <w:p w:rsidR="00EB284C" w:rsidRPr="006C0C42" w:rsidRDefault="00EB284C" w:rsidP="00EB284C">
      <w:pPr>
        <w:rPr>
          <w:sz w:val="24"/>
        </w:rPr>
      </w:pPr>
    </w:p>
    <w:p w:rsidR="006C0C42" w:rsidRPr="006C0C42" w:rsidRDefault="006C0C42" w:rsidP="006C0C42">
      <w:pPr>
        <w:rPr>
          <w:rFonts w:cstheme="minorHAnsi"/>
          <w:b/>
          <w:sz w:val="24"/>
        </w:rPr>
      </w:pPr>
      <w:r w:rsidRPr="006C0C42">
        <w:rPr>
          <w:rFonts w:cstheme="minorHAnsi"/>
          <w:b/>
          <w:sz w:val="24"/>
        </w:rPr>
        <w:t>Ram M. Pendyala</w:t>
      </w:r>
    </w:p>
    <w:p w:rsidR="006C4363" w:rsidRDefault="006C4363" w:rsidP="006C0C42">
      <w:pPr>
        <w:rPr>
          <w:rFonts w:cstheme="minorHAnsi"/>
          <w:sz w:val="24"/>
        </w:rPr>
      </w:pPr>
      <w:r>
        <w:rPr>
          <w:rFonts w:cstheme="minorHAnsi"/>
          <w:sz w:val="24"/>
        </w:rPr>
        <w:t>Arizona State University</w:t>
      </w:r>
    </w:p>
    <w:p w:rsidR="006C0C42" w:rsidRPr="006C0C42" w:rsidRDefault="006C0C42" w:rsidP="006C0C42">
      <w:pPr>
        <w:rPr>
          <w:rFonts w:cstheme="minorHAnsi"/>
          <w:sz w:val="24"/>
        </w:rPr>
      </w:pPr>
      <w:r w:rsidRPr="006C0C42">
        <w:rPr>
          <w:rFonts w:cstheme="minorHAnsi"/>
          <w:sz w:val="24"/>
        </w:rPr>
        <w:t>School of Sustainable Engineering and the Built Environment</w:t>
      </w:r>
    </w:p>
    <w:p w:rsidR="006C0C42" w:rsidRPr="006C0C42" w:rsidRDefault="006C0C42" w:rsidP="006C0C42">
      <w:pPr>
        <w:rPr>
          <w:rFonts w:cstheme="minorHAnsi"/>
          <w:sz w:val="24"/>
        </w:rPr>
      </w:pPr>
      <w:r w:rsidRPr="006C0C42">
        <w:rPr>
          <w:rFonts w:cstheme="minorHAnsi"/>
          <w:sz w:val="24"/>
        </w:rPr>
        <w:t xml:space="preserve">Room ECG252, Tempe, AZ 85287-5306. </w:t>
      </w:r>
    </w:p>
    <w:p w:rsidR="006C0C42" w:rsidRPr="006C0C42" w:rsidRDefault="006C0C42" w:rsidP="006C0C42">
      <w:pPr>
        <w:rPr>
          <w:rFonts w:cstheme="minorHAnsi"/>
          <w:sz w:val="24"/>
        </w:rPr>
      </w:pPr>
      <w:r w:rsidRPr="006C0C42">
        <w:rPr>
          <w:rFonts w:cstheme="minorHAnsi"/>
          <w:sz w:val="24"/>
        </w:rPr>
        <w:t xml:space="preserve">Tel: (480) 727-9164; Fax: (480) 965-0557; Email: </w:t>
      </w:r>
      <w:hyperlink r:id="rId13" w:history="1">
        <w:r w:rsidRPr="006C0C42">
          <w:rPr>
            <w:rStyle w:val="Hyperlink"/>
            <w:rFonts w:cstheme="minorHAnsi"/>
            <w:sz w:val="24"/>
          </w:rPr>
          <w:t>ram.pendyala@asu.edu</w:t>
        </w:r>
      </w:hyperlink>
    </w:p>
    <w:p w:rsidR="006C0C42" w:rsidRDefault="006C0C42" w:rsidP="003F510A">
      <w:pPr>
        <w:spacing w:line="360" w:lineRule="auto"/>
        <w:rPr>
          <w:b/>
          <w:bCs/>
          <w:sz w:val="24"/>
        </w:rPr>
      </w:pPr>
    </w:p>
    <w:p w:rsidR="00756D79" w:rsidRDefault="00756D79" w:rsidP="00756D79">
      <w:pPr>
        <w:rPr>
          <w:sz w:val="24"/>
          <w:lang w:val="en-GB"/>
        </w:rPr>
      </w:pPr>
    </w:p>
    <w:p w:rsidR="006C4363" w:rsidRDefault="006C4363" w:rsidP="006C0C42">
      <w:pPr>
        <w:rPr>
          <w:b/>
          <w:bCs/>
          <w:sz w:val="24"/>
        </w:rPr>
        <w:sectPr w:rsidR="006C4363" w:rsidSect="002C4D90">
          <w:headerReference w:type="even" r:id="rId14"/>
          <w:headerReference w:type="default" r:id="rId15"/>
          <w:footerReference w:type="even" r:id="rId16"/>
          <w:pgSz w:w="12240" w:h="15840" w:code="1"/>
          <w:pgMar w:top="1440" w:right="1440" w:bottom="1440" w:left="1440" w:header="720" w:footer="720" w:gutter="0"/>
          <w:cols w:space="708"/>
          <w:docGrid w:linePitch="360"/>
        </w:sectPr>
      </w:pPr>
    </w:p>
    <w:p w:rsidR="003F510A" w:rsidRPr="00A36176" w:rsidRDefault="003F510A" w:rsidP="006C0C42">
      <w:pPr>
        <w:rPr>
          <w:b/>
          <w:bCs/>
          <w:caps/>
          <w:sz w:val="24"/>
        </w:rPr>
      </w:pPr>
      <w:r w:rsidRPr="00A36176">
        <w:rPr>
          <w:b/>
          <w:bCs/>
          <w:caps/>
          <w:sz w:val="24"/>
        </w:rPr>
        <w:lastRenderedPageBreak/>
        <w:t>Abstract</w:t>
      </w:r>
    </w:p>
    <w:p w:rsidR="00545F08" w:rsidRDefault="005F33A4" w:rsidP="006C0C42">
      <w:pPr>
        <w:widowControl/>
        <w:autoSpaceDE w:val="0"/>
        <w:autoSpaceDN w:val="0"/>
        <w:adjustRightInd w:val="0"/>
        <w:rPr>
          <w:sz w:val="24"/>
        </w:rPr>
      </w:pPr>
      <w:r w:rsidRPr="00A36176">
        <w:rPr>
          <w:sz w:val="24"/>
        </w:rPr>
        <w:t>Research on travel demand modeling has primarily focused on weekday activity-travel patterns. However, weekend activities and travel constitute a major component of individuals’ overall weekly activity-travel participation.</w:t>
      </w:r>
      <w:r>
        <w:rPr>
          <w:sz w:val="24"/>
        </w:rPr>
        <w:t xml:space="preserve"> </w:t>
      </w:r>
      <w:r w:rsidR="00DF5092">
        <w:rPr>
          <w:sz w:val="24"/>
        </w:rPr>
        <w:t>This paper describes a modeling effort that focuses on</w:t>
      </w:r>
      <w:r w:rsidRPr="00A36176">
        <w:rPr>
          <w:sz w:val="24"/>
        </w:rPr>
        <w:t xml:space="preserve"> </w:t>
      </w:r>
      <w:r w:rsidR="00DF5092">
        <w:rPr>
          <w:sz w:val="24"/>
        </w:rPr>
        <w:t>discretionary-event</w:t>
      </w:r>
      <w:r w:rsidRPr="00A36176">
        <w:rPr>
          <w:sz w:val="24"/>
        </w:rPr>
        <w:t xml:space="preserve"> weekend activity-travel </w:t>
      </w:r>
      <w:r w:rsidR="00DF5092">
        <w:rPr>
          <w:sz w:val="24"/>
        </w:rPr>
        <w:t>demand</w:t>
      </w:r>
      <w:r w:rsidRPr="00A36176">
        <w:rPr>
          <w:sz w:val="24"/>
        </w:rPr>
        <w:t>.</w:t>
      </w:r>
      <w:r>
        <w:rPr>
          <w:sz w:val="24"/>
        </w:rPr>
        <w:t xml:space="preserve"> </w:t>
      </w:r>
      <w:r w:rsidRPr="00A36176">
        <w:rPr>
          <w:sz w:val="24"/>
        </w:rPr>
        <w:t xml:space="preserve">This study </w:t>
      </w:r>
      <w:r>
        <w:rPr>
          <w:sz w:val="24"/>
        </w:rPr>
        <w:t xml:space="preserve">bridges </w:t>
      </w:r>
      <w:r w:rsidR="00DF5092">
        <w:rPr>
          <w:sz w:val="24"/>
        </w:rPr>
        <w:t>the</w:t>
      </w:r>
      <w:r w:rsidRPr="00A36176">
        <w:rPr>
          <w:sz w:val="24"/>
        </w:rPr>
        <w:t xml:space="preserve"> gap </w:t>
      </w:r>
      <w:r>
        <w:rPr>
          <w:sz w:val="24"/>
        </w:rPr>
        <w:t xml:space="preserve">in </w:t>
      </w:r>
      <w:r w:rsidR="00DF5092">
        <w:rPr>
          <w:sz w:val="24"/>
        </w:rPr>
        <w:t xml:space="preserve">the </w:t>
      </w:r>
      <w:r>
        <w:rPr>
          <w:sz w:val="24"/>
        </w:rPr>
        <w:t xml:space="preserve">literature </w:t>
      </w:r>
      <w:r w:rsidRPr="00A36176">
        <w:rPr>
          <w:sz w:val="24"/>
        </w:rPr>
        <w:t xml:space="preserve">by modeling </w:t>
      </w:r>
      <w:r w:rsidR="00DF5092">
        <w:rPr>
          <w:sz w:val="24"/>
        </w:rPr>
        <w:t xml:space="preserve">discretionary </w:t>
      </w:r>
      <w:r w:rsidRPr="00A36176">
        <w:rPr>
          <w:sz w:val="24"/>
        </w:rPr>
        <w:t>event type participation, duration of participation</w:t>
      </w:r>
      <w:r w:rsidR="00DF5092">
        <w:rPr>
          <w:sz w:val="24"/>
        </w:rPr>
        <w:t>,</w:t>
      </w:r>
      <w:r w:rsidRPr="00A36176">
        <w:rPr>
          <w:sz w:val="24"/>
        </w:rPr>
        <w:t xml:space="preserve"> and </w:t>
      </w:r>
      <w:r w:rsidR="00DF5092">
        <w:rPr>
          <w:sz w:val="24"/>
        </w:rPr>
        <w:t>accompaniment</w:t>
      </w:r>
      <w:r w:rsidRPr="00A36176">
        <w:rPr>
          <w:sz w:val="24"/>
        </w:rPr>
        <w:t xml:space="preserve"> type </w:t>
      </w:r>
      <w:r w:rsidR="00DF5092">
        <w:rPr>
          <w:sz w:val="24"/>
        </w:rPr>
        <w:t>jointly in a simultaneous equations model system</w:t>
      </w:r>
      <w:r w:rsidRPr="00A36176">
        <w:rPr>
          <w:sz w:val="24"/>
        </w:rPr>
        <w:t xml:space="preserve">. </w:t>
      </w:r>
      <w:r w:rsidR="00DF5092">
        <w:rPr>
          <w:sz w:val="24"/>
        </w:rPr>
        <w:t>A</w:t>
      </w:r>
      <w:r>
        <w:rPr>
          <w:sz w:val="24"/>
        </w:rPr>
        <w:t xml:space="preserve"> joint discrete-continuous </w:t>
      </w:r>
      <w:r w:rsidR="00DF5092">
        <w:rPr>
          <w:sz w:val="24"/>
        </w:rPr>
        <w:t xml:space="preserve">modeling </w:t>
      </w:r>
      <w:r>
        <w:rPr>
          <w:sz w:val="24"/>
        </w:rPr>
        <w:t xml:space="preserve">framework </w:t>
      </w:r>
      <w:r w:rsidR="00DF5092">
        <w:rPr>
          <w:sz w:val="24"/>
        </w:rPr>
        <w:t xml:space="preserve">is formulated </w:t>
      </w:r>
      <w:r>
        <w:rPr>
          <w:sz w:val="24"/>
        </w:rPr>
        <w:t>for analyzing these</w:t>
      </w:r>
      <w:r w:rsidR="00DF5092">
        <w:rPr>
          <w:sz w:val="24"/>
        </w:rPr>
        <w:t xml:space="preserve"> </w:t>
      </w:r>
      <w:r>
        <w:rPr>
          <w:sz w:val="24"/>
        </w:rPr>
        <w:t>dimensions</w:t>
      </w:r>
      <w:r w:rsidR="00DF5092">
        <w:rPr>
          <w:sz w:val="24"/>
        </w:rPr>
        <w:t xml:space="preserve"> as a choice bundle</w:t>
      </w:r>
      <w:r>
        <w:rPr>
          <w:sz w:val="24"/>
        </w:rPr>
        <w:t xml:space="preserve">. </w:t>
      </w:r>
      <w:r w:rsidRPr="00A36176">
        <w:rPr>
          <w:sz w:val="24"/>
        </w:rPr>
        <w:t xml:space="preserve">Specifically, the combination of event type and </w:t>
      </w:r>
      <w:r w:rsidR="00DF5092">
        <w:rPr>
          <w:sz w:val="24"/>
        </w:rPr>
        <w:t>accompaniment</w:t>
      </w:r>
      <w:r w:rsidRPr="00A36176">
        <w:rPr>
          <w:sz w:val="24"/>
        </w:rPr>
        <w:t xml:space="preserve"> type constitutes the discrete component while the duration of participation constitutes the continuous component. </w:t>
      </w:r>
      <w:r w:rsidR="00DF5092">
        <w:rPr>
          <w:sz w:val="24"/>
        </w:rPr>
        <w:t xml:space="preserve">The model employs a </w:t>
      </w:r>
      <w:r w:rsidRPr="00A36176">
        <w:rPr>
          <w:sz w:val="24"/>
        </w:rPr>
        <w:t xml:space="preserve">copula-based sample selection approach that ties the discrete choice error component with the duration error component in a flexible manner. </w:t>
      </w:r>
      <w:r w:rsidR="00784035" w:rsidRPr="00A36176">
        <w:rPr>
          <w:sz w:val="24"/>
        </w:rPr>
        <w:t xml:space="preserve">The data used in the paper is drawn from the </w:t>
      </w:r>
      <w:r w:rsidR="00DF5092">
        <w:rPr>
          <w:sz w:val="24"/>
        </w:rPr>
        <w:t xml:space="preserve">2008-2009 National Household Travel Survey sample of the Greater Phoenix metropolitan area in Arizona. </w:t>
      </w:r>
      <w:r>
        <w:rPr>
          <w:sz w:val="24"/>
        </w:rPr>
        <w:t xml:space="preserve">The results from the estimation process clearly highlight the presence of </w:t>
      </w:r>
      <w:r w:rsidR="00545F08">
        <w:rPr>
          <w:sz w:val="24"/>
        </w:rPr>
        <w:t xml:space="preserve">sample </w:t>
      </w:r>
      <w:r>
        <w:rPr>
          <w:sz w:val="24"/>
        </w:rPr>
        <w:t xml:space="preserve">selection in the joint modeling context. </w:t>
      </w:r>
      <w:r w:rsidR="00545F08">
        <w:rPr>
          <w:sz w:val="24"/>
        </w:rPr>
        <w:t>Furthermore, the results also highlight the flexibility of copula models in capturing such sample selection. T</w:t>
      </w:r>
      <w:r>
        <w:rPr>
          <w:sz w:val="24"/>
        </w:rPr>
        <w:t xml:space="preserve">he </w:t>
      </w:r>
      <w:r w:rsidR="00545F08">
        <w:rPr>
          <w:sz w:val="24"/>
        </w:rPr>
        <w:t xml:space="preserve">best copula </w:t>
      </w:r>
      <w:r>
        <w:rPr>
          <w:sz w:val="24"/>
        </w:rPr>
        <w:t xml:space="preserve">model results were employed to generate hazard profiles for </w:t>
      </w:r>
      <w:r w:rsidR="00545F08">
        <w:rPr>
          <w:sz w:val="24"/>
        </w:rPr>
        <w:t xml:space="preserve">various alternative related duration intervals. The profiles generated highlight the inaccurate predictions obtained using approaches that ignore the presence of sample selection. </w:t>
      </w:r>
    </w:p>
    <w:p w:rsidR="005F33A4" w:rsidRDefault="005F33A4" w:rsidP="006C0C42">
      <w:pPr>
        <w:rPr>
          <w:sz w:val="24"/>
        </w:rPr>
      </w:pPr>
    </w:p>
    <w:p w:rsidR="00DF5092" w:rsidRDefault="00DF5092" w:rsidP="006C0C42">
      <w:pPr>
        <w:rPr>
          <w:sz w:val="24"/>
        </w:rPr>
      </w:pPr>
    </w:p>
    <w:p w:rsidR="00784035" w:rsidRDefault="003F510A" w:rsidP="006C0C42">
      <w:pPr>
        <w:tabs>
          <w:tab w:val="left" w:pos="1260"/>
        </w:tabs>
        <w:ind w:left="1260" w:hanging="1260"/>
        <w:rPr>
          <w:bCs/>
          <w:sz w:val="24"/>
        </w:rPr>
      </w:pPr>
      <w:r w:rsidRPr="00A36176">
        <w:rPr>
          <w:bCs/>
          <w:i/>
          <w:sz w:val="24"/>
        </w:rPr>
        <w:t>Keywords</w:t>
      </w:r>
      <w:r w:rsidRPr="00A36176">
        <w:rPr>
          <w:bCs/>
          <w:sz w:val="24"/>
        </w:rPr>
        <w:t>:</w:t>
      </w:r>
      <w:r w:rsidR="008D2352">
        <w:rPr>
          <w:bCs/>
          <w:sz w:val="24"/>
        </w:rPr>
        <w:t xml:space="preserve"> W</w:t>
      </w:r>
      <w:r w:rsidR="00784035">
        <w:rPr>
          <w:bCs/>
          <w:sz w:val="24"/>
        </w:rPr>
        <w:t xml:space="preserve">eekend activity participation, </w:t>
      </w:r>
      <w:r w:rsidR="008D2352">
        <w:rPr>
          <w:bCs/>
          <w:sz w:val="24"/>
        </w:rPr>
        <w:t>Sample selection, Copula, D</w:t>
      </w:r>
      <w:r w:rsidR="00784035">
        <w:rPr>
          <w:bCs/>
          <w:sz w:val="24"/>
        </w:rPr>
        <w:t>uration modeling</w:t>
      </w:r>
      <w:r w:rsidR="00296A08">
        <w:rPr>
          <w:bCs/>
          <w:sz w:val="24"/>
        </w:rPr>
        <w:t xml:space="preserve">, </w:t>
      </w:r>
      <w:r w:rsidR="008D2352">
        <w:rPr>
          <w:bCs/>
          <w:sz w:val="24"/>
        </w:rPr>
        <w:t>H</w:t>
      </w:r>
      <w:r w:rsidR="00296A08">
        <w:rPr>
          <w:bCs/>
          <w:sz w:val="24"/>
        </w:rPr>
        <w:t>azard profiles</w:t>
      </w:r>
    </w:p>
    <w:p w:rsidR="00A83C2C" w:rsidRDefault="00A83C2C">
      <w:pPr>
        <w:widowControl/>
        <w:jc w:val="left"/>
        <w:rPr>
          <w:b/>
          <w:bCs/>
          <w:sz w:val="24"/>
        </w:rPr>
      </w:pPr>
      <w:r>
        <w:rPr>
          <w:b/>
          <w:bCs/>
          <w:sz w:val="24"/>
        </w:rPr>
        <w:br w:type="page"/>
      </w:r>
    </w:p>
    <w:p w:rsidR="006C4363" w:rsidRDefault="006C4363" w:rsidP="006C0C42">
      <w:pPr>
        <w:rPr>
          <w:b/>
          <w:bCs/>
          <w:sz w:val="24"/>
        </w:rPr>
        <w:sectPr w:rsidR="006C4363" w:rsidSect="002C4D90">
          <w:headerReference w:type="default" r:id="rId17"/>
          <w:pgSz w:w="12240" w:h="15840" w:code="1"/>
          <w:pgMar w:top="1440" w:right="1440" w:bottom="1440" w:left="1440" w:header="720" w:footer="720" w:gutter="0"/>
          <w:cols w:space="708"/>
          <w:docGrid w:linePitch="360"/>
        </w:sectPr>
      </w:pPr>
    </w:p>
    <w:p w:rsidR="003F510A" w:rsidRPr="00A36176" w:rsidRDefault="003F510A" w:rsidP="006C0C42">
      <w:pPr>
        <w:rPr>
          <w:sz w:val="24"/>
        </w:rPr>
      </w:pPr>
      <w:r w:rsidRPr="00A36176">
        <w:rPr>
          <w:b/>
          <w:bCs/>
          <w:sz w:val="24"/>
        </w:rPr>
        <w:lastRenderedPageBreak/>
        <w:t xml:space="preserve">1. </w:t>
      </w:r>
      <w:r w:rsidRPr="00A36176">
        <w:rPr>
          <w:b/>
          <w:bCs/>
          <w:caps/>
          <w:sz w:val="24"/>
        </w:rPr>
        <w:t>Introduction</w:t>
      </w:r>
    </w:p>
    <w:p w:rsidR="002247BA" w:rsidRPr="00A36176" w:rsidRDefault="004A6809" w:rsidP="006C0C42">
      <w:pPr>
        <w:widowControl/>
        <w:autoSpaceDE w:val="0"/>
        <w:autoSpaceDN w:val="0"/>
        <w:adjustRightInd w:val="0"/>
        <w:rPr>
          <w:sz w:val="24"/>
        </w:rPr>
      </w:pPr>
      <w:r w:rsidRPr="00A36176">
        <w:rPr>
          <w:sz w:val="24"/>
        </w:rPr>
        <w:t xml:space="preserve">Research on travel </w:t>
      </w:r>
      <w:r w:rsidR="002247BA" w:rsidRPr="00A36176">
        <w:rPr>
          <w:sz w:val="24"/>
        </w:rPr>
        <w:t xml:space="preserve">demand </w:t>
      </w:r>
      <w:r w:rsidR="00187950" w:rsidRPr="00A36176">
        <w:rPr>
          <w:sz w:val="24"/>
        </w:rPr>
        <w:t>modeling</w:t>
      </w:r>
      <w:r w:rsidR="002247BA" w:rsidRPr="00A36176">
        <w:rPr>
          <w:sz w:val="24"/>
        </w:rPr>
        <w:t xml:space="preserve"> has </w:t>
      </w:r>
      <w:r w:rsidRPr="00A36176">
        <w:rPr>
          <w:sz w:val="24"/>
        </w:rPr>
        <w:t>primarily</w:t>
      </w:r>
      <w:r w:rsidR="002247BA" w:rsidRPr="00A36176">
        <w:rPr>
          <w:sz w:val="24"/>
        </w:rPr>
        <w:t xml:space="preserve"> focused on weekday activity-travel patterns. However, weekend activities and travel constitute a major component of individuals’ overall weekly activity-travel participation. </w:t>
      </w:r>
      <w:r w:rsidR="00DF5092">
        <w:rPr>
          <w:sz w:val="24"/>
        </w:rPr>
        <w:t>Recent</w:t>
      </w:r>
      <w:r w:rsidR="002247BA" w:rsidRPr="00A36176">
        <w:rPr>
          <w:sz w:val="24"/>
        </w:rPr>
        <w:t xml:space="preserve"> studies suggest that the level of weekend and weekday personal travel </w:t>
      </w:r>
      <w:r w:rsidR="00C719DC" w:rsidRPr="00A36176">
        <w:rPr>
          <w:sz w:val="24"/>
        </w:rPr>
        <w:t>(</w:t>
      </w:r>
      <w:r w:rsidR="006E2B51" w:rsidRPr="00A36176">
        <w:rPr>
          <w:sz w:val="24"/>
        </w:rPr>
        <w:t>both in terms of number of trip</w:t>
      </w:r>
      <w:r w:rsidRPr="00A36176">
        <w:rPr>
          <w:sz w:val="24"/>
        </w:rPr>
        <w:t>s</w:t>
      </w:r>
      <w:r w:rsidR="00C719DC" w:rsidRPr="00A36176">
        <w:rPr>
          <w:sz w:val="24"/>
        </w:rPr>
        <w:t xml:space="preserve"> and person</w:t>
      </w:r>
      <w:r w:rsidR="002247BA" w:rsidRPr="00A36176">
        <w:rPr>
          <w:sz w:val="24"/>
        </w:rPr>
        <w:t xml:space="preserve"> miles of travel</w:t>
      </w:r>
      <w:r w:rsidR="00C719DC" w:rsidRPr="00A36176">
        <w:rPr>
          <w:sz w:val="24"/>
        </w:rPr>
        <w:t>)</w:t>
      </w:r>
      <w:r w:rsidR="002247BA" w:rsidRPr="00A36176">
        <w:rPr>
          <w:sz w:val="24"/>
        </w:rPr>
        <w:t xml:space="preserve"> are about the same, and that the levels of mid-day weekend traffic congestion almost reach weekday commute traffic congestion levels</w:t>
      </w:r>
      <w:r w:rsidR="00DF5092">
        <w:rPr>
          <w:sz w:val="24"/>
        </w:rPr>
        <w:t xml:space="preserve"> in some locations</w:t>
      </w:r>
      <w:r w:rsidR="00050F7A" w:rsidRPr="00A36176">
        <w:rPr>
          <w:sz w:val="24"/>
        </w:rPr>
        <w:t xml:space="preserve"> (</w:t>
      </w:r>
      <w:r w:rsidR="005D0954" w:rsidRPr="005D0954">
        <w:rPr>
          <w:i/>
          <w:sz w:val="24"/>
        </w:rPr>
        <w:t>1</w:t>
      </w:r>
      <w:r w:rsidR="00050F7A" w:rsidRPr="00A36176">
        <w:rPr>
          <w:sz w:val="24"/>
        </w:rPr>
        <w:t>)</w:t>
      </w:r>
      <w:r w:rsidR="00DF5092">
        <w:rPr>
          <w:sz w:val="24"/>
        </w:rPr>
        <w:t>. This is not surprising, as discretionary</w:t>
      </w:r>
      <w:r w:rsidR="002247BA" w:rsidRPr="00A36176">
        <w:rPr>
          <w:sz w:val="24"/>
        </w:rPr>
        <w:t xml:space="preserve"> special e</w:t>
      </w:r>
      <w:r w:rsidR="00C27B16" w:rsidRPr="00A36176">
        <w:rPr>
          <w:sz w:val="24"/>
        </w:rPr>
        <w:t>vents (such as</w:t>
      </w:r>
      <w:r w:rsidR="002247BA" w:rsidRPr="00A36176">
        <w:rPr>
          <w:sz w:val="24"/>
        </w:rPr>
        <w:t xml:space="preserve"> exhibitions, sporting events, </w:t>
      </w:r>
      <w:r w:rsidR="00C27B16" w:rsidRPr="00A36176">
        <w:rPr>
          <w:sz w:val="24"/>
        </w:rPr>
        <w:t xml:space="preserve">and </w:t>
      </w:r>
      <w:r w:rsidR="002247BA" w:rsidRPr="00A36176">
        <w:rPr>
          <w:sz w:val="24"/>
        </w:rPr>
        <w:t xml:space="preserve">concerts) are more likely to be </w:t>
      </w:r>
      <w:r w:rsidR="00C27B16" w:rsidRPr="00A36176">
        <w:rPr>
          <w:sz w:val="24"/>
        </w:rPr>
        <w:t>held</w:t>
      </w:r>
      <w:r w:rsidR="002247BA" w:rsidRPr="00A36176">
        <w:rPr>
          <w:sz w:val="24"/>
        </w:rPr>
        <w:t xml:space="preserve"> over the weekend, lead</w:t>
      </w:r>
      <w:r w:rsidR="00C719DC" w:rsidRPr="00A36176">
        <w:rPr>
          <w:sz w:val="24"/>
        </w:rPr>
        <w:t xml:space="preserve">ing to congestion in and around the </w:t>
      </w:r>
      <w:r w:rsidR="00DF5092">
        <w:rPr>
          <w:sz w:val="24"/>
        </w:rPr>
        <w:t xml:space="preserve">discretionary </w:t>
      </w:r>
      <w:r w:rsidR="00C719DC" w:rsidRPr="00A36176">
        <w:rPr>
          <w:sz w:val="24"/>
        </w:rPr>
        <w:t>special even</w:t>
      </w:r>
      <w:r w:rsidR="006E2B51" w:rsidRPr="00A36176">
        <w:rPr>
          <w:sz w:val="24"/>
        </w:rPr>
        <w:t>t</w:t>
      </w:r>
      <w:r w:rsidR="00C719DC" w:rsidRPr="00A36176">
        <w:rPr>
          <w:sz w:val="24"/>
        </w:rPr>
        <w:t xml:space="preserve"> sites</w:t>
      </w:r>
      <w:r w:rsidR="002247BA" w:rsidRPr="00A36176">
        <w:rPr>
          <w:sz w:val="24"/>
        </w:rPr>
        <w:t>. As cities move to</w:t>
      </w:r>
      <w:r w:rsidR="006E2B51" w:rsidRPr="00A36176">
        <w:rPr>
          <w:sz w:val="24"/>
        </w:rPr>
        <w:t>ward</w:t>
      </w:r>
      <w:r w:rsidR="002247BA" w:rsidRPr="00A36176">
        <w:rPr>
          <w:sz w:val="24"/>
        </w:rPr>
        <w:t xml:space="preserve"> increas</w:t>
      </w:r>
      <w:r w:rsidR="006E2B51" w:rsidRPr="00A36176">
        <w:rPr>
          <w:sz w:val="24"/>
        </w:rPr>
        <w:t>ing</w:t>
      </w:r>
      <w:r w:rsidR="00DF5092">
        <w:rPr>
          <w:sz w:val="24"/>
        </w:rPr>
        <w:t xml:space="preserve"> </w:t>
      </w:r>
      <w:r w:rsidR="002247BA" w:rsidRPr="00A36176">
        <w:rPr>
          <w:sz w:val="24"/>
        </w:rPr>
        <w:t xml:space="preserve">weekend </w:t>
      </w:r>
      <w:r w:rsidR="00DF5092">
        <w:rPr>
          <w:sz w:val="24"/>
        </w:rPr>
        <w:t xml:space="preserve">social, recreational, and </w:t>
      </w:r>
      <w:r w:rsidR="002247BA" w:rsidRPr="00A36176">
        <w:rPr>
          <w:sz w:val="24"/>
        </w:rPr>
        <w:t xml:space="preserve">cultural opportunities, it is important to understand and forecast the resulting weekend activity-travel patterns. </w:t>
      </w:r>
      <w:r w:rsidR="00DF5092">
        <w:rPr>
          <w:sz w:val="24"/>
        </w:rPr>
        <w:t>T</w:t>
      </w:r>
      <w:r w:rsidR="002247BA" w:rsidRPr="00A36176">
        <w:rPr>
          <w:sz w:val="24"/>
        </w:rPr>
        <w:t xml:space="preserve">he </w:t>
      </w:r>
      <w:r w:rsidR="00DF5092">
        <w:rPr>
          <w:sz w:val="24"/>
        </w:rPr>
        <w:t xml:space="preserve">analysis of </w:t>
      </w:r>
      <w:r w:rsidR="002247BA" w:rsidRPr="00A36176">
        <w:rPr>
          <w:sz w:val="24"/>
        </w:rPr>
        <w:t xml:space="preserve">weekend activity-travel patterns is also important from the standpoint of policy analysis. For instance, there is evidence that individuals move activities to </w:t>
      </w:r>
      <w:r w:rsidR="00DF5092">
        <w:rPr>
          <w:sz w:val="24"/>
        </w:rPr>
        <w:t xml:space="preserve">the </w:t>
      </w:r>
      <w:r w:rsidR="002247BA" w:rsidRPr="00A36176">
        <w:rPr>
          <w:sz w:val="24"/>
        </w:rPr>
        <w:t xml:space="preserve">weekend when their weekday schedules get busy or when traffic congestion during the commute periods leaves </w:t>
      </w:r>
      <w:r w:rsidRPr="00A36176">
        <w:rPr>
          <w:sz w:val="24"/>
        </w:rPr>
        <w:t xml:space="preserve">too little </w:t>
      </w:r>
      <w:r w:rsidR="002247BA" w:rsidRPr="00A36176">
        <w:rPr>
          <w:sz w:val="24"/>
        </w:rPr>
        <w:t xml:space="preserve">time for weekday </w:t>
      </w:r>
      <w:r w:rsidR="00DF5092">
        <w:rPr>
          <w:sz w:val="24"/>
        </w:rPr>
        <w:t xml:space="preserve">discretionary </w:t>
      </w:r>
      <w:r w:rsidR="002247BA" w:rsidRPr="00A36176">
        <w:rPr>
          <w:sz w:val="24"/>
        </w:rPr>
        <w:t>activity participati</w:t>
      </w:r>
      <w:bookmarkStart w:id="2" w:name="_GoBack"/>
      <w:bookmarkEnd w:id="2"/>
      <w:r w:rsidR="002247BA" w:rsidRPr="00A36176">
        <w:rPr>
          <w:sz w:val="24"/>
        </w:rPr>
        <w:t>on</w:t>
      </w:r>
      <w:r w:rsidR="00433C68" w:rsidRPr="00A36176">
        <w:rPr>
          <w:sz w:val="24"/>
        </w:rPr>
        <w:t xml:space="preserve"> (</w:t>
      </w:r>
      <w:r w:rsidR="005D0954" w:rsidRPr="005D0954">
        <w:rPr>
          <w:i/>
          <w:sz w:val="24"/>
        </w:rPr>
        <w:t>2</w:t>
      </w:r>
      <w:proofErr w:type="gramStart"/>
      <w:r w:rsidR="005D0954">
        <w:rPr>
          <w:sz w:val="24"/>
        </w:rPr>
        <w:t>,</w:t>
      </w:r>
      <w:r w:rsidR="005D0954" w:rsidRPr="005D0954">
        <w:rPr>
          <w:i/>
          <w:sz w:val="24"/>
        </w:rPr>
        <w:t>3</w:t>
      </w:r>
      <w:proofErr w:type="gramEnd"/>
      <w:r w:rsidR="00433C68" w:rsidRPr="00A36176">
        <w:rPr>
          <w:sz w:val="24"/>
        </w:rPr>
        <w:t>)</w:t>
      </w:r>
      <w:r w:rsidR="002247BA" w:rsidRPr="00A36176">
        <w:rPr>
          <w:sz w:val="24"/>
        </w:rPr>
        <w:t xml:space="preserve">. </w:t>
      </w:r>
    </w:p>
    <w:p w:rsidR="007F2F43" w:rsidRDefault="002247BA" w:rsidP="006C0C42">
      <w:pPr>
        <w:widowControl/>
        <w:autoSpaceDE w:val="0"/>
        <w:autoSpaceDN w:val="0"/>
        <w:adjustRightInd w:val="0"/>
        <w:ind w:firstLine="720"/>
        <w:rPr>
          <w:sz w:val="24"/>
        </w:rPr>
      </w:pPr>
      <w:r w:rsidRPr="00A36176">
        <w:rPr>
          <w:sz w:val="24"/>
        </w:rPr>
        <w:t xml:space="preserve">Overall, whether for demand forecasting or for analyzing the effects of transportation-related policy actions, it is </w:t>
      </w:r>
      <w:r w:rsidR="006B7AC0">
        <w:rPr>
          <w:sz w:val="24"/>
        </w:rPr>
        <w:t>important</w:t>
      </w:r>
      <w:r w:rsidRPr="00A36176">
        <w:rPr>
          <w:sz w:val="24"/>
        </w:rPr>
        <w:t xml:space="preserve"> to examine special event-related weekend activity-travel patterns. In doing so, </w:t>
      </w:r>
      <w:r w:rsidR="00A2281D">
        <w:rPr>
          <w:sz w:val="24"/>
        </w:rPr>
        <w:t>there are</w:t>
      </w:r>
      <w:r w:rsidRPr="00A36176">
        <w:rPr>
          <w:sz w:val="24"/>
        </w:rPr>
        <w:t xml:space="preserve"> several key characteristics of weekend activity-travel patterns</w:t>
      </w:r>
      <w:r w:rsidR="00A2281D">
        <w:rPr>
          <w:sz w:val="24"/>
        </w:rPr>
        <w:t xml:space="preserve"> worthy of explicit recognition</w:t>
      </w:r>
      <w:r w:rsidRPr="00A36176">
        <w:rPr>
          <w:sz w:val="24"/>
        </w:rPr>
        <w:t xml:space="preserve">: (1) weekend </w:t>
      </w:r>
      <w:r w:rsidR="00A2281D">
        <w:rPr>
          <w:sz w:val="24"/>
        </w:rPr>
        <w:t xml:space="preserve">activity-travel is highly </w:t>
      </w:r>
      <w:r w:rsidRPr="00A36176">
        <w:rPr>
          <w:sz w:val="24"/>
        </w:rPr>
        <w:t xml:space="preserve"> leisure-oriented, (2) weekend activities </w:t>
      </w:r>
      <w:r w:rsidR="00C719DC" w:rsidRPr="00A36176">
        <w:rPr>
          <w:sz w:val="24"/>
        </w:rPr>
        <w:t>may</w:t>
      </w:r>
      <w:r w:rsidRPr="00A36176">
        <w:rPr>
          <w:sz w:val="24"/>
        </w:rPr>
        <w:t xml:space="preserve"> not have the same level of spatial and temporal rigidity as work activities (</w:t>
      </w:r>
      <w:r w:rsidR="00A2281D">
        <w:rPr>
          <w:sz w:val="24"/>
        </w:rPr>
        <w:t>al</w:t>
      </w:r>
      <w:r w:rsidRPr="00A36176">
        <w:rPr>
          <w:sz w:val="24"/>
        </w:rPr>
        <w:t xml:space="preserve">though some activities such as </w:t>
      </w:r>
      <w:r w:rsidR="00A2281D">
        <w:rPr>
          <w:sz w:val="24"/>
        </w:rPr>
        <w:t>ballgames, church activities, and special events may have fixed locations and schedules</w:t>
      </w:r>
      <w:r w:rsidRPr="00A36176">
        <w:rPr>
          <w:sz w:val="24"/>
        </w:rPr>
        <w:t xml:space="preserve">), (3) inter-personal interactions in activity participation are stronger </w:t>
      </w:r>
      <w:r w:rsidR="00A2281D">
        <w:rPr>
          <w:sz w:val="24"/>
        </w:rPr>
        <w:t xml:space="preserve">on </w:t>
      </w:r>
      <w:r w:rsidRPr="00A36176">
        <w:rPr>
          <w:sz w:val="24"/>
        </w:rPr>
        <w:t>the weekends due to greater joint activity participation and travel, and (4) the activity travel environme</w:t>
      </w:r>
      <w:r w:rsidR="00A2281D">
        <w:rPr>
          <w:sz w:val="24"/>
        </w:rPr>
        <w:t xml:space="preserve">nt differs substantially between </w:t>
      </w:r>
      <w:r w:rsidRPr="00A36176">
        <w:rPr>
          <w:sz w:val="24"/>
        </w:rPr>
        <w:t xml:space="preserve">weekdays and weekends (for example, differences in facility operating hours, </w:t>
      </w:r>
      <w:r w:rsidR="006B7AC0">
        <w:rPr>
          <w:sz w:val="24"/>
        </w:rPr>
        <w:t xml:space="preserve">and </w:t>
      </w:r>
      <w:r w:rsidRPr="00A36176">
        <w:rPr>
          <w:sz w:val="24"/>
        </w:rPr>
        <w:t>lowe</w:t>
      </w:r>
      <w:r w:rsidR="006B7AC0">
        <w:rPr>
          <w:sz w:val="24"/>
        </w:rPr>
        <w:t>r transit level-of-service</w:t>
      </w:r>
      <w:r w:rsidR="006E2B51" w:rsidRPr="00A36176">
        <w:rPr>
          <w:sz w:val="24"/>
        </w:rPr>
        <w:t>)</w:t>
      </w:r>
      <w:r w:rsidR="00F278FA" w:rsidRPr="00A36176">
        <w:rPr>
          <w:sz w:val="24"/>
        </w:rPr>
        <w:t xml:space="preserve"> (</w:t>
      </w:r>
      <w:r w:rsidR="006A192C" w:rsidRPr="006A192C">
        <w:rPr>
          <w:i/>
          <w:sz w:val="24"/>
        </w:rPr>
        <w:t>4</w:t>
      </w:r>
      <w:r w:rsidR="00F278FA" w:rsidRPr="00A36176">
        <w:rPr>
          <w:sz w:val="24"/>
        </w:rPr>
        <w:t>)</w:t>
      </w:r>
      <w:r w:rsidRPr="00A36176">
        <w:rPr>
          <w:sz w:val="24"/>
        </w:rPr>
        <w:t xml:space="preserve">. </w:t>
      </w:r>
      <w:r w:rsidR="004A6809" w:rsidRPr="00A36176">
        <w:rPr>
          <w:sz w:val="24"/>
        </w:rPr>
        <w:t xml:space="preserve"> </w:t>
      </w:r>
    </w:p>
    <w:p w:rsidR="004A6809" w:rsidRPr="00A36176" w:rsidRDefault="00666F25" w:rsidP="006C0C42">
      <w:pPr>
        <w:widowControl/>
        <w:autoSpaceDE w:val="0"/>
        <w:autoSpaceDN w:val="0"/>
        <w:adjustRightInd w:val="0"/>
        <w:ind w:firstLine="720"/>
        <w:rPr>
          <w:sz w:val="24"/>
        </w:rPr>
      </w:pPr>
      <w:r w:rsidRPr="00A36176">
        <w:rPr>
          <w:sz w:val="24"/>
        </w:rPr>
        <w:t>Th</w:t>
      </w:r>
      <w:r w:rsidR="00187950" w:rsidRPr="00A36176">
        <w:rPr>
          <w:sz w:val="24"/>
        </w:rPr>
        <w:t xml:space="preserve">e current </w:t>
      </w:r>
      <w:r w:rsidRPr="00A36176">
        <w:rPr>
          <w:sz w:val="24"/>
        </w:rPr>
        <w:t xml:space="preserve">study </w:t>
      </w:r>
      <w:r w:rsidR="007F2F43">
        <w:rPr>
          <w:sz w:val="24"/>
        </w:rPr>
        <w:t xml:space="preserve">augments the literature on weekend activity participation </w:t>
      </w:r>
      <w:r w:rsidRPr="00A36176">
        <w:rPr>
          <w:sz w:val="24"/>
        </w:rPr>
        <w:t xml:space="preserve">by modeling (1) </w:t>
      </w:r>
      <w:r w:rsidR="00A2281D">
        <w:rPr>
          <w:sz w:val="24"/>
        </w:rPr>
        <w:t xml:space="preserve">discretionary </w:t>
      </w:r>
      <w:r w:rsidR="004A6809" w:rsidRPr="00A36176">
        <w:rPr>
          <w:sz w:val="24"/>
        </w:rPr>
        <w:t xml:space="preserve">special </w:t>
      </w:r>
      <w:r w:rsidRPr="00A36176">
        <w:rPr>
          <w:sz w:val="24"/>
        </w:rPr>
        <w:t xml:space="preserve">event type participation, (2) duration of participation and (3) </w:t>
      </w:r>
      <w:r w:rsidR="00A2281D">
        <w:rPr>
          <w:sz w:val="24"/>
        </w:rPr>
        <w:t>accompaniment</w:t>
      </w:r>
      <w:r w:rsidRPr="00A36176">
        <w:rPr>
          <w:sz w:val="24"/>
        </w:rPr>
        <w:t xml:space="preserve"> type (i.e., </w:t>
      </w:r>
      <w:r w:rsidR="00187950" w:rsidRPr="00A36176">
        <w:rPr>
          <w:sz w:val="24"/>
        </w:rPr>
        <w:t xml:space="preserve">the travel </w:t>
      </w:r>
      <w:r w:rsidR="00A2281D">
        <w:rPr>
          <w:sz w:val="24"/>
        </w:rPr>
        <w:t>party composition for the activity</w:t>
      </w:r>
      <w:r w:rsidRPr="00A36176">
        <w:rPr>
          <w:sz w:val="24"/>
        </w:rPr>
        <w:t xml:space="preserve">). </w:t>
      </w:r>
      <w:r w:rsidR="004A6809" w:rsidRPr="00A36176">
        <w:rPr>
          <w:sz w:val="24"/>
        </w:rPr>
        <w:t xml:space="preserve"> </w:t>
      </w:r>
      <w:r w:rsidRPr="00A36176">
        <w:rPr>
          <w:sz w:val="24"/>
        </w:rPr>
        <w:t xml:space="preserve">The data used in the paper is </w:t>
      </w:r>
      <w:r w:rsidR="004A6809" w:rsidRPr="00A36176">
        <w:rPr>
          <w:sz w:val="24"/>
        </w:rPr>
        <w:t xml:space="preserve">drawn from </w:t>
      </w:r>
      <w:r w:rsidRPr="00A36176">
        <w:rPr>
          <w:sz w:val="24"/>
        </w:rPr>
        <w:t xml:space="preserve">the </w:t>
      </w:r>
      <w:r w:rsidR="00A2281D">
        <w:rPr>
          <w:sz w:val="24"/>
        </w:rPr>
        <w:t>2008-2009 National Household Travel Survey (NHTS) conducted in the United States. The survey sample residing in the Greater Phoenix metropolitan r</w:t>
      </w:r>
      <w:r w:rsidR="00A83C2C">
        <w:rPr>
          <w:sz w:val="24"/>
        </w:rPr>
        <w:t>egion</w:t>
      </w:r>
      <w:r w:rsidR="004A6809" w:rsidRPr="00A36176">
        <w:rPr>
          <w:sz w:val="24"/>
        </w:rPr>
        <w:t xml:space="preserve"> </w:t>
      </w:r>
      <w:r w:rsidR="00A2281D">
        <w:rPr>
          <w:sz w:val="24"/>
        </w:rPr>
        <w:t xml:space="preserve">in Arizona is extracted for use in this study.  </w:t>
      </w:r>
      <w:r w:rsidRPr="00A36176">
        <w:rPr>
          <w:sz w:val="24"/>
        </w:rPr>
        <w:t xml:space="preserve">The </w:t>
      </w:r>
      <w:r w:rsidR="004A6809" w:rsidRPr="00A36176">
        <w:rPr>
          <w:sz w:val="24"/>
        </w:rPr>
        <w:t xml:space="preserve">study employs </w:t>
      </w:r>
      <w:r w:rsidRPr="00A36176">
        <w:rPr>
          <w:sz w:val="24"/>
        </w:rPr>
        <w:t>a copula-based joint discrete-</w:t>
      </w:r>
      <w:r w:rsidR="004A6809" w:rsidRPr="00A36176">
        <w:rPr>
          <w:sz w:val="24"/>
        </w:rPr>
        <w:t xml:space="preserve">continuous </w:t>
      </w:r>
      <w:r w:rsidRPr="00A36176">
        <w:rPr>
          <w:sz w:val="24"/>
        </w:rPr>
        <w:t>model of weekend activity participation</w:t>
      </w:r>
      <w:r w:rsidR="004A6809" w:rsidRPr="00A36176">
        <w:rPr>
          <w:sz w:val="24"/>
        </w:rPr>
        <w:t xml:space="preserve"> to address the different dimensions involved in special event activity participation.</w:t>
      </w:r>
    </w:p>
    <w:p w:rsidR="00666F25" w:rsidRDefault="00540402" w:rsidP="006C0C42">
      <w:pPr>
        <w:widowControl/>
        <w:autoSpaceDE w:val="0"/>
        <w:autoSpaceDN w:val="0"/>
        <w:adjustRightInd w:val="0"/>
        <w:ind w:firstLine="720"/>
        <w:rPr>
          <w:sz w:val="24"/>
        </w:rPr>
      </w:pPr>
      <w:r w:rsidRPr="00A36176">
        <w:rPr>
          <w:sz w:val="24"/>
        </w:rPr>
        <w:t>The rest of the paper is organized as follows. Section 2</w:t>
      </w:r>
      <w:r w:rsidR="006A6C88">
        <w:rPr>
          <w:sz w:val="24"/>
        </w:rPr>
        <w:t xml:space="preserve"> provides a review of earlier literature on weekend activity participation while positioning the current study. In section 3, the methodology employed in the paper is outlined. Section 4 describes the data assembly process. </w:t>
      </w:r>
      <w:r w:rsidR="009635BD">
        <w:rPr>
          <w:sz w:val="24"/>
        </w:rPr>
        <w:t>Section 5 pr</w:t>
      </w:r>
      <w:r w:rsidR="006B7AC0">
        <w:rPr>
          <w:sz w:val="24"/>
        </w:rPr>
        <w:t xml:space="preserve">esents </w:t>
      </w:r>
      <w:r w:rsidR="006A6C88">
        <w:rPr>
          <w:sz w:val="24"/>
        </w:rPr>
        <w:t>estimation results</w:t>
      </w:r>
      <w:r w:rsidR="006B7AC0">
        <w:rPr>
          <w:sz w:val="24"/>
        </w:rPr>
        <w:t xml:space="preserve">. </w:t>
      </w:r>
      <w:r w:rsidR="006A6C88">
        <w:rPr>
          <w:sz w:val="24"/>
        </w:rPr>
        <w:t xml:space="preserve">Section 6 </w:t>
      </w:r>
      <w:r w:rsidR="00A2281D">
        <w:rPr>
          <w:sz w:val="24"/>
        </w:rPr>
        <w:t>summarizes the paper and offers directions for future research in this arena</w:t>
      </w:r>
      <w:r w:rsidR="006A6C88">
        <w:rPr>
          <w:sz w:val="24"/>
        </w:rPr>
        <w:t>.</w:t>
      </w:r>
    </w:p>
    <w:p w:rsidR="006A6C88" w:rsidRPr="00A36176" w:rsidRDefault="006A6C88" w:rsidP="006C0C42">
      <w:pPr>
        <w:widowControl/>
        <w:autoSpaceDE w:val="0"/>
        <w:autoSpaceDN w:val="0"/>
        <w:adjustRightInd w:val="0"/>
        <w:ind w:firstLine="720"/>
        <w:rPr>
          <w:sz w:val="24"/>
        </w:rPr>
      </w:pPr>
    </w:p>
    <w:p w:rsidR="00822DBE" w:rsidRPr="00A36176" w:rsidRDefault="00EB284C" w:rsidP="006C0C42">
      <w:pPr>
        <w:keepNext/>
        <w:widowControl/>
        <w:autoSpaceDE w:val="0"/>
        <w:autoSpaceDN w:val="0"/>
        <w:adjustRightInd w:val="0"/>
        <w:rPr>
          <w:rFonts w:eastAsia="Times New Roman"/>
          <w:b/>
          <w:kern w:val="0"/>
          <w:sz w:val="24"/>
          <w:lang w:eastAsia="en-US"/>
        </w:rPr>
      </w:pPr>
      <w:r w:rsidRPr="00A36176">
        <w:rPr>
          <w:rFonts w:eastAsia="Times New Roman"/>
          <w:b/>
          <w:kern w:val="0"/>
          <w:sz w:val="24"/>
          <w:lang w:eastAsia="en-US"/>
        </w:rPr>
        <w:t xml:space="preserve">2. EARLIER RESEARCH AND </w:t>
      </w:r>
      <w:r w:rsidR="006B7AC0">
        <w:rPr>
          <w:rFonts w:eastAsia="Times New Roman"/>
          <w:b/>
          <w:kern w:val="0"/>
          <w:sz w:val="24"/>
          <w:lang w:eastAsia="en-US"/>
        </w:rPr>
        <w:t xml:space="preserve">THE </w:t>
      </w:r>
      <w:r w:rsidRPr="00A36176">
        <w:rPr>
          <w:rFonts w:eastAsia="Times New Roman"/>
          <w:b/>
          <w:kern w:val="0"/>
          <w:sz w:val="24"/>
          <w:lang w:eastAsia="en-US"/>
        </w:rPr>
        <w:t xml:space="preserve">FOCUS OF THE CURRENT PAPER </w:t>
      </w:r>
    </w:p>
    <w:p w:rsidR="008630B2" w:rsidRPr="00A36176" w:rsidRDefault="005065E1" w:rsidP="006C0C42">
      <w:pPr>
        <w:widowControl/>
        <w:autoSpaceDE w:val="0"/>
        <w:autoSpaceDN w:val="0"/>
        <w:adjustRightInd w:val="0"/>
        <w:rPr>
          <w:sz w:val="24"/>
        </w:rPr>
      </w:pPr>
      <w:r w:rsidRPr="00A36176">
        <w:rPr>
          <w:sz w:val="24"/>
        </w:rPr>
        <w:t xml:space="preserve">Weekend activity participation </w:t>
      </w:r>
      <w:r w:rsidR="006B7AC0">
        <w:rPr>
          <w:sz w:val="24"/>
        </w:rPr>
        <w:t xml:space="preserve">and time-use </w:t>
      </w:r>
      <w:r w:rsidR="006E2B51" w:rsidRPr="00A36176">
        <w:rPr>
          <w:sz w:val="24"/>
        </w:rPr>
        <w:t>has</w:t>
      </w:r>
      <w:r w:rsidR="00DB7491" w:rsidRPr="00A36176">
        <w:rPr>
          <w:sz w:val="24"/>
        </w:rPr>
        <w:t xml:space="preserve"> </w:t>
      </w:r>
      <w:r w:rsidR="006B7AC0">
        <w:rPr>
          <w:sz w:val="24"/>
        </w:rPr>
        <w:t xml:space="preserve">been </w:t>
      </w:r>
      <w:r w:rsidR="00060AF7" w:rsidRPr="00A36176">
        <w:rPr>
          <w:sz w:val="24"/>
        </w:rPr>
        <w:t>receiv</w:t>
      </w:r>
      <w:r w:rsidR="006B7AC0">
        <w:rPr>
          <w:sz w:val="24"/>
        </w:rPr>
        <w:t>ing</w:t>
      </w:r>
      <w:r w:rsidR="00060AF7" w:rsidRPr="00A36176">
        <w:rPr>
          <w:sz w:val="24"/>
        </w:rPr>
        <w:t xml:space="preserve"> </w:t>
      </w:r>
      <w:r w:rsidR="00DB7491" w:rsidRPr="00A36176">
        <w:rPr>
          <w:sz w:val="24"/>
        </w:rPr>
        <w:t>increas</w:t>
      </w:r>
      <w:r w:rsidR="006E2B51" w:rsidRPr="00A36176">
        <w:rPr>
          <w:sz w:val="24"/>
        </w:rPr>
        <w:t xml:space="preserve">ed </w:t>
      </w:r>
      <w:r w:rsidRPr="00A36176">
        <w:rPr>
          <w:sz w:val="24"/>
        </w:rPr>
        <w:t>attention</w:t>
      </w:r>
      <w:r w:rsidR="00DD4071" w:rsidRPr="00A36176">
        <w:rPr>
          <w:sz w:val="24"/>
        </w:rPr>
        <w:t xml:space="preserve"> in </w:t>
      </w:r>
      <w:r w:rsidR="009B4E84" w:rsidRPr="00A36176">
        <w:rPr>
          <w:sz w:val="24"/>
        </w:rPr>
        <w:t xml:space="preserve">the </w:t>
      </w:r>
      <w:r w:rsidR="00DD4071" w:rsidRPr="00A36176">
        <w:rPr>
          <w:sz w:val="24"/>
        </w:rPr>
        <w:t>transportation field</w:t>
      </w:r>
      <w:r w:rsidR="00DB7491" w:rsidRPr="00A36176">
        <w:rPr>
          <w:sz w:val="24"/>
        </w:rPr>
        <w:t>.</w:t>
      </w:r>
      <w:r w:rsidR="009B4E84" w:rsidRPr="00A36176">
        <w:rPr>
          <w:sz w:val="24"/>
        </w:rPr>
        <w:t xml:space="preserve"> T</w:t>
      </w:r>
      <w:r w:rsidR="00BA59F2" w:rsidRPr="00A36176">
        <w:rPr>
          <w:sz w:val="24"/>
        </w:rPr>
        <w:t>he</w:t>
      </w:r>
      <w:r w:rsidR="006B7AC0">
        <w:rPr>
          <w:sz w:val="24"/>
        </w:rPr>
        <w:t>se</w:t>
      </w:r>
      <w:r w:rsidR="00BA59F2" w:rsidRPr="00A36176">
        <w:rPr>
          <w:sz w:val="24"/>
        </w:rPr>
        <w:t xml:space="preserve"> research </w:t>
      </w:r>
      <w:r w:rsidR="006B7AC0">
        <w:rPr>
          <w:sz w:val="24"/>
        </w:rPr>
        <w:t>efforts</w:t>
      </w:r>
      <w:r w:rsidR="00BA59F2" w:rsidRPr="00A36176">
        <w:rPr>
          <w:sz w:val="24"/>
        </w:rPr>
        <w:t xml:space="preserve"> </w:t>
      </w:r>
      <w:r w:rsidR="006B7AC0">
        <w:rPr>
          <w:sz w:val="24"/>
        </w:rPr>
        <w:t>may</w:t>
      </w:r>
      <w:r w:rsidR="00BA59F2" w:rsidRPr="00A36176">
        <w:rPr>
          <w:sz w:val="24"/>
        </w:rPr>
        <w:t xml:space="preserve"> be broadly classified into two categories</w:t>
      </w:r>
      <w:r w:rsidR="008630B2" w:rsidRPr="00A36176">
        <w:rPr>
          <w:sz w:val="24"/>
        </w:rPr>
        <w:t>: (1) studies that focus on comparison between weekend and weekday activity participation and (2) studies that exclusively examine weekend activity participation</w:t>
      </w:r>
      <w:r w:rsidR="00BA59F2" w:rsidRPr="00A36176">
        <w:rPr>
          <w:sz w:val="24"/>
        </w:rPr>
        <w:t xml:space="preserve">. </w:t>
      </w:r>
    </w:p>
    <w:p w:rsidR="009B4A3C" w:rsidRPr="00332213" w:rsidRDefault="006B7AC0" w:rsidP="006C0C42">
      <w:pPr>
        <w:widowControl/>
        <w:autoSpaceDE w:val="0"/>
        <w:autoSpaceDN w:val="0"/>
        <w:adjustRightInd w:val="0"/>
        <w:ind w:firstLine="720"/>
        <w:rPr>
          <w:sz w:val="24"/>
        </w:rPr>
      </w:pPr>
      <w:r w:rsidRPr="00332213">
        <w:rPr>
          <w:sz w:val="24"/>
        </w:rPr>
        <w:t>In</w:t>
      </w:r>
      <w:r w:rsidR="009B4E84" w:rsidRPr="00332213">
        <w:rPr>
          <w:sz w:val="24"/>
        </w:rPr>
        <w:t xml:space="preserve"> the first category</w:t>
      </w:r>
      <w:r w:rsidRPr="00332213">
        <w:rPr>
          <w:sz w:val="24"/>
        </w:rPr>
        <w:t xml:space="preserve"> of studies,</w:t>
      </w:r>
      <w:r w:rsidR="009B4E84" w:rsidRPr="00332213">
        <w:rPr>
          <w:sz w:val="24"/>
        </w:rPr>
        <w:t xml:space="preserve"> </w:t>
      </w:r>
      <w:r w:rsidR="005065E1" w:rsidRPr="00332213">
        <w:rPr>
          <w:sz w:val="24"/>
        </w:rPr>
        <w:t xml:space="preserve">Bhat and </w:t>
      </w:r>
      <w:proofErr w:type="spellStart"/>
      <w:r w:rsidR="005065E1" w:rsidRPr="00332213">
        <w:rPr>
          <w:sz w:val="24"/>
        </w:rPr>
        <w:t>Misra</w:t>
      </w:r>
      <w:proofErr w:type="spellEnd"/>
      <w:r w:rsidR="005065E1" w:rsidRPr="00332213">
        <w:rPr>
          <w:sz w:val="24"/>
        </w:rPr>
        <w:t xml:space="preserve"> (</w:t>
      </w:r>
      <w:r w:rsidR="006A192C" w:rsidRPr="006A192C">
        <w:rPr>
          <w:i/>
          <w:sz w:val="24"/>
        </w:rPr>
        <w:t>5</w:t>
      </w:r>
      <w:r w:rsidR="005065E1" w:rsidRPr="00332213">
        <w:rPr>
          <w:sz w:val="24"/>
        </w:rPr>
        <w:t>)</w:t>
      </w:r>
      <w:r w:rsidRPr="00332213">
        <w:rPr>
          <w:sz w:val="24"/>
        </w:rPr>
        <w:t>,</w:t>
      </w:r>
      <w:r w:rsidR="005065E1" w:rsidRPr="00332213">
        <w:rPr>
          <w:sz w:val="24"/>
        </w:rPr>
        <w:t xml:space="preserve"> </w:t>
      </w:r>
      <w:proofErr w:type="spellStart"/>
      <w:r w:rsidR="005065E1" w:rsidRPr="00332213">
        <w:rPr>
          <w:sz w:val="24"/>
        </w:rPr>
        <w:t>Yamomoto</w:t>
      </w:r>
      <w:proofErr w:type="spellEnd"/>
      <w:r w:rsidR="005065E1" w:rsidRPr="00332213">
        <w:rPr>
          <w:sz w:val="24"/>
        </w:rPr>
        <w:t xml:space="preserve"> and Kitamura (</w:t>
      </w:r>
      <w:r w:rsidR="006A192C" w:rsidRPr="006A192C">
        <w:rPr>
          <w:i/>
          <w:sz w:val="24"/>
        </w:rPr>
        <w:t>6</w:t>
      </w:r>
      <w:r w:rsidR="005065E1" w:rsidRPr="00332213">
        <w:rPr>
          <w:sz w:val="24"/>
        </w:rPr>
        <w:t>)</w:t>
      </w:r>
      <w:r w:rsidRPr="00332213">
        <w:rPr>
          <w:sz w:val="24"/>
        </w:rPr>
        <w:t xml:space="preserve"> and </w:t>
      </w:r>
      <w:proofErr w:type="spellStart"/>
      <w:r w:rsidRPr="00332213">
        <w:rPr>
          <w:sz w:val="24"/>
        </w:rPr>
        <w:t>Treuth</w:t>
      </w:r>
      <w:proofErr w:type="spellEnd"/>
      <w:r w:rsidR="00A83C2C">
        <w:rPr>
          <w:sz w:val="24"/>
        </w:rPr>
        <w:t>, et al</w:t>
      </w:r>
      <w:r w:rsidR="006A192C">
        <w:rPr>
          <w:sz w:val="24"/>
        </w:rPr>
        <w:t>.</w:t>
      </w:r>
      <w:r w:rsidRPr="00332213">
        <w:rPr>
          <w:sz w:val="24"/>
        </w:rPr>
        <w:t xml:space="preserve"> (</w:t>
      </w:r>
      <w:r w:rsidR="006A192C" w:rsidRPr="006A192C">
        <w:rPr>
          <w:i/>
          <w:sz w:val="24"/>
        </w:rPr>
        <w:t>7</w:t>
      </w:r>
      <w:r w:rsidRPr="00332213">
        <w:rPr>
          <w:sz w:val="24"/>
        </w:rPr>
        <w:t xml:space="preserve">), </w:t>
      </w:r>
      <w:r w:rsidR="007F2F43" w:rsidRPr="00332213">
        <w:rPr>
          <w:sz w:val="24"/>
        </w:rPr>
        <w:t>examine</w:t>
      </w:r>
      <w:r w:rsidR="00BA59F2" w:rsidRPr="00332213">
        <w:rPr>
          <w:sz w:val="24"/>
        </w:rPr>
        <w:t xml:space="preserve"> t</w:t>
      </w:r>
      <w:r w:rsidR="005065E1" w:rsidRPr="00332213">
        <w:rPr>
          <w:sz w:val="24"/>
        </w:rPr>
        <w:t xml:space="preserve">he allocation of time </w:t>
      </w:r>
      <w:r w:rsidR="009E7EF9" w:rsidRPr="00332213">
        <w:rPr>
          <w:sz w:val="24"/>
        </w:rPr>
        <w:t>for</w:t>
      </w:r>
      <w:r w:rsidR="005065E1" w:rsidRPr="00332213">
        <w:rPr>
          <w:sz w:val="24"/>
        </w:rPr>
        <w:t xml:space="preserve"> discretionary activities </w:t>
      </w:r>
      <w:r w:rsidR="009E7EF9" w:rsidRPr="00332213">
        <w:rPr>
          <w:sz w:val="24"/>
        </w:rPr>
        <w:t>on</w:t>
      </w:r>
      <w:r w:rsidRPr="00332213">
        <w:rPr>
          <w:sz w:val="24"/>
        </w:rPr>
        <w:t xml:space="preserve"> weekend days and </w:t>
      </w:r>
      <w:r w:rsidRPr="00332213">
        <w:rPr>
          <w:sz w:val="24"/>
        </w:rPr>
        <w:lastRenderedPageBreak/>
        <w:t xml:space="preserve">weekdays while </w:t>
      </w:r>
      <w:proofErr w:type="spellStart"/>
      <w:r w:rsidR="00B50FDD" w:rsidRPr="00332213">
        <w:rPr>
          <w:sz w:val="24"/>
        </w:rPr>
        <w:t>Sugie</w:t>
      </w:r>
      <w:proofErr w:type="spellEnd"/>
      <w:r w:rsidR="00B50FDD" w:rsidRPr="00332213">
        <w:rPr>
          <w:sz w:val="24"/>
        </w:rPr>
        <w:t xml:space="preserve"> </w:t>
      </w:r>
      <w:r w:rsidR="00332213">
        <w:rPr>
          <w:iCs/>
          <w:sz w:val="24"/>
        </w:rPr>
        <w:t>et al</w:t>
      </w:r>
      <w:r w:rsidR="006A192C">
        <w:rPr>
          <w:iCs/>
          <w:sz w:val="24"/>
        </w:rPr>
        <w:t>.</w:t>
      </w:r>
      <w:r w:rsidR="00B50FDD" w:rsidRPr="00332213">
        <w:rPr>
          <w:sz w:val="24"/>
        </w:rPr>
        <w:t xml:space="preserve"> (</w:t>
      </w:r>
      <w:r w:rsidR="006A192C" w:rsidRPr="006A192C">
        <w:rPr>
          <w:i/>
          <w:sz w:val="24"/>
        </w:rPr>
        <w:t>8</w:t>
      </w:r>
      <w:r w:rsidR="00B50FDD" w:rsidRPr="00332213">
        <w:rPr>
          <w:sz w:val="24"/>
        </w:rPr>
        <w:t xml:space="preserve">) </w:t>
      </w:r>
      <w:r w:rsidRPr="00332213">
        <w:rPr>
          <w:sz w:val="24"/>
        </w:rPr>
        <w:t>examine the</w:t>
      </w:r>
      <w:r w:rsidR="00D940C9" w:rsidRPr="00332213">
        <w:rPr>
          <w:sz w:val="24"/>
        </w:rPr>
        <w:t xml:space="preserve"> interdependency</w:t>
      </w:r>
      <w:r w:rsidRPr="00332213">
        <w:rPr>
          <w:sz w:val="24"/>
        </w:rPr>
        <w:t xml:space="preserve"> of shopping activity participation</w:t>
      </w:r>
      <w:r w:rsidR="00D940C9" w:rsidRPr="00332213">
        <w:rPr>
          <w:sz w:val="24"/>
        </w:rPr>
        <w:t xml:space="preserve"> on</w:t>
      </w:r>
      <w:r w:rsidR="00B50FDD" w:rsidRPr="00332213">
        <w:rPr>
          <w:sz w:val="24"/>
        </w:rPr>
        <w:t xml:space="preserve"> weekday and weekend</w:t>
      </w:r>
      <w:r w:rsidR="00A85A2F" w:rsidRPr="00332213">
        <w:rPr>
          <w:sz w:val="24"/>
        </w:rPr>
        <w:t xml:space="preserve"> </w:t>
      </w:r>
      <w:r w:rsidRPr="00332213">
        <w:rPr>
          <w:sz w:val="24"/>
        </w:rPr>
        <w:t>days</w:t>
      </w:r>
      <w:r w:rsidR="00D940C9" w:rsidRPr="00332213">
        <w:rPr>
          <w:sz w:val="24"/>
        </w:rPr>
        <w:t xml:space="preserve">. Some studies </w:t>
      </w:r>
      <w:r w:rsidR="00260D76" w:rsidRPr="00332213">
        <w:rPr>
          <w:sz w:val="24"/>
        </w:rPr>
        <w:t xml:space="preserve">present comprehensive </w:t>
      </w:r>
      <w:r w:rsidR="008706B0" w:rsidRPr="00332213">
        <w:rPr>
          <w:sz w:val="24"/>
        </w:rPr>
        <w:t xml:space="preserve">exploratory analysis of </w:t>
      </w:r>
      <w:r w:rsidR="00260D76" w:rsidRPr="00332213">
        <w:rPr>
          <w:sz w:val="24"/>
        </w:rPr>
        <w:t xml:space="preserve">the comparison between weekday and </w:t>
      </w:r>
      <w:r w:rsidR="008706B0" w:rsidRPr="00332213">
        <w:rPr>
          <w:sz w:val="24"/>
        </w:rPr>
        <w:t>weekend activity-travel patterns</w:t>
      </w:r>
      <w:r w:rsidR="00260D76" w:rsidRPr="00332213">
        <w:rPr>
          <w:sz w:val="24"/>
        </w:rPr>
        <w:t xml:space="preserve"> (</w:t>
      </w:r>
      <w:r w:rsidR="006A192C" w:rsidRPr="006A192C">
        <w:rPr>
          <w:i/>
          <w:sz w:val="24"/>
        </w:rPr>
        <w:t>4</w:t>
      </w:r>
      <w:r w:rsidR="00EA4DEC" w:rsidRPr="00332213">
        <w:rPr>
          <w:sz w:val="24"/>
        </w:rPr>
        <w:t>)</w:t>
      </w:r>
      <w:r w:rsidRPr="00332213">
        <w:rPr>
          <w:sz w:val="24"/>
        </w:rPr>
        <w:t>,</w:t>
      </w:r>
      <w:r w:rsidR="00EA4DEC" w:rsidRPr="00332213">
        <w:rPr>
          <w:sz w:val="24"/>
        </w:rPr>
        <w:t xml:space="preserve"> </w:t>
      </w:r>
      <w:r w:rsidR="00D940C9" w:rsidRPr="00332213">
        <w:rPr>
          <w:sz w:val="24"/>
        </w:rPr>
        <w:t xml:space="preserve">while other studies </w:t>
      </w:r>
      <w:r w:rsidR="00EA4DEC" w:rsidRPr="00332213">
        <w:rPr>
          <w:sz w:val="24"/>
        </w:rPr>
        <w:t>highlight the differences in joint activity participation patterns between weekdays and weekend days (</w:t>
      </w:r>
      <w:r w:rsidR="006A192C" w:rsidRPr="006A192C">
        <w:rPr>
          <w:i/>
          <w:sz w:val="24"/>
        </w:rPr>
        <w:t>9</w:t>
      </w:r>
      <w:r w:rsidR="00EA4DEC" w:rsidRPr="00332213">
        <w:rPr>
          <w:sz w:val="24"/>
        </w:rPr>
        <w:t>)</w:t>
      </w:r>
      <w:r w:rsidR="00260D76" w:rsidRPr="00332213">
        <w:rPr>
          <w:sz w:val="24"/>
        </w:rPr>
        <w:t xml:space="preserve">. </w:t>
      </w:r>
      <w:r w:rsidR="00EA4DEC" w:rsidRPr="00332213">
        <w:rPr>
          <w:sz w:val="24"/>
        </w:rPr>
        <w:t xml:space="preserve"> </w:t>
      </w:r>
      <w:r w:rsidR="006D397B" w:rsidRPr="00332213">
        <w:rPr>
          <w:sz w:val="24"/>
        </w:rPr>
        <w:t xml:space="preserve">There has also been </w:t>
      </w:r>
      <w:r w:rsidR="009B4E84" w:rsidRPr="00332213">
        <w:rPr>
          <w:sz w:val="24"/>
        </w:rPr>
        <w:t>recent</w:t>
      </w:r>
      <w:r w:rsidR="006D397B" w:rsidRPr="00332213">
        <w:rPr>
          <w:sz w:val="24"/>
        </w:rPr>
        <w:t xml:space="preserve"> work </w:t>
      </w:r>
      <w:r w:rsidR="00260D76" w:rsidRPr="00332213">
        <w:rPr>
          <w:sz w:val="24"/>
        </w:rPr>
        <w:t>appl</w:t>
      </w:r>
      <w:r w:rsidR="006D397B" w:rsidRPr="00332213">
        <w:rPr>
          <w:sz w:val="24"/>
        </w:rPr>
        <w:t>ying</w:t>
      </w:r>
      <w:r w:rsidR="00260D76" w:rsidRPr="00332213">
        <w:rPr>
          <w:sz w:val="24"/>
        </w:rPr>
        <w:t xml:space="preserve"> time use models</w:t>
      </w:r>
      <w:r w:rsidR="009B4E84" w:rsidRPr="00332213">
        <w:rPr>
          <w:sz w:val="24"/>
        </w:rPr>
        <w:t xml:space="preserve"> to study activity participation differences across weekdays</w:t>
      </w:r>
      <w:r w:rsidR="00A85A2F" w:rsidRPr="00332213">
        <w:rPr>
          <w:sz w:val="24"/>
        </w:rPr>
        <w:t xml:space="preserve"> and weekend</w:t>
      </w:r>
      <w:r w:rsidRPr="00332213">
        <w:rPr>
          <w:sz w:val="24"/>
        </w:rPr>
        <w:t>s</w:t>
      </w:r>
      <w:r w:rsidR="00D940C9" w:rsidRPr="00332213">
        <w:rPr>
          <w:sz w:val="24"/>
        </w:rPr>
        <w:t xml:space="preserve">; for example </w:t>
      </w:r>
      <w:r w:rsidR="00EA4DEC" w:rsidRPr="00332213">
        <w:rPr>
          <w:sz w:val="24"/>
        </w:rPr>
        <w:t xml:space="preserve">Lee </w:t>
      </w:r>
      <w:r w:rsidR="00332213">
        <w:rPr>
          <w:iCs/>
          <w:sz w:val="24"/>
        </w:rPr>
        <w:t>et al</w:t>
      </w:r>
      <w:r w:rsidR="006A192C">
        <w:rPr>
          <w:iCs/>
          <w:sz w:val="24"/>
        </w:rPr>
        <w:t>.</w:t>
      </w:r>
      <w:r w:rsidR="00A83C2C">
        <w:rPr>
          <w:iCs/>
          <w:sz w:val="24"/>
        </w:rPr>
        <w:t xml:space="preserve"> (</w:t>
      </w:r>
      <w:r w:rsidR="006A192C" w:rsidRPr="006A192C">
        <w:rPr>
          <w:i/>
          <w:sz w:val="24"/>
        </w:rPr>
        <w:t>3</w:t>
      </w:r>
      <w:r w:rsidR="00A83C2C">
        <w:rPr>
          <w:sz w:val="24"/>
        </w:rPr>
        <w:t>)</w:t>
      </w:r>
      <w:r w:rsidR="00EA4DEC" w:rsidRPr="00332213">
        <w:rPr>
          <w:sz w:val="24"/>
        </w:rPr>
        <w:t xml:space="preserve"> </w:t>
      </w:r>
      <w:r w:rsidR="002242E0" w:rsidRPr="00332213">
        <w:rPr>
          <w:sz w:val="24"/>
        </w:rPr>
        <w:t>compare</w:t>
      </w:r>
      <w:r w:rsidR="00EA4DEC" w:rsidRPr="00332213">
        <w:rPr>
          <w:sz w:val="24"/>
        </w:rPr>
        <w:t>d</w:t>
      </w:r>
      <w:r w:rsidR="00400B55" w:rsidRPr="00332213">
        <w:rPr>
          <w:sz w:val="24"/>
        </w:rPr>
        <w:t xml:space="preserve"> how</w:t>
      </w:r>
      <w:r w:rsidR="006D1FA0" w:rsidRPr="00332213">
        <w:rPr>
          <w:sz w:val="24"/>
        </w:rPr>
        <w:t xml:space="preserve"> weekday and weekend </w:t>
      </w:r>
      <w:r w:rsidR="00A4102D" w:rsidRPr="00332213">
        <w:rPr>
          <w:sz w:val="24"/>
        </w:rPr>
        <w:t xml:space="preserve">maintenance and discretionary activity </w:t>
      </w:r>
      <w:r w:rsidR="00400B55" w:rsidRPr="00332213">
        <w:rPr>
          <w:sz w:val="24"/>
        </w:rPr>
        <w:t xml:space="preserve">time-use are affected by </w:t>
      </w:r>
      <w:r w:rsidR="002242E0" w:rsidRPr="00332213">
        <w:rPr>
          <w:sz w:val="24"/>
        </w:rPr>
        <w:t>land-use and transportation network characteristics</w:t>
      </w:r>
      <w:r w:rsidR="00400B55" w:rsidRPr="00332213">
        <w:rPr>
          <w:sz w:val="24"/>
        </w:rPr>
        <w:t xml:space="preserve"> using multiple equation </w:t>
      </w:r>
      <w:proofErr w:type="spellStart"/>
      <w:proofErr w:type="gramStart"/>
      <w:r w:rsidR="00400B55" w:rsidRPr="00332213">
        <w:rPr>
          <w:sz w:val="24"/>
        </w:rPr>
        <w:t>tobit</w:t>
      </w:r>
      <w:proofErr w:type="spellEnd"/>
      <w:proofErr w:type="gramEnd"/>
      <w:r w:rsidR="00400B55" w:rsidRPr="00332213">
        <w:rPr>
          <w:sz w:val="24"/>
        </w:rPr>
        <w:t xml:space="preserve"> models</w:t>
      </w:r>
      <w:r w:rsidR="00786836" w:rsidRPr="00332213">
        <w:rPr>
          <w:sz w:val="24"/>
        </w:rPr>
        <w:t xml:space="preserve">. For example, they found that in locations with suburban </w:t>
      </w:r>
      <w:r w:rsidR="00B330F4" w:rsidRPr="00332213">
        <w:rPr>
          <w:sz w:val="24"/>
        </w:rPr>
        <w:t xml:space="preserve">type </w:t>
      </w:r>
      <w:r w:rsidR="00786836" w:rsidRPr="00332213">
        <w:rPr>
          <w:sz w:val="24"/>
        </w:rPr>
        <w:t>density</w:t>
      </w:r>
      <w:r w:rsidR="00332213">
        <w:rPr>
          <w:sz w:val="24"/>
        </w:rPr>
        <w:t>,</w:t>
      </w:r>
      <w:r w:rsidR="00786836" w:rsidRPr="00332213">
        <w:rPr>
          <w:sz w:val="24"/>
        </w:rPr>
        <w:t xml:space="preserve"> </w:t>
      </w:r>
      <w:r w:rsidR="00DE78A7" w:rsidRPr="00332213">
        <w:rPr>
          <w:sz w:val="24"/>
        </w:rPr>
        <w:t>individuals</w:t>
      </w:r>
      <w:r w:rsidR="00786836" w:rsidRPr="00332213">
        <w:rPr>
          <w:sz w:val="24"/>
        </w:rPr>
        <w:t xml:space="preserve"> tend to lump discretionary activities for the weekends</w:t>
      </w:r>
      <w:r w:rsidR="00400B55" w:rsidRPr="00332213">
        <w:rPr>
          <w:sz w:val="24"/>
        </w:rPr>
        <w:t>.</w:t>
      </w:r>
      <w:r w:rsidR="006D397B" w:rsidRPr="00332213">
        <w:rPr>
          <w:sz w:val="24"/>
        </w:rPr>
        <w:t xml:space="preserve"> Finally, some recent studies employ duration modeling approaches</w:t>
      </w:r>
      <w:r w:rsidR="00C65967" w:rsidRPr="00332213">
        <w:rPr>
          <w:sz w:val="24"/>
        </w:rPr>
        <w:t xml:space="preserve"> to study the differences between weekday and weekend activity patterns (see </w:t>
      </w:r>
      <w:proofErr w:type="spellStart"/>
      <w:r w:rsidR="002242E0" w:rsidRPr="00332213">
        <w:rPr>
          <w:sz w:val="24"/>
        </w:rPr>
        <w:t>Zhong</w:t>
      </w:r>
      <w:proofErr w:type="spellEnd"/>
      <w:r w:rsidR="002242E0" w:rsidRPr="00332213">
        <w:rPr>
          <w:sz w:val="24"/>
        </w:rPr>
        <w:t xml:space="preserve"> </w:t>
      </w:r>
      <w:r w:rsidR="006A192C">
        <w:rPr>
          <w:iCs/>
          <w:sz w:val="24"/>
        </w:rPr>
        <w:t>et al. (</w:t>
      </w:r>
      <w:r w:rsidR="006A192C" w:rsidRPr="006A192C">
        <w:rPr>
          <w:i/>
          <w:iCs/>
          <w:sz w:val="24"/>
        </w:rPr>
        <w:t>10</w:t>
      </w:r>
      <w:r w:rsidR="006A192C">
        <w:rPr>
          <w:iCs/>
          <w:sz w:val="24"/>
        </w:rPr>
        <w:t xml:space="preserve">) </w:t>
      </w:r>
      <w:r w:rsidR="003B4A72" w:rsidRPr="00332213">
        <w:rPr>
          <w:sz w:val="24"/>
        </w:rPr>
        <w:t>for separate duration models for various activity types</w:t>
      </w:r>
      <w:r w:rsidR="00C65967" w:rsidRPr="00332213">
        <w:rPr>
          <w:sz w:val="24"/>
        </w:rPr>
        <w:t>)</w:t>
      </w:r>
      <w:r w:rsidR="002242E0" w:rsidRPr="00332213">
        <w:rPr>
          <w:sz w:val="24"/>
        </w:rPr>
        <w:t xml:space="preserve">. </w:t>
      </w:r>
      <w:r w:rsidR="00786836" w:rsidRPr="00332213">
        <w:rPr>
          <w:sz w:val="24"/>
        </w:rPr>
        <w:t>In summary, t</w:t>
      </w:r>
      <w:r w:rsidR="00D350A0" w:rsidRPr="00332213">
        <w:rPr>
          <w:sz w:val="24"/>
        </w:rPr>
        <w:t xml:space="preserve">hese studies highlight </w:t>
      </w:r>
      <w:r w:rsidR="00786836" w:rsidRPr="00332213">
        <w:rPr>
          <w:sz w:val="24"/>
        </w:rPr>
        <w:t xml:space="preserve">that weekday and weekend activity behavior differ in terms of </w:t>
      </w:r>
      <w:r w:rsidR="00D350A0" w:rsidRPr="00332213">
        <w:rPr>
          <w:sz w:val="24"/>
        </w:rPr>
        <w:t xml:space="preserve">activities pursued, activity duration </w:t>
      </w:r>
      <w:r w:rsidR="003B196F" w:rsidRPr="00332213">
        <w:rPr>
          <w:sz w:val="24"/>
        </w:rPr>
        <w:t xml:space="preserve">(longer </w:t>
      </w:r>
      <w:r w:rsidR="00D350A0" w:rsidRPr="00332213">
        <w:rPr>
          <w:sz w:val="24"/>
        </w:rPr>
        <w:t>discretionary activit</w:t>
      </w:r>
      <w:r w:rsidR="003B196F" w:rsidRPr="00332213">
        <w:rPr>
          <w:sz w:val="24"/>
        </w:rPr>
        <w:t>y participation during weekends)</w:t>
      </w:r>
      <w:r w:rsidR="00AF2092" w:rsidRPr="00332213">
        <w:rPr>
          <w:sz w:val="24"/>
        </w:rPr>
        <w:t xml:space="preserve"> and the activity travel environment experienced.</w:t>
      </w:r>
    </w:p>
    <w:p w:rsidR="00F77FA0" w:rsidRDefault="00F84F76" w:rsidP="006C0C42">
      <w:pPr>
        <w:widowControl/>
        <w:autoSpaceDE w:val="0"/>
        <w:autoSpaceDN w:val="0"/>
        <w:adjustRightInd w:val="0"/>
        <w:ind w:firstLine="720"/>
        <w:rPr>
          <w:sz w:val="24"/>
        </w:rPr>
      </w:pPr>
      <w:r w:rsidRPr="00332213">
        <w:rPr>
          <w:sz w:val="24"/>
        </w:rPr>
        <w:t>T</w:t>
      </w:r>
      <w:r w:rsidR="00B57426" w:rsidRPr="00332213">
        <w:rPr>
          <w:sz w:val="24"/>
        </w:rPr>
        <w:t>he second category of studies focuses</w:t>
      </w:r>
      <w:r w:rsidR="008706B0" w:rsidRPr="00332213">
        <w:rPr>
          <w:sz w:val="24"/>
        </w:rPr>
        <w:t xml:space="preserve"> </w:t>
      </w:r>
      <w:r w:rsidR="00EA4DEC" w:rsidRPr="00332213">
        <w:rPr>
          <w:sz w:val="24"/>
        </w:rPr>
        <w:t>exclusively</w:t>
      </w:r>
      <w:r w:rsidR="008706B0" w:rsidRPr="00332213">
        <w:rPr>
          <w:sz w:val="24"/>
        </w:rPr>
        <w:t xml:space="preserve"> on weekend </w:t>
      </w:r>
      <w:r w:rsidR="00B50FDD" w:rsidRPr="00332213">
        <w:rPr>
          <w:sz w:val="24"/>
        </w:rPr>
        <w:t>participation</w:t>
      </w:r>
      <w:r w:rsidR="00B57426" w:rsidRPr="00332213">
        <w:rPr>
          <w:sz w:val="24"/>
        </w:rPr>
        <w:t>.</w:t>
      </w:r>
      <w:r w:rsidR="00B50FDD" w:rsidRPr="00332213">
        <w:rPr>
          <w:sz w:val="24"/>
        </w:rPr>
        <w:t xml:space="preserve"> Bhat and Gossen (</w:t>
      </w:r>
      <w:r w:rsidR="006A192C" w:rsidRPr="006A192C">
        <w:rPr>
          <w:i/>
          <w:sz w:val="24"/>
        </w:rPr>
        <w:t>2</w:t>
      </w:r>
      <w:r w:rsidR="00B50FDD" w:rsidRPr="00332213">
        <w:rPr>
          <w:sz w:val="24"/>
        </w:rPr>
        <w:t>) examine</w:t>
      </w:r>
      <w:r w:rsidR="00E53893" w:rsidRPr="00332213">
        <w:rPr>
          <w:sz w:val="24"/>
        </w:rPr>
        <w:t>d</w:t>
      </w:r>
      <w:r w:rsidR="00B50FDD" w:rsidRPr="00332213">
        <w:rPr>
          <w:sz w:val="24"/>
        </w:rPr>
        <w:t xml:space="preserve"> weekend activity and travel participation</w:t>
      </w:r>
      <w:r w:rsidR="00A027B3" w:rsidRPr="00332213">
        <w:rPr>
          <w:sz w:val="24"/>
        </w:rPr>
        <w:t xml:space="preserve"> considering</w:t>
      </w:r>
      <w:r w:rsidR="00B50FDD" w:rsidRPr="00332213">
        <w:rPr>
          <w:sz w:val="24"/>
        </w:rPr>
        <w:t xml:space="preserve"> in-home </w:t>
      </w:r>
      <w:r w:rsidR="00A027B3" w:rsidRPr="00332213">
        <w:rPr>
          <w:sz w:val="24"/>
        </w:rPr>
        <w:t>and</w:t>
      </w:r>
      <w:r w:rsidR="00B50FDD" w:rsidRPr="00332213">
        <w:rPr>
          <w:sz w:val="24"/>
        </w:rPr>
        <w:t xml:space="preserve"> out-of-home activities, </w:t>
      </w:r>
      <w:r w:rsidR="00A027B3" w:rsidRPr="00332213">
        <w:rPr>
          <w:sz w:val="24"/>
        </w:rPr>
        <w:t xml:space="preserve">and </w:t>
      </w:r>
      <w:r w:rsidR="00B50FDD" w:rsidRPr="00332213">
        <w:rPr>
          <w:sz w:val="24"/>
        </w:rPr>
        <w:t xml:space="preserve">worker and non-worker activity-travel patterns. </w:t>
      </w:r>
      <w:r w:rsidR="006A192C">
        <w:rPr>
          <w:sz w:val="24"/>
        </w:rPr>
        <w:t>Bhat</w:t>
      </w:r>
      <w:r w:rsidR="00332213">
        <w:rPr>
          <w:sz w:val="24"/>
        </w:rPr>
        <w:t xml:space="preserve"> et al</w:t>
      </w:r>
      <w:r w:rsidR="006A192C">
        <w:rPr>
          <w:sz w:val="24"/>
        </w:rPr>
        <w:t>.</w:t>
      </w:r>
      <w:r w:rsidR="00332213">
        <w:rPr>
          <w:sz w:val="24"/>
        </w:rPr>
        <w:t xml:space="preserve"> (</w:t>
      </w:r>
      <w:r w:rsidR="006A192C" w:rsidRPr="006A192C">
        <w:rPr>
          <w:i/>
          <w:sz w:val="24"/>
        </w:rPr>
        <w:t>11</w:t>
      </w:r>
      <w:r w:rsidR="00332213">
        <w:rPr>
          <w:sz w:val="24"/>
        </w:rPr>
        <w:t>)</w:t>
      </w:r>
      <w:r w:rsidR="006D602A" w:rsidRPr="00332213">
        <w:rPr>
          <w:sz w:val="24"/>
        </w:rPr>
        <w:t xml:space="preserve"> examine individual </w:t>
      </w:r>
      <w:r w:rsidR="007F2F43" w:rsidRPr="00332213">
        <w:rPr>
          <w:sz w:val="24"/>
        </w:rPr>
        <w:t xml:space="preserve">activity </w:t>
      </w:r>
      <w:r w:rsidR="006D602A" w:rsidRPr="00332213">
        <w:rPr>
          <w:sz w:val="24"/>
        </w:rPr>
        <w:t xml:space="preserve">time-use participation in maintenance and leisure activities over the weekend. </w:t>
      </w:r>
      <w:proofErr w:type="spellStart"/>
      <w:r w:rsidR="00B50FDD" w:rsidRPr="00332213">
        <w:rPr>
          <w:sz w:val="24"/>
        </w:rPr>
        <w:t>Kapur</w:t>
      </w:r>
      <w:proofErr w:type="spellEnd"/>
      <w:r w:rsidR="00B50FDD" w:rsidRPr="00332213">
        <w:rPr>
          <w:sz w:val="24"/>
        </w:rPr>
        <w:t xml:space="preserve"> and Bhat (</w:t>
      </w:r>
      <w:r w:rsidR="006A192C" w:rsidRPr="006A192C">
        <w:rPr>
          <w:i/>
          <w:sz w:val="24"/>
        </w:rPr>
        <w:t>12</w:t>
      </w:r>
      <w:r w:rsidR="00B50FDD" w:rsidRPr="00332213">
        <w:rPr>
          <w:sz w:val="24"/>
        </w:rPr>
        <w:t>) use the America</w:t>
      </w:r>
      <w:r w:rsidR="00332213">
        <w:rPr>
          <w:sz w:val="24"/>
        </w:rPr>
        <w:t>n Time Use Survey to examine</w:t>
      </w:r>
      <w:r w:rsidR="00B50FDD" w:rsidRPr="00332213">
        <w:rPr>
          <w:sz w:val="24"/>
        </w:rPr>
        <w:t xml:space="preserve"> weekend discretionary activity participation patterns </w:t>
      </w:r>
      <w:r w:rsidR="00332213">
        <w:rPr>
          <w:sz w:val="24"/>
        </w:rPr>
        <w:t>in terms of</w:t>
      </w:r>
      <w:r w:rsidR="00A027B3" w:rsidRPr="00332213">
        <w:rPr>
          <w:sz w:val="24"/>
        </w:rPr>
        <w:t xml:space="preserve"> the “with whom” dimension (</w:t>
      </w:r>
      <w:r w:rsidR="00B50FDD" w:rsidRPr="00332213">
        <w:rPr>
          <w:sz w:val="24"/>
        </w:rPr>
        <w:t>household and non</w:t>
      </w:r>
      <w:r w:rsidR="00A027B3" w:rsidRPr="00332213">
        <w:rPr>
          <w:sz w:val="24"/>
        </w:rPr>
        <w:t>-</w:t>
      </w:r>
      <w:r w:rsidR="00B50FDD" w:rsidRPr="00332213">
        <w:rPr>
          <w:sz w:val="24"/>
        </w:rPr>
        <w:t>household members</w:t>
      </w:r>
      <w:r w:rsidR="00A027B3" w:rsidRPr="00332213">
        <w:rPr>
          <w:sz w:val="24"/>
        </w:rPr>
        <w:t>)</w:t>
      </w:r>
      <w:r w:rsidR="00B50FDD" w:rsidRPr="00332213">
        <w:rPr>
          <w:sz w:val="24"/>
        </w:rPr>
        <w:t>. Sall and Bhat (</w:t>
      </w:r>
      <w:r w:rsidR="006A192C" w:rsidRPr="006A192C">
        <w:rPr>
          <w:i/>
          <w:sz w:val="24"/>
        </w:rPr>
        <w:t>1</w:t>
      </w:r>
      <w:r w:rsidR="00B50FDD" w:rsidRPr="00332213">
        <w:rPr>
          <w:sz w:val="24"/>
        </w:rPr>
        <w:t xml:space="preserve">) examined the spatial and temporal characteristics of weekend work episodes. </w:t>
      </w:r>
      <w:r w:rsidR="00055C8B" w:rsidRPr="00332213">
        <w:rPr>
          <w:sz w:val="24"/>
        </w:rPr>
        <w:t>Zhong and Hunt (</w:t>
      </w:r>
      <w:r w:rsidR="006A192C" w:rsidRPr="006A192C">
        <w:rPr>
          <w:i/>
          <w:sz w:val="24"/>
        </w:rPr>
        <w:t>13</w:t>
      </w:r>
      <w:r w:rsidR="00055C8B" w:rsidRPr="00332213">
        <w:rPr>
          <w:sz w:val="24"/>
        </w:rPr>
        <w:t xml:space="preserve">) proposed a duration </w:t>
      </w:r>
      <w:r w:rsidR="00332213">
        <w:rPr>
          <w:sz w:val="24"/>
        </w:rPr>
        <w:t>model</w:t>
      </w:r>
      <w:r w:rsidR="00055C8B" w:rsidRPr="00332213">
        <w:rPr>
          <w:sz w:val="24"/>
        </w:rPr>
        <w:t xml:space="preserve"> of weekend activity participation by different activity types. </w:t>
      </w:r>
      <w:r w:rsidR="00A83C2C">
        <w:rPr>
          <w:sz w:val="24"/>
        </w:rPr>
        <w:t xml:space="preserve">Habib </w:t>
      </w:r>
      <w:r w:rsidR="00332213">
        <w:rPr>
          <w:sz w:val="24"/>
        </w:rPr>
        <w:t>(</w:t>
      </w:r>
      <w:r w:rsidR="006A192C" w:rsidRPr="006A192C">
        <w:rPr>
          <w:i/>
          <w:sz w:val="24"/>
        </w:rPr>
        <w:t>14</w:t>
      </w:r>
      <w:r w:rsidR="00332213">
        <w:rPr>
          <w:sz w:val="24"/>
        </w:rPr>
        <w:t>) formulated a r</w:t>
      </w:r>
      <w:r w:rsidR="00055C8B" w:rsidRPr="00332213">
        <w:rPr>
          <w:sz w:val="24"/>
        </w:rPr>
        <w:t xml:space="preserve">andom utility based approach to examine weekend activity participation and scheduling. These studies underscore the importance of socio-demographics, urban built environment, weekend day effects and seasonal effects on weekend activity participation. </w:t>
      </w:r>
      <w:r w:rsidR="00332213">
        <w:rPr>
          <w:sz w:val="24"/>
        </w:rPr>
        <w:t>Despite</w:t>
      </w:r>
      <w:r w:rsidR="00540ADC">
        <w:rPr>
          <w:sz w:val="24"/>
        </w:rPr>
        <w:t xml:space="preserve"> the </w:t>
      </w:r>
      <w:r w:rsidR="00540ADC" w:rsidRPr="00A36176">
        <w:rPr>
          <w:sz w:val="24"/>
        </w:rPr>
        <w:t xml:space="preserve">recognition of the </w:t>
      </w:r>
      <w:r w:rsidR="00540ADC">
        <w:rPr>
          <w:sz w:val="24"/>
        </w:rPr>
        <w:t xml:space="preserve">role of </w:t>
      </w:r>
      <w:r w:rsidR="00540ADC" w:rsidRPr="00A36176">
        <w:rPr>
          <w:sz w:val="24"/>
        </w:rPr>
        <w:t>weekend activity</w:t>
      </w:r>
      <w:r w:rsidR="00915C0A">
        <w:rPr>
          <w:sz w:val="24"/>
        </w:rPr>
        <w:t>-travel</w:t>
      </w:r>
      <w:r w:rsidR="00540ADC" w:rsidRPr="00A36176">
        <w:rPr>
          <w:sz w:val="24"/>
        </w:rPr>
        <w:t xml:space="preserve"> </w:t>
      </w:r>
      <w:r w:rsidR="00540ADC">
        <w:rPr>
          <w:sz w:val="24"/>
        </w:rPr>
        <w:t xml:space="preserve">patterns in </w:t>
      </w:r>
      <w:r w:rsidR="00915C0A">
        <w:rPr>
          <w:sz w:val="24"/>
        </w:rPr>
        <w:t>travel demand analysis</w:t>
      </w:r>
      <w:r w:rsidR="00540ADC">
        <w:rPr>
          <w:sz w:val="24"/>
        </w:rPr>
        <w:t xml:space="preserve"> and </w:t>
      </w:r>
      <w:r w:rsidR="00540ADC" w:rsidRPr="00A36176">
        <w:rPr>
          <w:sz w:val="24"/>
        </w:rPr>
        <w:t>greenhouse gas emission</w:t>
      </w:r>
      <w:r w:rsidR="00915C0A">
        <w:rPr>
          <w:sz w:val="24"/>
        </w:rPr>
        <w:t>s</w:t>
      </w:r>
      <w:r w:rsidR="00540ADC" w:rsidRPr="00A36176">
        <w:rPr>
          <w:sz w:val="24"/>
        </w:rPr>
        <w:t xml:space="preserve">, </w:t>
      </w:r>
      <w:r w:rsidR="00540ADC">
        <w:rPr>
          <w:sz w:val="24"/>
        </w:rPr>
        <w:t xml:space="preserve">there are </w:t>
      </w:r>
      <w:r w:rsidR="00915C0A">
        <w:rPr>
          <w:sz w:val="24"/>
        </w:rPr>
        <w:t xml:space="preserve">virtually </w:t>
      </w:r>
      <w:r w:rsidR="00540ADC">
        <w:rPr>
          <w:sz w:val="24"/>
        </w:rPr>
        <w:t xml:space="preserve">no research efforts focused </w:t>
      </w:r>
      <w:r w:rsidR="00DE78A7">
        <w:rPr>
          <w:sz w:val="24"/>
        </w:rPr>
        <w:t>on examining</w:t>
      </w:r>
      <w:r w:rsidR="00540ADC">
        <w:rPr>
          <w:sz w:val="24"/>
        </w:rPr>
        <w:t xml:space="preserve"> </w:t>
      </w:r>
      <w:r w:rsidR="00540ADC" w:rsidRPr="00A36176">
        <w:rPr>
          <w:sz w:val="24"/>
        </w:rPr>
        <w:t xml:space="preserve">factors influencing </w:t>
      </w:r>
      <w:r w:rsidR="00915C0A">
        <w:rPr>
          <w:sz w:val="24"/>
        </w:rPr>
        <w:t xml:space="preserve">discretionary </w:t>
      </w:r>
      <w:r w:rsidR="00540ADC" w:rsidRPr="00A36176">
        <w:rPr>
          <w:sz w:val="24"/>
        </w:rPr>
        <w:t>special event activity participation, duration</w:t>
      </w:r>
      <w:r w:rsidR="00915C0A">
        <w:rPr>
          <w:sz w:val="24"/>
        </w:rPr>
        <w:t>,</w:t>
      </w:r>
      <w:r w:rsidR="00540ADC" w:rsidRPr="00A36176">
        <w:rPr>
          <w:sz w:val="24"/>
        </w:rPr>
        <w:t xml:space="preserve"> and </w:t>
      </w:r>
      <w:r w:rsidR="00915C0A">
        <w:rPr>
          <w:sz w:val="24"/>
        </w:rPr>
        <w:t>accompaniment</w:t>
      </w:r>
      <w:r w:rsidR="00540ADC" w:rsidRPr="00A36176">
        <w:rPr>
          <w:sz w:val="24"/>
        </w:rPr>
        <w:t xml:space="preserve"> type for the event (</w:t>
      </w:r>
      <w:r w:rsidR="006A192C" w:rsidRPr="006A192C">
        <w:rPr>
          <w:i/>
          <w:sz w:val="24"/>
        </w:rPr>
        <w:t>15</w:t>
      </w:r>
      <w:r w:rsidR="00540ADC" w:rsidRPr="00A36176">
        <w:rPr>
          <w:sz w:val="24"/>
        </w:rPr>
        <w:t xml:space="preserve">). </w:t>
      </w:r>
      <w:r w:rsidR="00055C8B">
        <w:rPr>
          <w:sz w:val="24"/>
        </w:rPr>
        <w:t xml:space="preserve">The </w:t>
      </w:r>
      <w:r w:rsidR="006C5D45">
        <w:rPr>
          <w:sz w:val="24"/>
        </w:rPr>
        <w:t xml:space="preserve">importance of </w:t>
      </w:r>
      <w:r w:rsidR="00915C0A">
        <w:rPr>
          <w:sz w:val="24"/>
        </w:rPr>
        <w:t xml:space="preserve">modeling </w:t>
      </w:r>
      <w:r w:rsidR="00055C8B">
        <w:rPr>
          <w:sz w:val="24"/>
        </w:rPr>
        <w:t xml:space="preserve">activity duration and </w:t>
      </w:r>
      <w:r w:rsidR="00915C0A">
        <w:rPr>
          <w:sz w:val="24"/>
        </w:rPr>
        <w:t>accompaniment</w:t>
      </w:r>
      <w:r w:rsidR="00055C8B">
        <w:rPr>
          <w:sz w:val="24"/>
        </w:rPr>
        <w:t xml:space="preserve"> type dimensions</w:t>
      </w:r>
      <w:r w:rsidR="006C5D45">
        <w:rPr>
          <w:sz w:val="24"/>
        </w:rPr>
        <w:t xml:space="preserve"> </w:t>
      </w:r>
      <w:r w:rsidR="00915C0A">
        <w:rPr>
          <w:sz w:val="24"/>
        </w:rPr>
        <w:t>has been noted in the literature</w:t>
      </w:r>
      <w:r w:rsidR="006C5D45">
        <w:rPr>
          <w:sz w:val="24"/>
        </w:rPr>
        <w:t xml:space="preserve"> </w:t>
      </w:r>
      <w:r w:rsidR="000B32DA">
        <w:rPr>
          <w:sz w:val="24"/>
        </w:rPr>
        <w:t>(</w:t>
      </w:r>
      <w:r w:rsidR="00915C0A">
        <w:rPr>
          <w:sz w:val="24"/>
        </w:rPr>
        <w:t>e.g</w:t>
      </w:r>
      <w:r w:rsidR="00915C0A" w:rsidRPr="007152FE">
        <w:rPr>
          <w:sz w:val="24"/>
        </w:rPr>
        <w:t xml:space="preserve">., </w:t>
      </w:r>
      <w:r w:rsidR="006A192C">
        <w:rPr>
          <w:sz w:val="24"/>
        </w:rPr>
        <w:t>Kato and Matsumoto (</w:t>
      </w:r>
      <w:r w:rsidR="006A192C" w:rsidRPr="006A192C">
        <w:rPr>
          <w:i/>
          <w:sz w:val="24"/>
        </w:rPr>
        <w:t>16</w:t>
      </w:r>
      <w:r w:rsidR="006A192C">
        <w:rPr>
          <w:sz w:val="24"/>
        </w:rPr>
        <w:t>)</w:t>
      </w:r>
      <w:r w:rsidR="00915C0A" w:rsidRPr="007152FE">
        <w:rPr>
          <w:sz w:val="24"/>
        </w:rPr>
        <w:t xml:space="preserve">; </w:t>
      </w:r>
      <w:r w:rsidR="000B32DA" w:rsidRPr="00AA131F">
        <w:rPr>
          <w:sz w:val="24"/>
        </w:rPr>
        <w:t>Bhat</w:t>
      </w:r>
      <w:r w:rsidR="00915C0A" w:rsidRPr="00AA131F">
        <w:rPr>
          <w:sz w:val="24"/>
        </w:rPr>
        <w:t xml:space="preserve"> </w:t>
      </w:r>
      <w:r w:rsidR="006A192C">
        <w:rPr>
          <w:sz w:val="24"/>
        </w:rPr>
        <w:t>(</w:t>
      </w:r>
      <w:r w:rsidR="006A192C" w:rsidRPr="006A192C">
        <w:rPr>
          <w:i/>
          <w:sz w:val="24"/>
        </w:rPr>
        <w:t>17</w:t>
      </w:r>
      <w:r w:rsidR="006A192C">
        <w:rPr>
          <w:sz w:val="24"/>
        </w:rPr>
        <w:t>)</w:t>
      </w:r>
      <w:r w:rsidR="000B32DA">
        <w:rPr>
          <w:sz w:val="24"/>
        </w:rPr>
        <w:t xml:space="preserve">). </w:t>
      </w:r>
      <w:r w:rsidR="00915C0A">
        <w:rPr>
          <w:sz w:val="24"/>
        </w:rPr>
        <w:t>Activity</w:t>
      </w:r>
      <w:r w:rsidR="000B32DA">
        <w:rPr>
          <w:sz w:val="24"/>
        </w:rPr>
        <w:t xml:space="preserve"> duration</w:t>
      </w:r>
      <w:r w:rsidR="00915C0A">
        <w:rPr>
          <w:sz w:val="24"/>
        </w:rPr>
        <w:t>s</w:t>
      </w:r>
      <w:r w:rsidR="000B32DA">
        <w:rPr>
          <w:sz w:val="24"/>
        </w:rPr>
        <w:t xml:space="preserve"> </w:t>
      </w:r>
      <w:r w:rsidR="00915C0A">
        <w:rPr>
          <w:sz w:val="24"/>
        </w:rPr>
        <w:t>are directly related to</w:t>
      </w:r>
      <w:r w:rsidR="000B32DA">
        <w:rPr>
          <w:sz w:val="24"/>
        </w:rPr>
        <w:t xml:space="preserve"> vehicle soak times for automobile users - an important varia</w:t>
      </w:r>
      <w:r w:rsidR="00915C0A">
        <w:rPr>
          <w:sz w:val="24"/>
        </w:rPr>
        <w:t>ble for emissions estimation</w:t>
      </w:r>
      <w:r w:rsidR="000B32DA">
        <w:rPr>
          <w:sz w:val="24"/>
        </w:rPr>
        <w:t xml:space="preserve">. </w:t>
      </w:r>
      <w:r w:rsidR="00915C0A">
        <w:rPr>
          <w:sz w:val="24"/>
        </w:rPr>
        <w:t>The</w:t>
      </w:r>
      <w:r w:rsidR="000B32DA">
        <w:rPr>
          <w:sz w:val="24"/>
        </w:rPr>
        <w:t xml:space="preserve"> </w:t>
      </w:r>
      <w:r w:rsidR="00915C0A">
        <w:rPr>
          <w:sz w:val="24"/>
        </w:rPr>
        <w:t>accompaniment</w:t>
      </w:r>
      <w:r w:rsidR="000B32DA">
        <w:rPr>
          <w:sz w:val="24"/>
        </w:rPr>
        <w:t xml:space="preserve"> type </w:t>
      </w:r>
      <w:r w:rsidR="00055C8B">
        <w:rPr>
          <w:sz w:val="24"/>
        </w:rPr>
        <w:t>strongly influence</w:t>
      </w:r>
      <w:r w:rsidR="000B32DA">
        <w:rPr>
          <w:sz w:val="24"/>
        </w:rPr>
        <w:t>s</w:t>
      </w:r>
      <w:r w:rsidR="00055C8B">
        <w:rPr>
          <w:sz w:val="24"/>
        </w:rPr>
        <w:t xml:space="preserve"> travel mode choice (and vehicle type </w:t>
      </w:r>
      <w:r w:rsidR="002B62C8">
        <w:rPr>
          <w:sz w:val="24"/>
        </w:rPr>
        <w:t xml:space="preserve">choice for auto </w:t>
      </w:r>
      <w:r w:rsidR="00915C0A">
        <w:rPr>
          <w:sz w:val="24"/>
        </w:rPr>
        <w:t>trips</w:t>
      </w:r>
      <w:r w:rsidR="00055C8B">
        <w:rPr>
          <w:sz w:val="24"/>
        </w:rPr>
        <w:t>)</w:t>
      </w:r>
      <w:r w:rsidR="00915C0A">
        <w:rPr>
          <w:sz w:val="24"/>
        </w:rPr>
        <w:t xml:space="preserve">, choice dimensions with important energy and environmental implications. </w:t>
      </w:r>
    </w:p>
    <w:p w:rsidR="00427DA0" w:rsidRDefault="00427DA0" w:rsidP="006C0C42">
      <w:pPr>
        <w:widowControl/>
        <w:autoSpaceDE w:val="0"/>
        <w:autoSpaceDN w:val="0"/>
        <w:adjustRightInd w:val="0"/>
        <w:ind w:firstLine="720"/>
        <w:rPr>
          <w:sz w:val="24"/>
        </w:rPr>
      </w:pPr>
      <w:r>
        <w:rPr>
          <w:sz w:val="24"/>
        </w:rPr>
        <w:t xml:space="preserve">More recently, </w:t>
      </w:r>
      <w:r w:rsidR="00350512">
        <w:rPr>
          <w:sz w:val="24"/>
        </w:rPr>
        <w:t>studies</w:t>
      </w:r>
      <w:r>
        <w:rPr>
          <w:sz w:val="24"/>
        </w:rPr>
        <w:t xml:space="preserve"> have explored the impact of social networks (such as personal contacts/networks) on various characteristics of discretionary activity p</w:t>
      </w:r>
      <w:r w:rsidR="00FE274F">
        <w:rPr>
          <w:sz w:val="24"/>
        </w:rPr>
        <w:t xml:space="preserve">articipation (see </w:t>
      </w:r>
      <w:r w:rsidR="006A192C">
        <w:rPr>
          <w:sz w:val="24"/>
        </w:rPr>
        <w:t>(</w:t>
      </w:r>
      <w:r w:rsidR="006A192C" w:rsidRPr="006A192C">
        <w:rPr>
          <w:i/>
          <w:sz w:val="24"/>
        </w:rPr>
        <w:t>18</w:t>
      </w:r>
      <w:r w:rsidR="006A192C">
        <w:rPr>
          <w:sz w:val="24"/>
        </w:rPr>
        <w:t xml:space="preserve">, </w:t>
      </w:r>
      <w:r w:rsidR="006A192C" w:rsidRPr="006A192C">
        <w:rPr>
          <w:i/>
          <w:sz w:val="24"/>
        </w:rPr>
        <w:t>19</w:t>
      </w:r>
      <w:r w:rsidR="006A192C">
        <w:rPr>
          <w:sz w:val="24"/>
        </w:rPr>
        <w:t xml:space="preserve">, </w:t>
      </w:r>
      <w:r w:rsidR="006A192C" w:rsidRPr="006A192C">
        <w:rPr>
          <w:i/>
          <w:sz w:val="24"/>
        </w:rPr>
        <w:t>20</w:t>
      </w:r>
      <w:r w:rsidR="006A192C">
        <w:rPr>
          <w:sz w:val="24"/>
        </w:rPr>
        <w:t xml:space="preserve">, </w:t>
      </w:r>
      <w:proofErr w:type="gramStart"/>
      <w:r w:rsidR="006A192C" w:rsidRPr="006A192C">
        <w:rPr>
          <w:i/>
          <w:sz w:val="24"/>
        </w:rPr>
        <w:t>21</w:t>
      </w:r>
      <w:proofErr w:type="gramEnd"/>
      <w:r w:rsidR="006A192C">
        <w:rPr>
          <w:sz w:val="24"/>
        </w:rPr>
        <w:t>)</w:t>
      </w:r>
      <w:r w:rsidR="0079148E">
        <w:rPr>
          <w:sz w:val="24"/>
        </w:rPr>
        <w:t>)</w:t>
      </w:r>
      <w:r>
        <w:rPr>
          <w:sz w:val="24"/>
        </w:rPr>
        <w:t xml:space="preserve">. These studies relate the propensity for discretionary activity participation to individual’s social network characteristics such as </w:t>
      </w:r>
      <w:r w:rsidR="00BB4E13">
        <w:rPr>
          <w:sz w:val="24"/>
        </w:rPr>
        <w:t xml:space="preserve">network </w:t>
      </w:r>
      <w:r>
        <w:rPr>
          <w:sz w:val="24"/>
        </w:rPr>
        <w:t>composition and structure. While these studies provide a</w:t>
      </w:r>
      <w:r w:rsidR="00BB4E13">
        <w:rPr>
          <w:sz w:val="24"/>
        </w:rPr>
        <w:t>n improved</w:t>
      </w:r>
      <w:r>
        <w:rPr>
          <w:sz w:val="24"/>
        </w:rPr>
        <w:t xml:space="preserve"> understanding of the determinants of discretionary activity participation</w:t>
      </w:r>
      <w:r w:rsidR="00D01581">
        <w:rPr>
          <w:sz w:val="24"/>
        </w:rPr>
        <w:t>, they generally</w:t>
      </w:r>
      <w:r w:rsidR="006A192C">
        <w:rPr>
          <w:sz w:val="24"/>
        </w:rPr>
        <w:t xml:space="preserve"> </w:t>
      </w:r>
      <w:r>
        <w:rPr>
          <w:sz w:val="24"/>
        </w:rPr>
        <w:t xml:space="preserve">require specialized data collection efforts. Typical travel dairy based data </w:t>
      </w:r>
      <w:r w:rsidR="00D01581">
        <w:rPr>
          <w:sz w:val="24"/>
        </w:rPr>
        <w:t>sets</w:t>
      </w:r>
      <w:r>
        <w:rPr>
          <w:sz w:val="24"/>
        </w:rPr>
        <w:t xml:space="preserve"> </w:t>
      </w:r>
      <w:r w:rsidR="00254477">
        <w:rPr>
          <w:sz w:val="24"/>
        </w:rPr>
        <w:t xml:space="preserve">do not compile such detailed information making it </w:t>
      </w:r>
      <w:r w:rsidR="00D01581">
        <w:rPr>
          <w:sz w:val="24"/>
        </w:rPr>
        <w:t>difficult</w:t>
      </w:r>
      <w:r w:rsidR="00254477">
        <w:rPr>
          <w:sz w:val="24"/>
        </w:rPr>
        <w:t xml:space="preserve"> </w:t>
      </w:r>
      <w:r>
        <w:rPr>
          <w:sz w:val="24"/>
        </w:rPr>
        <w:t xml:space="preserve">to </w:t>
      </w:r>
      <w:r w:rsidR="00254477">
        <w:rPr>
          <w:sz w:val="24"/>
        </w:rPr>
        <w:t>apply the proposed frameworks to study discretionary special event participation decisions</w:t>
      </w:r>
      <w:r>
        <w:rPr>
          <w:sz w:val="24"/>
        </w:rPr>
        <w:t xml:space="preserve">. </w:t>
      </w:r>
    </w:p>
    <w:p w:rsidR="00666F25" w:rsidRPr="00A36176" w:rsidRDefault="002247BA" w:rsidP="006C0C42">
      <w:pPr>
        <w:widowControl/>
        <w:autoSpaceDE w:val="0"/>
        <w:autoSpaceDN w:val="0"/>
        <w:adjustRightInd w:val="0"/>
        <w:ind w:firstLine="720"/>
        <w:rPr>
          <w:sz w:val="24"/>
        </w:rPr>
      </w:pPr>
      <w:r w:rsidRPr="00A36176">
        <w:rPr>
          <w:sz w:val="24"/>
        </w:rPr>
        <w:t xml:space="preserve">This study </w:t>
      </w:r>
      <w:r w:rsidR="00540ADC">
        <w:rPr>
          <w:sz w:val="24"/>
        </w:rPr>
        <w:t xml:space="preserve">bridges </w:t>
      </w:r>
      <w:r w:rsidR="00915C0A">
        <w:rPr>
          <w:sz w:val="24"/>
        </w:rPr>
        <w:t>the</w:t>
      </w:r>
      <w:r w:rsidRPr="00A36176">
        <w:rPr>
          <w:sz w:val="24"/>
        </w:rPr>
        <w:t xml:space="preserve"> gap </w:t>
      </w:r>
      <w:r w:rsidR="00540ADC">
        <w:rPr>
          <w:sz w:val="24"/>
        </w:rPr>
        <w:t xml:space="preserve">in </w:t>
      </w:r>
      <w:r w:rsidR="00915C0A">
        <w:rPr>
          <w:sz w:val="24"/>
        </w:rPr>
        <w:t xml:space="preserve">the </w:t>
      </w:r>
      <w:r w:rsidR="00540ADC">
        <w:rPr>
          <w:sz w:val="24"/>
        </w:rPr>
        <w:t xml:space="preserve">literature </w:t>
      </w:r>
      <w:r w:rsidRPr="00A36176">
        <w:rPr>
          <w:sz w:val="24"/>
        </w:rPr>
        <w:t xml:space="preserve">by modeling </w:t>
      </w:r>
      <w:r w:rsidR="00FD2EFE" w:rsidRPr="00A36176">
        <w:rPr>
          <w:sz w:val="24"/>
        </w:rPr>
        <w:t xml:space="preserve">(1) </w:t>
      </w:r>
      <w:r w:rsidR="00915C0A">
        <w:rPr>
          <w:sz w:val="24"/>
        </w:rPr>
        <w:t xml:space="preserve">discretionary </w:t>
      </w:r>
      <w:r w:rsidR="00FD2EFE" w:rsidRPr="00A36176">
        <w:rPr>
          <w:sz w:val="24"/>
        </w:rPr>
        <w:t xml:space="preserve">event type </w:t>
      </w:r>
      <w:r w:rsidRPr="00A36176">
        <w:rPr>
          <w:sz w:val="24"/>
        </w:rPr>
        <w:t xml:space="preserve">participation, </w:t>
      </w:r>
      <w:r w:rsidR="00FD2EFE" w:rsidRPr="00A36176">
        <w:rPr>
          <w:sz w:val="24"/>
        </w:rPr>
        <w:t xml:space="preserve">(2) duration </w:t>
      </w:r>
      <w:r w:rsidRPr="00A36176">
        <w:rPr>
          <w:sz w:val="24"/>
        </w:rPr>
        <w:t>of participation</w:t>
      </w:r>
      <w:r w:rsidR="00915C0A">
        <w:rPr>
          <w:sz w:val="24"/>
        </w:rPr>
        <w:t>, and (3) accompaniment</w:t>
      </w:r>
      <w:r w:rsidR="00FD2EFE" w:rsidRPr="00A36176">
        <w:rPr>
          <w:sz w:val="24"/>
        </w:rPr>
        <w:t xml:space="preserve"> type </w:t>
      </w:r>
      <w:r w:rsidRPr="00A36176">
        <w:rPr>
          <w:sz w:val="24"/>
        </w:rPr>
        <w:t>(i.e., with whom the individual par</w:t>
      </w:r>
      <w:r w:rsidR="00666F25" w:rsidRPr="00A36176">
        <w:rPr>
          <w:sz w:val="24"/>
        </w:rPr>
        <w:t xml:space="preserve">ticipates in the special event). </w:t>
      </w:r>
      <w:r w:rsidR="00D01581" w:rsidRPr="00D01581">
        <w:rPr>
          <w:sz w:val="24"/>
        </w:rPr>
        <w:t xml:space="preserve">Our intent in this paper is to develop and exercise a </w:t>
      </w:r>
      <w:r w:rsidR="00D01581" w:rsidRPr="00D01581">
        <w:rPr>
          <w:sz w:val="24"/>
        </w:rPr>
        <w:lastRenderedPageBreak/>
        <w:t>framework that can be estimated using traditional travel diary data sets currently compiled by urban metropolitan agencies.</w:t>
      </w:r>
      <w:r w:rsidR="00D01581">
        <w:rPr>
          <w:sz w:val="24"/>
        </w:rPr>
        <w:t xml:space="preserve"> </w:t>
      </w:r>
      <w:r w:rsidR="004A3734">
        <w:rPr>
          <w:sz w:val="24"/>
        </w:rPr>
        <w:t xml:space="preserve">The study </w:t>
      </w:r>
      <w:r w:rsidR="00D01581">
        <w:rPr>
          <w:sz w:val="24"/>
        </w:rPr>
        <w:t xml:space="preserve">presents </w:t>
      </w:r>
      <w:r w:rsidR="004A3734">
        <w:rPr>
          <w:sz w:val="24"/>
        </w:rPr>
        <w:t xml:space="preserve">a joint discrete-continuous framework for analyzing these dimensions. </w:t>
      </w:r>
      <w:r w:rsidR="00187950" w:rsidRPr="00A36176">
        <w:rPr>
          <w:sz w:val="24"/>
        </w:rPr>
        <w:t xml:space="preserve">Specifically, the combination of event type and </w:t>
      </w:r>
      <w:r w:rsidR="00915C0A">
        <w:rPr>
          <w:sz w:val="24"/>
        </w:rPr>
        <w:t>accompaniment</w:t>
      </w:r>
      <w:r w:rsidR="00187950" w:rsidRPr="00A36176">
        <w:rPr>
          <w:sz w:val="24"/>
        </w:rPr>
        <w:t xml:space="preserve"> type constitutes the discrete component while the duration of participation constitutes the continuous component. </w:t>
      </w:r>
      <w:r w:rsidR="00A36176" w:rsidRPr="00A36176">
        <w:rPr>
          <w:sz w:val="24"/>
        </w:rPr>
        <w:t>The discrete framework is quite appropriate in th</w:t>
      </w:r>
      <w:r w:rsidR="00915C0A">
        <w:rPr>
          <w:sz w:val="24"/>
        </w:rPr>
        <w:t xml:space="preserve">e current context because only a very small fraction of individuals pursue multiple discretionary </w:t>
      </w:r>
      <w:r w:rsidR="00A36176" w:rsidRPr="00A36176">
        <w:rPr>
          <w:sz w:val="24"/>
        </w:rPr>
        <w:t>special</w:t>
      </w:r>
      <w:r w:rsidR="00915C0A">
        <w:rPr>
          <w:sz w:val="24"/>
        </w:rPr>
        <w:t xml:space="preserve"> events within the same weekend day</w:t>
      </w:r>
      <w:r w:rsidR="00A36176" w:rsidRPr="00A36176">
        <w:rPr>
          <w:sz w:val="24"/>
        </w:rPr>
        <w:t xml:space="preserve">.  </w:t>
      </w:r>
    </w:p>
    <w:p w:rsidR="00257A79" w:rsidRPr="00A36176" w:rsidRDefault="00B02C75" w:rsidP="006C0C42">
      <w:pPr>
        <w:widowControl/>
        <w:autoSpaceDE w:val="0"/>
        <w:autoSpaceDN w:val="0"/>
        <w:adjustRightInd w:val="0"/>
        <w:ind w:firstLine="720"/>
        <w:rPr>
          <w:sz w:val="24"/>
        </w:rPr>
      </w:pPr>
      <w:r>
        <w:rPr>
          <w:sz w:val="24"/>
        </w:rPr>
        <w:t xml:space="preserve">In terms </w:t>
      </w:r>
      <w:r w:rsidR="00915C0A">
        <w:rPr>
          <w:sz w:val="24"/>
        </w:rPr>
        <w:t xml:space="preserve">of </w:t>
      </w:r>
      <w:r w:rsidR="0056186A">
        <w:rPr>
          <w:sz w:val="24"/>
        </w:rPr>
        <w:t xml:space="preserve">the </w:t>
      </w:r>
      <w:r>
        <w:rPr>
          <w:sz w:val="24"/>
        </w:rPr>
        <w:t>co</w:t>
      </w:r>
      <w:r w:rsidR="00915C0A">
        <w:rPr>
          <w:sz w:val="24"/>
        </w:rPr>
        <w:t xml:space="preserve">ntinuous choice, </w:t>
      </w:r>
      <w:r w:rsidR="00A36176" w:rsidRPr="00A36176">
        <w:rPr>
          <w:sz w:val="24"/>
        </w:rPr>
        <w:t>the</w:t>
      </w:r>
      <w:r w:rsidR="00915C0A">
        <w:rPr>
          <w:sz w:val="24"/>
        </w:rPr>
        <w:t xml:space="preserve"> </w:t>
      </w:r>
      <w:r w:rsidR="002247BA" w:rsidRPr="00A36176">
        <w:rPr>
          <w:sz w:val="24"/>
        </w:rPr>
        <w:t xml:space="preserve">duration </w:t>
      </w:r>
      <w:r w:rsidR="00A36176" w:rsidRPr="00A36176">
        <w:rPr>
          <w:sz w:val="24"/>
        </w:rPr>
        <w:t xml:space="preserve">of the event for a particular discrete alternative </w:t>
      </w:r>
      <w:r w:rsidR="00915C0A">
        <w:rPr>
          <w:sz w:val="24"/>
        </w:rPr>
        <w:t xml:space="preserve">is observed only if </w:t>
      </w:r>
      <w:r w:rsidR="002247BA" w:rsidRPr="00A36176">
        <w:rPr>
          <w:sz w:val="24"/>
        </w:rPr>
        <w:t xml:space="preserve">participation has occurred, </w:t>
      </w:r>
      <w:r w:rsidR="00A36176" w:rsidRPr="00A36176">
        <w:rPr>
          <w:sz w:val="24"/>
        </w:rPr>
        <w:t xml:space="preserve">necessitating </w:t>
      </w:r>
      <w:r w:rsidR="002247BA" w:rsidRPr="00A36176">
        <w:rPr>
          <w:sz w:val="24"/>
        </w:rPr>
        <w:t xml:space="preserve">the consideration of self-selection in the model structure. </w:t>
      </w:r>
      <w:r w:rsidR="00915C0A">
        <w:rPr>
          <w:sz w:val="24"/>
        </w:rPr>
        <w:t>A</w:t>
      </w:r>
      <w:r w:rsidR="002247BA" w:rsidRPr="00A36176">
        <w:rPr>
          <w:sz w:val="24"/>
        </w:rPr>
        <w:t xml:space="preserve"> copula-based sample selection approach that</w:t>
      </w:r>
      <w:r w:rsidR="00DE78A7">
        <w:rPr>
          <w:sz w:val="24"/>
        </w:rPr>
        <w:t xml:space="preserve"> </w:t>
      </w:r>
      <w:r w:rsidR="002247BA" w:rsidRPr="00A36176">
        <w:rPr>
          <w:sz w:val="24"/>
        </w:rPr>
        <w:t>ties the discrete choice error component with the duration error component</w:t>
      </w:r>
      <w:r w:rsidR="00915C0A">
        <w:rPr>
          <w:sz w:val="24"/>
        </w:rPr>
        <w:t xml:space="preserve"> </w:t>
      </w:r>
      <w:r w:rsidR="00915C0A" w:rsidRPr="00A36176">
        <w:rPr>
          <w:sz w:val="24"/>
        </w:rPr>
        <w:t>in a flexible manner</w:t>
      </w:r>
      <w:r w:rsidR="00915C0A">
        <w:rPr>
          <w:sz w:val="24"/>
        </w:rPr>
        <w:t xml:space="preserve"> is adopted in this study to account for this</w:t>
      </w:r>
      <w:r w:rsidR="00A36176" w:rsidRPr="00A36176">
        <w:rPr>
          <w:sz w:val="24"/>
        </w:rPr>
        <w:t xml:space="preserve">. </w:t>
      </w:r>
      <w:r w:rsidR="00DE78A7">
        <w:rPr>
          <w:sz w:val="24"/>
        </w:rPr>
        <w:t>In particular, t</w:t>
      </w:r>
      <w:r w:rsidR="00540ADC" w:rsidRPr="00A36176">
        <w:rPr>
          <w:sz w:val="24"/>
        </w:rPr>
        <w:t xml:space="preserve">he copula approach allows the testing of several </w:t>
      </w:r>
      <w:r w:rsidR="00540ADC">
        <w:rPr>
          <w:sz w:val="24"/>
        </w:rPr>
        <w:t xml:space="preserve">flexible </w:t>
      </w:r>
      <w:r w:rsidR="00540ADC" w:rsidRPr="00A36176">
        <w:rPr>
          <w:sz w:val="24"/>
        </w:rPr>
        <w:t>dependence structures rather than pre-imposing restrictive distribution</w:t>
      </w:r>
      <w:r w:rsidR="00915C0A">
        <w:rPr>
          <w:sz w:val="24"/>
        </w:rPr>
        <w:t>al</w:t>
      </w:r>
      <w:r w:rsidR="00540ADC" w:rsidRPr="00A36176">
        <w:rPr>
          <w:sz w:val="24"/>
        </w:rPr>
        <w:t xml:space="preserve"> a</w:t>
      </w:r>
      <w:r w:rsidR="006A192C">
        <w:rPr>
          <w:sz w:val="24"/>
        </w:rPr>
        <w:t>ssumptions (see Bhat and Eluru (</w:t>
      </w:r>
      <w:r w:rsidR="006A192C" w:rsidRPr="006A192C">
        <w:rPr>
          <w:i/>
          <w:sz w:val="24"/>
        </w:rPr>
        <w:t>22</w:t>
      </w:r>
      <w:r w:rsidR="006A192C">
        <w:rPr>
          <w:sz w:val="24"/>
        </w:rPr>
        <w:t xml:space="preserve">) </w:t>
      </w:r>
      <w:r w:rsidR="00540ADC" w:rsidRPr="00A36176">
        <w:rPr>
          <w:sz w:val="24"/>
        </w:rPr>
        <w:t>for an extensive discussion of the copula approach).</w:t>
      </w:r>
      <w:r w:rsidR="00540ADC">
        <w:rPr>
          <w:sz w:val="24"/>
        </w:rPr>
        <w:t xml:space="preserve"> </w:t>
      </w:r>
      <w:r w:rsidR="00D350A0">
        <w:rPr>
          <w:sz w:val="24"/>
        </w:rPr>
        <w:t xml:space="preserve">The methodological details of the copula-based discrete-continuous model are presented in the </w:t>
      </w:r>
      <w:r w:rsidR="00915C0A">
        <w:rPr>
          <w:sz w:val="24"/>
        </w:rPr>
        <w:t>next</w:t>
      </w:r>
      <w:r w:rsidR="00D350A0">
        <w:rPr>
          <w:sz w:val="24"/>
        </w:rPr>
        <w:t xml:space="preserve"> section. </w:t>
      </w:r>
    </w:p>
    <w:p w:rsidR="00257A79" w:rsidRPr="00A36176" w:rsidRDefault="00257A79" w:rsidP="006C0C42">
      <w:pPr>
        <w:widowControl/>
        <w:autoSpaceDE w:val="0"/>
        <w:autoSpaceDN w:val="0"/>
        <w:adjustRightInd w:val="0"/>
        <w:rPr>
          <w:sz w:val="24"/>
        </w:rPr>
      </w:pPr>
    </w:p>
    <w:p w:rsidR="004E291D" w:rsidRPr="00A36176" w:rsidRDefault="004E291D" w:rsidP="006C0C42">
      <w:pPr>
        <w:keepNext/>
        <w:widowControl/>
        <w:autoSpaceDE w:val="0"/>
        <w:autoSpaceDN w:val="0"/>
        <w:adjustRightInd w:val="0"/>
        <w:rPr>
          <w:rFonts w:eastAsia="Times New Roman"/>
          <w:b/>
          <w:kern w:val="0"/>
          <w:sz w:val="24"/>
          <w:lang w:eastAsia="en-US"/>
        </w:rPr>
      </w:pPr>
      <w:r w:rsidRPr="00A36176">
        <w:rPr>
          <w:rFonts w:eastAsia="Times New Roman"/>
          <w:b/>
          <w:kern w:val="0"/>
          <w:sz w:val="24"/>
          <w:lang w:eastAsia="en-US"/>
        </w:rPr>
        <w:t>3. METHODOLOGY</w:t>
      </w:r>
    </w:p>
    <w:p w:rsidR="004E291D" w:rsidRPr="00A36176" w:rsidRDefault="004E291D" w:rsidP="00AF1B08">
      <w:pPr>
        <w:widowControl/>
        <w:autoSpaceDE w:val="0"/>
        <w:autoSpaceDN w:val="0"/>
        <w:adjustRightInd w:val="0"/>
        <w:rPr>
          <w:sz w:val="24"/>
        </w:rPr>
      </w:pPr>
      <w:r w:rsidRPr="00A36176">
        <w:rPr>
          <w:sz w:val="24"/>
        </w:rPr>
        <w:t xml:space="preserve">In this section, the structure of the copula-based joint </w:t>
      </w:r>
      <w:r w:rsidR="00897FE4">
        <w:rPr>
          <w:sz w:val="24"/>
        </w:rPr>
        <w:t xml:space="preserve">generalized extreme value </w:t>
      </w:r>
      <w:r w:rsidRPr="00A36176">
        <w:rPr>
          <w:sz w:val="24"/>
        </w:rPr>
        <w:t>duration framework to jointly model weekend event type choice</w:t>
      </w:r>
      <w:r w:rsidR="00B51D6E">
        <w:rPr>
          <w:sz w:val="24"/>
        </w:rPr>
        <w:t xml:space="preserve">, </w:t>
      </w:r>
      <w:r w:rsidR="00AF1B08">
        <w:rPr>
          <w:sz w:val="24"/>
        </w:rPr>
        <w:t>accompaniment</w:t>
      </w:r>
      <w:r w:rsidR="00B51D6E">
        <w:rPr>
          <w:sz w:val="24"/>
        </w:rPr>
        <w:t xml:space="preserve"> type</w:t>
      </w:r>
      <w:r w:rsidR="00AF1B08">
        <w:rPr>
          <w:sz w:val="24"/>
        </w:rPr>
        <w:t xml:space="preserve"> choice,</w:t>
      </w:r>
      <w:r w:rsidRPr="00A36176">
        <w:rPr>
          <w:sz w:val="24"/>
        </w:rPr>
        <w:t xml:space="preserve"> and </w:t>
      </w:r>
      <w:r w:rsidR="00AF1B08">
        <w:rPr>
          <w:sz w:val="24"/>
        </w:rPr>
        <w:t>activity</w:t>
      </w:r>
      <w:r w:rsidRPr="00A36176">
        <w:rPr>
          <w:sz w:val="24"/>
        </w:rPr>
        <w:t xml:space="preserve"> duration</w:t>
      </w:r>
      <w:r w:rsidR="00AF1B08">
        <w:rPr>
          <w:sz w:val="24"/>
        </w:rPr>
        <w:t xml:space="preserve"> is presented</w:t>
      </w:r>
      <w:r w:rsidRPr="00A36176">
        <w:rPr>
          <w:sz w:val="24"/>
        </w:rPr>
        <w:t xml:space="preserve">. The weekend event type </w:t>
      </w:r>
      <w:r w:rsidR="00B51D6E">
        <w:rPr>
          <w:sz w:val="24"/>
        </w:rPr>
        <w:t xml:space="preserve">and </w:t>
      </w:r>
      <w:r w:rsidR="00AF1B08">
        <w:rPr>
          <w:sz w:val="24"/>
        </w:rPr>
        <w:t>accompaniment</w:t>
      </w:r>
      <w:r w:rsidR="00B51D6E">
        <w:rPr>
          <w:sz w:val="24"/>
        </w:rPr>
        <w:t xml:space="preserve"> type </w:t>
      </w:r>
      <w:r w:rsidRPr="00A36176">
        <w:rPr>
          <w:sz w:val="24"/>
        </w:rPr>
        <w:t xml:space="preserve">choice component takes the form of a </w:t>
      </w:r>
      <w:r w:rsidR="00897FE4">
        <w:rPr>
          <w:sz w:val="24"/>
        </w:rPr>
        <w:t>generalized extreme value</w:t>
      </w:r>
      <w:r w:rsidR="00897FE4" w:rsidRPr="00A36176">
        <w:rPr>
          <w:sz w:val="24"/>
        </w:rPr>
        <w:t xml:space="preserve"> </w:t>
      </w:r>
      <w:r w:rsidRPr="00A36176">
        <w:rPr>
          <w:sz w:val="24"/>
        </w:rPr>
        <w:t xml:space="preserve">model </w:t>
      </w:r>
      <w:r w:rsidR="00DE78A7">
        <w:rPr>
          <w:sz w:val="24"/>
        </w:rPr>
        <w:t>while</w:t>
      </w:r>
      <w:r w:rsidRPr="00A36176">
        <w:rPr>
          <w:sz w:val="24"/>
        </w:rPr>
        <w:t xml:space="preserve"> the event duration component takes the form of a non-parametric proportional hazard duration model. In addition to allowing a flexible parametric hazard distribution, the non-parametric duration model </w:t>
      </w:r>
      <w:r w:rsidR="00392A47">
        <w:rPr>
          <w:sz w:val="24"/>
        </w:rPr>
        <w:t xml:space="preserve">is ideally suited for hazard model estimation </w:t>
      </w:r>
      <w:r w:rsidR="00AF1B08">
        <w:rPr>
          <w:sz w:val="24"/>
        </w:rPr>
        <w:t>in the context of</w:t>
      </w:r>
      <w:r w:rsidR="00392A47">
        <w:rPr>
          <w:sz w:val="24"/>
        </w:rPr>
        <w:t xml:space="preserve"> interval-level reporting of duration</w:t>
      </w:r>
      <w:r w:rsidR="00AF1B08">
        <w:rPr>
          <w:sz w:val="24"/>
        </w:rPr>
        <w:t xml:space="preserve"> (where respondents </w:t>
      </w:r>
      <w:r w:rsidRPr="00A36176">
        <w:rPr>
          <w:sz w:val="24"/>
        </w:rPr>
        <w:t xml:space="preserve">round their </w:t>
      </w:r>
      <w:r w:rsidR="00AF1B08">
        <w:rPr>
          <w:sz w:val="24"/>
        </w:rPr>
        <w:t xml:space="preserve">activity and travel start and end times to the nearest </w:t>
      </w:r>
      <w:r w:rsidRPr="00A36176">
        <w:rPr>
          <w:sz w:val="24"/>
        </w:rPr>
        <w:t xml:space="preserve">five </w:t>
      </w:r>
      <w:r w:rsidR="00AF1B08">
        <w:rPr>
          <w:sz w:val="24"/>
        </w:rPr>
        <w:t xml:space="preserve">or 10 </w:t>
      </w:r>
      <w:r w:rsidRPr="00A36176">
        <w:rPr>
          <w:sz w:val="24"/>
        </w:rPr>
        <w:t xml:space="preserve">minutes </w:t>
      </w:r>
      <w:r w:rsidR="00AF1B08">
        <w:rPr>
          <w:sz w:val="24"/>
        </w:rPr>
        <w:t xml:space="preserve">when responding to travel or time use surveys).  </w:t>
      </w:r>
    </w:p>
    <w:p w:rsidR="004E291D" w:rsidRPr="00A36176" w:rsidRDefault="004E291D" w:rsidP="006C0C42">
      <w:pPr>
        <w:widowControl/>
        <w:autoSpaceDE w:val="0"/>
        <w:autoSpaceDN w:val="0"/>
        <w:adjustRightInd w:val="0"/>
        <w:ind w:firstLine="720"/>
        <w:rPr>
          <w:sz w:val="24"/>
        </w:rPr>
      </w:pPr>
    </w:p>
    <w:p w:rsidR="004E291D" w:rsidRPr="00AF1B08" w:rsidRDefault="004E291D" w:rsidP="006C0C42">
      <w:pPr>
        <w:keepNext/>
        <w:widowControl/>
        <w:autoSpaceDE w:val="0"/>
        <w:autoSpaceDN w:val="0"/>
        <w:adjustRightInd w:val="0"/>
        <w:rPr>
          <w:rFonts w:eastAsia="Times New Roman"/>
          <w:b/>
          <w:kern w:val="0"/>
          <w:sz w:val="24"/>
          <w:lang w:eastAsia="en-US"/>
        </w:rPr>
      </w:pPr>
      <w:r w:rsidRPr="00AF1B08">
        <w:rPr>
          <w:rFonts w:eastAsia="Times New Roman"/>
          <w:b/>
          <w:kern w:val="0"/>
          <w:sz w:val="24"/>
          <w:lang w:eastAsia="en-US"/>
        </w:rPr>
        <w:t>3.1</w:t>
      </w:r>
      <w:r w:rsidR="006C4363">
        <w:rPr>
          <w:rFonts w:eastAsia="Times New Roman"/>
          <w:b/>
          <w:kern w:val="0"/>
          <w:sz w:val="24"/>
          <w:lang w:eastAsia="en-US"/>
        </w:rPr>
        <w:t>.</w:t>
      </w:r>
      <w:r w:rsidRPr="00AF1B08">
        <w:rPr>
          <w:rFonts w:eastAsia="Times New Roman"/>
          <w:b/>
          <w:kern w:val="0"/>
          <w:sz w:val="24"/>
          <w:lang w:eastAsia="en-US"/>
        </w:rPr>
        <w:t xml:space="preserve"> Model Structure</w:t>
      </w:r>
    </w:p>
    <w:p w:rsidR="004E291D" w:rsidRPr="00A36176" w:rsidRDefault="004E291D" w:rsidP="006C0C42">
      <w:pPr>
        <w:widowControl/>
        <w:autoSpaceDE w:val="0"/>
        <w:autoSpaceDN w:val="0"/>
        <w:adjustRightInd w:val="0"/>
        <w:rPr>
          <w:sz w:val="24"/>
        </w:rPr>
      </w:pPr>
      <w:r w:rsidRPr="00A36176">
        <w:rPr>
          <w:sz w:val="24"/>
        </w:rPr>
        <w:t xml:space="preserve">The modeling of event type </w:t>
      </w:r>
      <w:r w:rsidR="00B7249E">
        <w:rPr>
          <w:sz w:val="24"/>
        </w:rPr>
        <w:t xml:space="preserve">and company type </w:t>
      </w:r>
      <w:r w:rsidRPr="00A36176">
        <w:rPr>
          <w:sz w:val="24"/>
        </w:rPr>
        <w:t xml:space="preserve">choice is undertaken using a </w:t>
      </w:r>
      <w:r w:rsidR="00392A47">
        <w:rPr>
          <w:sz w:val="24"/>
        </w:rPr>
        <w:t>generalized extreme value framework</w:t>
      </w:r>
      <w:r w:rsidRPr="00A36176">
        <w:rPr>
          <w:sz w:val="24"/>
        </w:rPr>
        <w:t xml:space="preserve">. Specifically, let </w:t>
      </w:r>
      <w:r w:rsidRPr="00A36176">
        <w:rPr>
          <w:i/>
          <w:iCs/>
          <w:sz w:val="24"/>
        </w:rPr>
        <w:t>q</w:t>
      </w:r>
      <w:r w:rsidRPr="00A36176">
        <w:rPr>
          <w:sz w:val="24"/>
        </w:rPr>
        <w:t xml:space="preserve"> be the index for individuals and let </w:t>
      </w:r>
      <w:r w:rsidRPr="00A36176">
        <w:rPr>
          <w:i/>
          <w:iCs/>
          <w:sz w:val="24"/>
        </w:rPr>
        <w:t>i</w:t>
      </w:r>
      <w:r w:rsidRPr="00A36176">
        <w:rPr>
          <w:sz w:val="24"/>
        </w:rPr>
        <w:t xml:space="preserve"> be the index for</w:t>
      </w:r>
      <w:r w:rsidR="00392A47">
        <w:rPr>
          <w:sz w:val="24"/>
        </w:rPr>
        <w:t xml:space="preserve"> the discrete choice combination of </w:t>
      </w:r>
      <w:r w:rsidRPr="00A36176">
        <w:rPr>
          <w:sz w:val="24"/>
        </w:rPr>
        <w:t>event type</w:t>
      </w:r>
      <w:r w:rsidR="00B7249E">
        <w:rPr>
          <w:sz w:val="24"/>
        </w:rPr>
        <w:t xml:space="preserve"> and company type</w:t>
      </w:r>
      <w:r w:rsidRPr="00A36176">
        <w:rPr>
          <w:sz w:val="24"/>
        </w:rPr>
        <w:t xml:space="preserve">. Also, let </w:t>
      </w:r>
      <w:r w:rsidRPr="00A36176">
        <w:rPr>
          <w:position w:val="-14"/>
          <w:sz w:val="24"/>
        </w:rPr>
        <w:object w:dxaOrig="3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0.55pt" o:ole="">
            <v:imagedata r:id="rId18" o:title=""/>
          </v:shape>
          <o:OLEObject Type="Embed" ProgID="Equation.3" ShapeID="_x0000_i1025" DrawAspect="Content" ObjectID="_1456906461" r:id="rId19"/>
        </w:object>
      </w:r>
      <w:r w:rsidRPr="00A36176">
        <w:rPr>
          <w:sz w:val="24"/>
        </w:rPr>
        <w:t xml:space="preserve"> be the latent (indirect) utility accrued by individual </w:t>
      </w:r>
      <w:r w:rsidRPr="00A36176">
        <w:rPr>
          <w:i/>
          <w:iCs/>
          <w:sz w:val="24"/>
        </w:rPr>
        <w:t>q</w:t>
      </w:r>
      <w:r w:rsidRPr="00A36176">
        <w:rPr>
          <w:sz w:val="24"/>
        </w:rPr>
        <w:t xml:space="preserve"> from participation in </w:t>
      </w:r>
      <w:r w:rsidR="00B51D6E">
        <w:rPr>
          <w:sz w:val="24"/>
        </w:rPr>
        <w:t>alternative</w:t>
      </w:r>
      <w:r w:rsidRPr="00A36176">
        <w:rPr>
          <w:sz w:val="24"/>
        </w:rPr>
        <w:t xml:space="preserve"> </w:t>
      </w:r>
      <w:r w:rsidRPr="00A36176">
        <w:rPr>
          <w:i/>
          <w:iCs/>
          <w:sz w:val="24"/>
        </w:rPr>
        <w:t>i</w:t>
      </w:r>
      <w:r w:rsidRPr="00A36176">
        <w:rPr>
          <w:sz w:val="24"/>
        </w:rPr>
        <w:t xml:space="preserve">. Without any loss of generality, let </w:t>
      </w:r>
      <w:r w:rsidRPr="00A36176">
        <w:rPr>
          <w:i/>
          <w:iCs/>
          <w:sz w:val="24"/>
        </w:rPr>
        <w:t>i=</w:t>
      </w:r>
      <w:r w:rsidRPr="00A36176">
        <w:rPr>
          <w:sz w:val="24"/>
        </w:rPr>
        <w:t>1 represent the discrete category that corresponds to non-participation in any o</w:t>
      </w:r>
      <w:r w:rsidR="00AF1B08">
        <w:rPr>
          <w:sz w:val="24"/>
        </w:rPr>
        <w:t xml:space="preserve">ut-of-home event type. Then, </w:t>
      </w:r>
      <w:r w:rsidRPr="00A36176">
        <w:rPr>
          <w:sz w:val="24"/>
        </w:rPr>
        <w:t>write:</w:t>
      </w:r>
    </w:p>
    <w:p w:rsidR="004E291D"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1500" w:dyaOrig="400">
          <v:shape id="_x0000_i1026" type="#_x0000_t75" style="width:75.75pt;height:20.55pt" o:ole="">
            <v:imagedata r:id="rId20" o:title=""/>
          </v:shape>
          <o:OLEObject Type="Embed" ProgID="Equation.3" ShapeID="_x0000_i1026" DrawAspect="Content" ObjectID="_1456906462" r:id="rId21"/>
        </w:object>
      </w:r>
      <w:r w:rsidR="00756D79">
        <w:rPr>
          <w:sz w:val="24"/>
        </w:rPr>
        <w:t xml:space="preserve">, </w:t>
      </w:r>
      <w:r w:rsidR="00756D79">
        <w:rPr>
          <w:sz w:val="24"/>
        </w:rPr>
        <w:tab/>
      </w:r>
      <w:r w:rsidR="004E291D" w:rsidRPr="00A36176">
        <w:rPr>
          <w:sz w:val="24"/>
        </w:rPr>
        <w:t>(1)</w:t>
      </w:r>
    </w:p>
    <w:p w:rsidR="004E291D" w:rsidRPr="00A36176" w:rsidRDefault="004E291D" w:rsidP="006C0C42">
      <w:pPr>
        <w:widowControl/>
        <w:autoSpaceDE w:val="0"/>
        <w:autoSpaceDN w:val="0"/>
        <w:adjustRightInd w:val="0"/>
        <w:rPr>
          <w:sz w:val="24"/>
        </w:rPr>
      </w:pPr>
      <w:proofErr w:type="gramStart"/>
      <w:r w:rsidRPr="00A36176">
        <w:rPr>
          <w:sz w:val="24"/>
        </w:rPr>
        <w:t>where</w:t>
      </w:r>
      <w:proofErr w:type="gramEnd"/>
      <w:r w:rsidRPr="00A36176">
        <w:rPr>
          <w:sz w:val="24"/>
        </w:rPr>
        <w:t xml:space="preserve"> </w:t>
      </w:r>
      <w:r w:rsidRPr="00A36176">
        <w:rPr>
          <w:position w:val="-14"/>
          <w:sz w:val="24"/>
        </w:rPr>
        <w:object w:dxaOrig="340" w:dyaOrig="380">
          <v:shape id="_x0000_i1027" type="#_x0000_t75" style="width:16.85pt;height:19.65pt" o:ole="">
            <v:imagedata r:id="rId22" o:title=""/>
          </v:shape>
          <o:OLEObject Type="Embed" ProgID="Equation.3" ShapeID="_x0000_i1027" DrawAspect="Content" ObjectID="_1456906463" r:id="rId23"/>
        </w:object>
      </w:r>
      <w:r w:rsidRPr="00A36176">
        <w:rPr>
          <w:sz w:val="24"/>
        </w:rPr>
        <w:t xml:space="preserve"> is a vector of independent variables, </w:t>
      </w:r>
      <w:r w:rsidRPr="00A36176">
        <w:rPr>
          <w:position w:val="-10"/>
          <w:sz w:val="24"/>
        </w:rPr>
        <w:object w:dxaOrig="240" w:dyaOrig="320">
          <v:shape id="_x0000_i1028" type="#_x0000_t75" style="width:13.1pt;height:15.9pt" o:ole="">
            <v:imagedata r:id="rId24" o:title=""/>
          </v:shape>
          <o:OLEObject Type="Embed" ProgID="Equation.3" ShapeID="_x0000_i1028" DrawAspect="Content" ObjectID="_1456906464" r:id="rId25"/>
        </w:object>
      </w:r>
      <w:r w:rsidRPr="00A36176">
        <w:rPr>
          <w:sz w:val="24"/>
        </w:rPr>
        <w:t xml:space="preserve">is a corresponding vector of coefficients to be estimated, and </w:t>
      </w:r>
      <w:r w:rsidRPr="00A36176">
        <w:rPr>
          <w:position w:val="-14"/>
          <w:sz w:val="24"/>
        </w:rPr>
        <w:object w:dxaOrig="320" w:dyaOrig="380">
          <v:shape id="_x0000_i1029" type="#_x0000_t75" style="width:15.9pt;height:19.65pt" o:ole="">
            <v:imagedata r:id="rId26" o:title=""/>
          </v:shape>
          <o:OLEObject Type="Embed" ProgID="Equation.3" ShapeID="_x0000_i1029" DrawAspect="Content" ObjectID="_1456906465" r:id="rId27"/>
        </w:object>
      </w:r>
      <w:r w:rsidRPr="00A36176">
        <w:rPr>
          <w:sz w:val="24"/>
        </w:rPr>
        <w:t xml:space="preserve"> represents a</w:t>
      </w:r>
      <w:r w:rsidR="00DC02C8">
        <w:rPr>
          <w:sz w:val="24"/>
        </w:rPr>
        <w:t>n</w:t>
      </w:r>
      <w:r w:rsidRPr="00A36176">
        <w:rPr>
          <w:sz w:val="24"/>
        </w:rPr>
        <w:t xml:space="preserve"> idiosyncratic error term. Assume that the </w:t>
      </w:r>
      <w:r w:rsidRPr="00A36176">
        <w:rPr>
          <w:position w:val="-14"/>
          <w:sz w:val="24"/>
        </w:rPr>
        <w:object w:dxaOrig="320" w:dyaOrig="380">
          <v:shape id="_x0000_i1030" type="#_x0000_t75" style="width:15.9pt;height:20.55pt" o:ole="">
            <v:imagedata r:id="rId28" o:title=""/>
          </v:shape>
          <o:OLEObject Type="Embed" ProgID="Equation.3" ShapeID="_x0000_i1030" DrawAspect="Content" ObjectID="_1456906466" r:id="rId29"/>
        </w:object>
      </w:r>
      <w:r w:rsidRPr="00A36176">
        <w:rPr>
          <w:sz w:val="24"/>
        </w:rPr>
        <w:t xml:space="preserve">terms are identically and independently </w:t>
      </w:r>
      <w:proofErr w:type="spellStart"/>
      <w:r w:rsidRPr="00A36176">
        <w:rPr>
          <w:sz w:val="24"/>
        </w:rPr>
        <w:t>Gumbel</w:t>
      </w:r>
      <w:proofErr w:type="spellEnd"/>
      <w:r w:rsidRPr="00A36176">
        <w:rPr>
          <w:sz w:val="24"/>
        </w:rPr>
        <w:t xml:space="preserve"> distributed across outcomes </w:t>
      </w:r>
      <w:r w:rsidRPr="00A36176">
        <w:rPr>
          <w:i/>
          <w:iCs/>
          <w:sz w:val="24"/>
        </w:rPr>
        <w:t>i</w:t>
      </w:r>
      <w:r w:rsidRPr="00A36176">
        <w:rPr>
          <w:sz w:val="24"/>
        </w:rPr>
        <w:t xml:space="preserve"> and individuals </w:t>
      </w:r>
      <w:r w:rsidRPr="00A36176">
        <w:rPr>
          <w:i/>
          <w:iCs/>
          <w:sz w:val="24"/>
        </w:rPr>
        <w:t>q</w:t>
      </w:r>
      <w:r w:rsidRPr="00A36176">
        <w:rPr>
          <w:sz w:val="24"/>
        </w:rPr>
        <w:t xml:space="preserve"> with a location parameter equal to 0 and a scale parameter equal to 1.</w:t>
      </w:r>
      <w:r w:rsidR="009440FA">
        <w:rPr>
          <w:rStyle w:val="FootnoteReference"/>
          <w:sz w:val="24"/>
        </w:rPr>
        <w:footnoteReference w:id="1"/>
      </w:r>
      <w:r w:rsidRPr="00A36176">
        <w:rPr>
          <w:sz w:val="24"/>
        </w:rPr>
        <w:t xml:space="preserve"> Individual </w:t>
      </w:r>
      <w:r w:rsidRPr="00A36176">
        <w:rPr>
          <w:i/>
          <w:iCs/>
          <w:sz w:val="24"/>
        </w:rPr>
        <w:t>q</w:t>
      </w:r>
      <w:r w:rsidRPr="00A36176">
        <w:rPr>
          <w:sz w:val="24"/>
        </w:rPr>
        <w:t xml:space="preserve"> participates in </w:t>
      </w:r>
      <w:r w:rsidR="00B7249E">
        <w:rPr>
          <w:sz w:val="24"/>
        </w:rPr>
        <w:t>alternative</w:t>
      </w:r>
      <w:r w:rsidRPr="00A36176">
        <w:rPr>
          <w:sz w:val="24"/>
        </w:rPr>
        <w:t xml:space="preserve"> </w:t>
      </w:r>
      <w:r w:rsidRPr="00A36176">
        <w:rPr>
          <w:i/>
          <w:iCs/>
          <w:sz w:val="24"/>
        </w:rPr>
        <w:t>i</w:t>
      </w:r>
      <w:r w:rsidRPr="00A36176">
        <w:rPr>
          <w:sz w:val="24"/>
        </w:rPr>
        <w:t xml:space="preserve"> if, and o</w:t>
      </w:r>
      <w:r w:rsidR="00AF1B08">
        <w:rPr>
          <w:sz w:val="24"/>
        </w:rPr>
        <w:t>n</w:t>
      </w:r>
      <w:r w:rsidRPr="00A36176">
        <w:rPr>
          <w:sz w:val="24"/>
        </w:rPr>
        <w:t xml:space="preserve">ly if, </w:t>
      </w:r>
    </w:p>
    <w:p w:rsidR="004E291D" w:rsidRPr="00A36176" w:rsidRDefault="00E234B0" w:rsidP="00F42414">
      <w:pPr>
        <w:widowControl/>
        <w:tabs>
          <w:tab w:val="right" w:pos="9360"/>
        </w:tabs>
        <w:autoSpaceDE w:val="0"/>
        <w:autoSpaceDN w:val="0"/>
        <w:adjustRightInd w:val="0"/>
        <w:spacing w:before="120" w:after="120"/>
        <w:rPr>
          <w:sz w:val="24"/>
        </w:rPr>
      </w:pPr>
      <w:r w:rsidRPr="00E234B0">
        <w:rPr>
          <w:position w:val="-36"/>
          <w:sz w:val="24"/>
        </w:rPr>
        <w:object w:dxaOrig="1480" w:dyaOrig="620">
          <v:shape id="_x0000_i1031" type="#_x0000_t75" style="width:73.85pt;height:31.8pt" o:ole="">
            <v:imagedata r:id="rId30" o:title=""/>
          </v:shape>
          <o:OLEObject Type="Embed" ProgID="Equation.DSMT4" ShapeID="_x0000_i1031" DrawAspect="Content" ObjectID="_1456906467" r:id="rId31"/>
        </w:object>
      </w:r>
      <w:r w:rsidR="00756D79">
        <w:rPr>
          <w:sz w:val="24"/>
        </w:rPr>
        <w:tab/>
      </w:r>
      <w:r w:rsidR="004E291D" w:rsidRPr="00A36176">
        <w:rPr>
          <w:sz w:val="24"/>
        </w:rPr>
        <w:t>(2)</w:t>
      </w:r>
    </w:p>
    <w:p w:rsidR="004E291D" w:rsidRPr="00A36176" w:rsidRDefault="004E291D" w:rsidP="006C0C42">
      <w:pPr>
        <w:widowControl/>
        <w:autoSpaceDE w:val="0"/>
        <w:autoSpaceDN w:val="0"/>
        <w:adjustRightInd w:val="0"/>
        <w:rPr>
          <w:sz w:val="24"/>
        </w:rPr>
      </w:pPr>
      <w:r w:rsidRPr="00A36176">
        <w:rPr>
          <w:sz w:val="24"/>
        </w:rPr>
        <w:t xml:space="preserve">Let </w:t>
      </w:r>
      <w:proofErr w:type="spellStart"/>
      <w:r w:rsidRPr="00A36176">
        <w:rPr>
          <w:i/>
          <w:iCs/>
          <w:sz w:val="24"/>
        </w:rPr>
        <w:t>r</w:t>
      </w:r>
      <w:r w:rsidRPr="00A36176">
        <w:rPr>
          <w:i/>
          <w:iCs/>
          <w:sz w:val="24"/>
          <w:vertAlign w:val="subscript"/>
        </w:rPr>
        <w:t>qi</w:t>
      </w:r>
      <w:proofErr w:type="spellEnd"/>
      <w:r w:rsidRPr="00A36176">
        <w:rPr>
          <w:sz w:val="24"/>
        </w:rPr>
        <w:t xml:space="preserve"> be a dichotomous variable; </w:t>
      </w:r>
      <w:proofErr w:type="spellStart"/>
      <w:r w:rsidRPr="00A36176">
        <w:rPr>
          <w:i/>
          <w:iCs/>
          <w:sz w:val="24"/>
        </w:rPr>
        <w:t>r</w:t>
      </w:r>
      <w:r w:rsidRPr="00A36176">
        <w:rPr>
          <w:i/>
          <w:iCs/>
          <w:sz w:val="24"/>
          <w:vertAlign w:val="subscript"/>
        </w:rPr>
        <w:t>qi</w:t>
      </w:r>
      <w:proofErr w:type="spellEnd"/>
      <w:r w:rsidRPr="00A36176">
        <w:rPr>
          <w:sz w:val="24"/>
        </w:rPr>
        <w:t xml:space="preserve"> = 1 if the </w:t>
      </w:r>
      <w:proofErr w:type="spellStart"/>
      <w:r w:rsidRPr="00A36176">
        <w:rPr>
          <w:i/>
          <w:iCs/>
          <w:sz w:val="24"/>
        </w:rPr>
        <w:t>i</w:t>
      </w:r>
      <w:r w:rsidRPr="00A36176">
        <w:rPr>
          <w:sz w:val="24"/>
        </w:rPr>
        <w:t>th</w:t>
      </w:r>
      <w:proofErr w:type="spellEnd"/>
      <w:r w:rsidRPr="00A36176">
        <w:rPr>
          <w:sz w:val="24"/>
        </w:rPr>
        <w:t xml:space="preserve"> </w:t>
      </w:r>
      <w:r w:rsidR="00B7249E">
        <w:rPr>
          <w:sz w:val="24"/>
        </w:rPr>
        <w:t>alternative</w:t>
      </w:r>
      <w:r w:rsidRPr="00A36176">
        <w:rPr>
          <w:sz w:val="24"/>
        </w:rPr>
        <w:t xml:space="preserve"> is chosen by the </w:t>
      </w:r>
      <w:proofErr w:type="spellStart"/>
      <w:r w:rsidRPr="00A36176">
        <w:rPr>
          <w:i/>
          <w:iCs/>
          <w:sz w:val="24"/>
        </w:rPr>
        <w:t>q</w:t>
      </w:r>
      <w:r w:rsidRPr="00A36176">
        <w:rPr>
          <w:sz w:val="24"/>
        </w:rPr>
        <w:t>th</w:t>
      </w:r>
      <w:proofErr w:type="spellEnd"/>
      <w:r w:rsidRPr="00A36176">
        <w:rPr>
          <w:sz w:val="24"/>
        </w:rPr>
        <w:t xml:space="preserve"> individual, and </w:t>
      </w:r>
      <w:proofErr w:type="spellStart"/>
      <w:r w:rsidRPr="00A36176">
        <w:rPr>
          <w:i/>
          <w:iCs/>
          <w:sz w:val="24"/>
        </w:rPr>
        <w:t>r</w:t>
      </w:r>
      <w:r w:rsidRPr="00A36176">
        <w:rPr>
          <w:i/>
          <w:iCs/>
          <w:sz w:val="24"/>
          <w:vertAlign w:val="subscript"/>
        </w:rPr>
        <w:t>qi</w:t>
      </w:r>
      <w:proofErr w:type="spellEnd"/>
      <w:r w:rsidRPr="00A36176">
        <w:rPr>
          <w:sz w:val="24"/>
        </w:rPr>
        <w:t xml:space="preserve"> = 0 otherwise. Defining</w:t>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30"/>
          <w:sz w:val="24"/>
        </w:rPr>
        <w:object w:dxaOrig="2620" w:dyaOrig="720">
          <v:shape id="_x0000_i1032" type="#_x0000_t75" style="width:130.9pt;height:36.45pt" o:ole="">
            <v:imagedata r:id="rId32" o:title=""/>
          </v:shape>
          <o:OLEObject Type="Embed" ProgID="Equation.3" ShapeID="_x0000_i1032" DrawAspect="Content" ObjectID="_1456906468" r:id="rId33"/>
        </w:object>
      </w:r>
      <w:r w:rsidRPr="00A36176">
        <w:rPr>
          <w:sz w:val="24"/>
        </w:rPr>
        <w:t>,</w:t>
      </w:r>
      <w:r w:rsidR="00756D79" w:rsidRPr="00A36176">
        <w:rPr>
          <w:sz w:val="24"/>
        </w:rPr>
        <w:t xml:space="preserve"> </w:t>
      </w:r>
      <w:r w:rsidR="00756D79">
        <w:rPr>
          <w:sz w:val="24"/>
        </w:rPr>
        <w:tab/>
      </w:r>
      <w:r w:rsidRPr="00A36176">
        <w:rPr>
          <w:sz w:val="24"/>
        </w:rPr>
        <w:t>(3)</w:t>
      </w:r>
    </w:p>
    <w:p w:rsidR="004E291D" w:rsidRPr="00A36176" w:rsidRDefault="004E291D" w:rsidP="006C0C42">
      <w:pPr>
        <w:widowControl/>
        <w:autoSpaceDE w:val="0"/>
        <w:autoSpaceDN w:val="0"/>
        <w:adjustRightInd w:val="0"/>
        <w:rPr>
          <w:sz w:val="24"/>
        </w:rPr>
      </w:pPr>
      <w:proofErr w:type="gramStart"/>
      <w:r w:rsidRPr="00A36176">
        <w:rPr>
          <w:sz w:val="24"/>
        </w:rPr>
        <w:t>and</w:t>
      </w:r>
      <w:proofErr w:type="gramEnd"/>
      <w:r w:rsidRPr="00A36176">
        <w:rPr>
          <w:sz w:val="24"/>
        </w:rPr>
        <w:t xml:space="preserve"> substituting the right side for </w:t>
      </w:r>
      <w:r w:rsidRPr="00A36176">
        <w:rPr>
          <w:position w:val="-14"/>
          <w:sz w:val="24"/>
        </w:rPr>
        <w:object w:dxaOrig="340" w:dyaOrig="400">
          <v:shape id="_x0000_i1033" type="#_x0000_t75" style="width:16.85pt;height:20.55pt" o:ole="">
            <v:imagedata r:id="rId34" o:title=""/>
          </v:shape>
          <o:OLEObject Type="Embed" ProgID="Equation.3" ShapeID="_x0000_i1033" DrawAspect="Content" ObjectID="_1456906469" r:id="rId35"/>
        </w:object>
      </w:r>
      <w:r w:rsidRPr="00A36176">
        <w:rPr>
          <w:sz w:val="24"/>
        </w:rPr>
        <w:t xml:space="preserve"> from </w:t>
      </w:r>
      <w:r w:rsidR="00F42414">
        <w:rPr>
          <w:sz w:val="24"/>
        </w:rPr>
        <w:t>E</w:t>
      </w:r>
      <w:r w:rsidRPr="00A36176">
        <w:rPr>
          <w:sz w:val="24"/>
        </w:rPr>
        <w:t xml:space="preserve">quation (1) in </w:t>
      </w:r>
      <w:r w:rsidR="00F42414">
        <w:rPr>
          <w:sz w:val="24"/>
        </w:rPr>
        <w:t>E</w:t>
      </w:r>
      <w:r w:rsidRPr="00A36176">
        <w:rPr>
          <w:sz w:val="24"/>
        </w:rPr>
        <w:t xml:space="preserve">quation (2), </w:t>
      </w:r>
      <w:r w:rsidR="00A3161C">
        <w:rPr>
          <w:sz w:val="24"/>
        </w:rPr>
        <w:t>it is possible to</w:t>
      </w:r>
      <w:r w:rsidRPr="00A36176">
        <w:rPr>
          <w:sz w:val="24"/>
        </w:rPr>
        <w:t xml:space="preserve"> write:</w:t>
      </w:r>
    </w:p>
    <w:p w:rsidR="004E291D"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3480" w:dyaOrig="380">
          <v:shape id="_x0000_i1034" type="#_x0000_t75" style="width:174.85pt;height:20.55pt" o:ole="">
            <v:imagedata r:id="rId36" o:title=""/>
          </v:shape>
          <o:OLEObject Type="Embed" ProgID="Equation.3" ShapeID="_x0000_i1034" DrawAspect="Content" ObjectID="_1456906470" r:id="rId37"/>
        </w:object>
      </w:r>
      <w:r w:rsidR="00756D79">
        <w:rPr>
          <w:sz w:val="24"/>
        </w:rPr>
        <w:tab/>
      </w:r>
      <w:r w:rsidR="00756D79" w:rsidRPr="00A36176">
        <w:rPr>
          <w:sz w:val="24"/>
        </w:rPr>
        <w:t xml:space="preserve"> </w:t>
      </w:r>
      <w:r w:rsidR="004E291D" w:rsidRPr="00A36176">
        <w:rPr>
          <w:sz w:val="24"/>
        </w:rPr>
        <w:t>(4)</w:t>
      </w:r>
    </w:p>
    <w:p w:rsidR="004E291D" w:rsidRPr="00A36176" w:rsidRDefault="004E291D" w:rsidP="006C0C42">
      <w:pPr>
        <w:widowControl/>
        <w:autoSpaceDE w:val="0"/>
        <w:autoSpaceDN w:val="0"/>
        <w:adjustRightInd w:val="0"/>
        <w:rPr>
          <w:sz w:val="24"/>
        </w:rPr>
      </w:pPr>
      <w:r w:rsidRPr="00A36176">
        <w:rPr>
          <w:sz w:val="24"/>
        </w:rPr>
        <w:t xml:space="preserve">The implied marginal distribution of </w:t>
      </w:r>
      <w:r w:rsidRPr="00A36176">
        <w:rPr>
          <w:position w:val="-14"/>
          <w:sz w:val="24"/>
        </w:rPr>
        <w:object w:dxaOrig="320" w:dyaOrig="380">
          <v:shape id="_x0000_i1035" type="#_x0000_t75" style="width:15.9pt;height:20.55pt" o:ole="">
            <v:imagedata r:id="rId38" o:title=""/>
          </v:shape>
          <o:OLEObject Type="Embed" ProgID="Equation.3" ShapeID="_x0000_i1035" DrawAspect="Content" ObjectID="_1456906471" r:id="rId39"/>
        </w:object>
      </w:r>
      <w:r w:rsidRPr="00A36176">
        <w:rPr>
          <w:sz w:val="24"/>
        </w:rPr>
        <w:t xml:space="preserve"> can be obtained from </w:t>
      </w:r>
      <w:r w:rsidR="00F42414">
        <w:rPr>
          <w:sz w:val="24"/>
        </w:rPr>
        <w:t>E</w:t>
      </w:r>
      <w:r w:rsidRPr="00A36176">
        <w:rPr>
          <w:sz w:val="24"/>
        </w:rPr>
        <w:t xml:space="preserve">quation (3) and from the distributional assumptions on </w:t>
      </w:r>
      <w:proofErr w:type="gramStart"/>
      <w:r w:rsidRPr="00A36176">
        <w:rPr>
          <w:sz w:val="24"/>
        </w:rPr>
        <w:t xml:space="preserve">the </w:t>
      </w:r>
      <w:proofErr w:type="gramEnd"/>
      <w:r w:rsidRPr="00A36176">
        <w:rPr>
          <w:position w:val="-14"/>
          <w:sz w:val="24"/>
        </w:rPr>
        <w:object w:dxaOrig="320" w:dyaOrig="380">
          <v:shape id="_x0000_i1036" type="#_x0000_t75" style="width:15.9pt;height:20.55pt" o:ole="">
            <v:imagedata r:id="rId40" o:title=""/>
          </v:shape>
          <o:OLEObject Type="Embed" ProgID="Equation.3" ShapeID="_x0000_i1036" DrawAspect="Content" ObjectID="_1456906472" r:id="rId41"/>
        </w:object>
      </w:r>
      <w:r w:rsidRPr="00A36176">
        <w:rPr>
          <w:sz w:val="24"/>
        </w:rPr>
        <w:t>’s as follows:</w:t>
      </w:r>
    </w:p>
    <w:p w:rsidR="004E291D" w:rsidRPr="00A36176" w:rsidRDefault="00F42414" w:rsidP="00F42414">
      <w:pPr>
        <w:widowControl/>
        <w:tabs>
          <w:tab w:val="right" w:pos="9360"/>
        </w:tabs>
        <w:autoSpaceDE w:val="0"/>
        <w:autoSpaceDN w:val="0"/>
        <w:adjustRightInd w:val="0"/>
        <w:spacing w:before="120" w:after="120"/>
        <w:rPr>
          <w:sz w:val="24"/>
        </w:rPr>
      </w:pPr>
      <w:r w:rsidRPr="00F42414">
        <w:rPr>
          <w:position w:val="-42"/>
          <w:sz w:val="24"/>
        </w:rPr>
        <w:object w:dxaOrig="6460" w:dyaOrig="940">
          <v:shape id="_x0000_i1037" type="#_x0000_t75" style="width:322.6pt;height:47.7pt" o:ole="">
            <v:imagedata r:id="rId42" o:title=""/>
          </v:shape>
          <o:OLEObject Type="Embed" ProgID="Equation.3" ShapeID="_x0000_i1037" DrawAspect="Content" ObjectID="_1456906473" r:id="rId43"/>
        </w:object>
      </w:r>
      <w:r w:rsidR="00AF1B08">
        <w:rPr>
          <w:sz w:val="24"/>
        </w:rPr>
        <w:t xml:space="preserve">  </w:t>
      </w:r>
      <w:r w:rsidR="00AF1B08">
        <w:rPr>
          <w:sz w:val="24"/>
        </w:rPr>
        <w:tab/>
      </w:r>
      <w:r w:rsidR="00756D79" w:rsidRPr="00A36176">
        <w:rPr>
          <w:sz w:val="24"/>
        </w:rPr>
        <w:t xml:space="preserve"> </w:t>
      </w:r>
      <w:r w:rsidR="004E291D" w:rsidRPr="00A36176">
        <w:rPr>
          <w:sz w:val="24"/>
        </w:rPr>
        <w:t>(5)</w:t>
      </w:r>
    </w:p>
    <w:p w:rsidR="004E291D" w:rsidRPr="00A36176" w:rsidRDefault="004E291D" w:rsidP="006C0C42">
      <w:pPr>
        <w:widowControl/>
        <w:autoSpaceDE w:val="0"/>
        <w:autoSpaceDN w:val="0"/>
        <w:adjustRightInd w:val="0"/>
        <w:rPr>
          <w:sz w:val="24"/>
        </w:rPr>
      </w:pPr>
      <w:r w:rsidRPr="00A36176">
        <w:rPr>
          <w:sz w:val="24"/>
        </w:rPr>
        <w:t xml:space="preserve">Next, let </w:t>
      </w:r>
      <w:proofErr w:type="spellStart"/>
      <w:r w:rsidRPr="00A36176">
        <w:rPr>
          <w:i/>
          <w:iCs/>
          <w:sz w:val="24"/>
        </w:rPr>
        <w:t>s</w:t>
      </w:r>
      <w:r w:rsidRPr="00A36176">
        <w:rPr>
          <w:i/>
          <w:iCs/>
          <w:sz w:val="24"/>
          <w:vertAlign w:val="subscript"/>
        </w:rPr>
        <w:t>qi</w:t>
      </w:r>
      <w:proofErr w:type="spellEnd"/>
      <w:r w:rsidRPr="00A36176">
        <w:rPr>
          <w:i/>
          <w:iCs/>
          <w:sz w:val="24"/>
        </w:rPr>
        <w:t xml:space="preserve"> </w:t>
      </w:r>
      <w:r w:rsidRPr="00A36176">
        <w:rPr>
          <w:sz w:val="24"/>
        </w:rPr>
        <w:t xml:space="preserve">represent the (continuous) duration time of participation in </w:t>
      </w:r>
      <w:r w:rsidR="00B7249E">
        <w:rPr>
          <w:sz w:val="24"/>
        </w:rPr>
        <w:t>alternative</w:t>
      </w:r>
      <w:r w:rsidRPr="00A36176">
        <w:rPr>
          <w:sz w:val="24"/>
        </w:rPr>
        <w:t xml:space="preserve"> </w:t>
      </w:r>
      <w:r w:rsidRPr="00A36176">
        <w:rPr>
          <w:i/>
          <w:iCs/>
          <w:sz w:val="24"/>
        </w:rPr>
        <w:t>i</w:t>
      </w:r>
      <w:r w:rsidRPr="00A36176">
        <w:rPr>
          <w:sz w:val="24"/>
        </w:rPr>
        <w:t xml:space="preserve"> (</w:t>
      </w:r>
      <w:r w:rsidRPr="00A36176">
        <w:rPr>
          <w:i/>
          <w:iCs/>
          <w:sz w:val="24"/>
        </w:rPr>
        <w:t>i</w:t>
      </w:r>
      <w:r w:rsidR="00F42414">
        <w:rPr>
          <w:sz w:val="24"/>
        </w:rPr>
        <w:t>=2</w:t>
      </w:r>
      <w:proofErr w:type="gramStart"/>
      <w:r w:rsidR="00F42414">
        <w:rPr>
          <w:sz w:val="24"/>
        </w:rPr>
        <w:t>,</w:t>
      </w:r>
      <w:r w:rsidRPr="00A36176">
        <w:rPr>
          <w:sz w:val="24"/>
        </w:rPr>
        <w:t>3</w:t>
      </w:r>
      <w:proofErr w:type="gramEnd"/>
      <w:r w:rsidRPr="00A36176">
        <w:rPr>
          <w:sz w:val="24"/>
        </w:rPr>
        <w:t>,…,</w:t>
      </w:r>
      <w:r w:rsidRPr="00A36176">
        <w:rPr>
          <w:i/>
          <w:iCs/>
          <w:sz w:val="24"/>
        </w:rPr>
        <w:t>I</w:t>
      </w:r>
      <w:r w:rsidRPr="00A36176">
        <w:rPr>
          <w:sz w:val="24"/>
        </w:rPr>
        <w:t xml:space="preserve">) for individual </w:t>
      </w:r>
      <w:r w:rsidRPr="00A36176">
        <w:rPr>
          <w:i/>
          <w:iCs/>
          <w:sz w:val="24"/>
        </w:rPr>
        <w:t>q</w:t>
      </w:r>
      <w:r w:rsidRPr="00A36176">
        <w:rPr>
          <w:sz w:val="24"/>
        </w:rPr>
        <w:t xml:space="preserve">. The hazard function for individual </w:t>
      </w:r>
      <w:proofErr w:type="spellStart"/>
      <w:r w:rsidRPr="00A36176">
        <w:rPr>
          <w:i/>
          <w:iCs/>
          <w:sz w:val="24"/>
        </w:rPr>
        <w:t>q</w:t>
      </w:r>
      <w:r w:rsidRPr="00A36176">
        <w:rPr>
          <w:sz w:val="24"/>
        </w:rPr>
        <w:t>’s</w:t>
      </w:r>
      <w:proofErr w:type="spellEnd"/>
      <w:r w:rsidRPr="00A36176">
        <w:rPr>
          <w:sz w:val="24"/>
        </w:rPr>
        <w:t xml:space="preserve"> duration in </w:t>
      </w:r>
      <w:r w:rsidR="00B7249E">
        <w:rPr>
          <w:sz w:val="24"/>
        </w:rPr>
        <w:t>alternative</w:t>
      </w:r>
      <w:r w:rsidR="00B7249E" w:rsidRPr="00A36176">
        <w:rPr>
          <w:sz w:val="24"/>
        </w:rPr>
        <w:t xml:space="preserve"> </w:t>
      </w:r>
      <w:r w:rsidRPr="00A36176">
        <w:rPr>
          <w:i/>
          <w:iCs/>
          <w:sz w:val="24"/>
        </w:rPr>
        <w:t>i</w:t>
      </w:r>
      <w:r w:rsidRPr="00A36176">
        <w:rPr>
          <w:sz w:val="24"/>
        </w:rPr>
        <w:t xml:space="preserve"> at some specified time </w:t>
      </w:r>
      <w:r w:rsidR="00392A47" w:rsidRPr="00F42414">
        <w:rPr>
          <w:i/>
          <w:sz w:val="24"/>
        </w:rPr>
        <w:t>t</w:t>
      </w:r>
      <w:r w:rsidRPr="00A36176">
        <w:rPr>
          <w:sz w:val="24"/>
        </w:rPr>
        <w:t xml:space="preserve"> on the continuous-time scale </w:t>
      </w:r>
      <w:r w:rsidRPr="00A36176">
        <w:rPr>
          <w:i/>
          <w:iCs/>
          <w:sz w:val="24"/>
        </w:rPr>
        <w:t>T</w:t>
      </w:r>
      <w:r w:rsidRPr="00A36176">
        <w:rPr>
          <w:sz w:val="24"/>
        </w:rPr>
        <w:t>,</w:t>
      </w:r>
      <w:r w:rsidR="00392A47" w:rsidRPr="00392A47">
        <w:rPr>
          <w:position w:val="-12"/>
          <w:sz w:val="24"/>
        </w:rPr>
        <w:object w:dxaOrig="620" w:dyaOrig="340">
          <v:shape id="_x0000_i1038" type="#_x0000_t75" style="width:29.9pt;height:16.85pt" o:ole="">
            <v:imagedata r:id="rId44" o:title=""/>
          </v:shape>
          <o:OLEObject Type="Embed" ProgID="Equation.3" ShapeID="_x0000_i1038" DrawAspect="Content" ObjectID="_1456906474" r:id="rId45"/>
        </w:object>
      </w:r>
      <w:proofErr w:type="gramStart"/>
      <w:r w:rsidRPr="00A36176">
        <w:rPr>
          <w:sz w:val="24"/>
        </w:rPr>
        <w:t>,</w:t>
      </w:r>
      <w:proofErr w:type="gramEnd"/>
      <w:r w:rsidRPr="00A36176">
        <w:rPr>
          <w:sz w:val="24"/>
        </w:rPr>
        <w:t xml:space="preserve"> is defined using the proportional hazard specification as </w:t>
      </w:r>
      <w:r w:rsidR="00A3161C">
        <w:rPr>
          <w:sz w:val="24"/>
        </w:rPr>
        <w:t>(</w:t>
      </w:r>
      <w:r w:rsidR="006A192C" w:rsidRPr="006A192C">
        <w:rPr>
          <w:i/>
          <w:sz w:val="24"/>
        </w:rPr>
        <w:t>23</w:t>
      </w:r>
      <w:r w:rsidRPr="00B51D6E">
        <w:rPr>
          <w:sz w:val="24"/>
        </w:rPr>
        <w:t>):</w:t>
      </w:r>
    </w:p>
    <w:p w:rsidR="00DE6781" w:rsidRDefault="00392A47" w:rsidP="00F42414">
      <w:pPr>
        <w:widowControl/>
        <w:tabs>
          <w:tab w:val="right" w:pos="9360"/>
        </w:tabs>
        <w:autoSpaceDE w:val="0"/>
        <w:autoSpaceDN w:val="0"/>
        <w:adjustRightInd w:val="0"/>
        <w:spacing w:before="120" w:after="120"/>
        <w:rPr>
          <w:sz w:val="24"/>
        </w:rPr>
      </w:pPr>
      <w:r w:rsidRPr="00A36176">
        <w:rPr>
          <w:position w:val="-24"/>
          <w:sz w:val="24"/>
        </w:rPr>
        <w:object w:dxaOrig="5940" w:dyaOrig="639">
          <v:shape id="_x0000_i1039" type="#_x0000_t75" style="width:301.1pt;height:33.65pt" o:ole="">
            <v:imagedata r:id="rId46" o:title=""/>
          </v:shape>
          <o:OLEObject Type="Embed" ProgID="Equation.3" ShapeID="_x0000_i1039" DrawAspect="Content" ObjectID="_1456906475" r:id="rId47"/>
        </w:object>
      </w:r>
      <w:r w:rsidR="004E291D" w:rsidRPr="00A36176">
        <w:rPr>
          <w:sz w:val="24"/>
        </w:rPr>
        <w:t xml:space="preserve"> </w:t>
      </w:r>
      <w:r w:rsidR="00756D79">
        <w:rPr>
          <w:sz w:val="24"/>
        </w:rPr>
        <w:tab/>
      </w:r>
      <w:r w:rsidR="004E291D" w:rsidRPr="00A36176">
        <w:rPr>
          <w:sz w:val="24"/>
        </w:rPr>
        <w:t>(6)</w:t>
      </w:r>
    </w:p>
    <w:p w:rsidR="004E291D" w:rsidRPr="00A36176" w:rsidRDefault="004E291D" w:rsidP="00A3161C">
      <w:pPr>
        <w:widowControl/>
        <w:autoSpaceDE w:val="0"/>
        <w:autoSpaceDN w:val="0"/>
        <w:adjustRightInd w:val="0"/>
        <w:rPr>
          <w:sz w:val="24"/>
        </w:rPr>
      </w:pPr>
      <w:proofErr w:type="gramStart"/>
      <w:r w:rsidRPr="00A36176">
        <w:rPr>
          <w:sz w:val="24"/>
        </w:rPr>
        <w:t>where</w:t>
      </w:r>
      <w:proofErr w:type="gramEnd"/>
      <w:r w:rsidRPr="00A36176">
        <w:rPr>
          <w:sz w:val="24"/>
        </w:rPr>
        <w:t xml:space="preserve"> </w:t>
      </w:r>
      <w:r w:rsidR="00392A47" w:rsidRPr="00A36176">
        <w:rPr>
          <w:position w:val="-10"/>
          <w:sz w:val="24"/>
        </w:rPr>
        <w:object w:dxaOrig="580" w:dyaOrig="320">
          <v:shape id="_x0000_i1040" type="#_x0000_t75" style="width:29pt;height:15.9pt" o:ole="">
            <v:imagedata r:id="rId48" o:title=""/>
          </v:shape>
          <o:OLEObject Type="Embed" ProgID="Equation.3" ShapeID="_x0000_i1040" DrawAspect="Content" ObjectID="_1456906476" r:id="rId49"/>
        </w:object>
      </w:r>
      <w:r w:rsidRPr="00A36176">
        <w:rPr>
          <w:sz w:val="24"/>
        </w:rPr>
        <w:t xml:space="preserve"> is the continuous-time baseline hazard at time </w:t>
      </w:r>
      <w:r w:rsidR="00392A47" w:rsidRPr="00F42414">
        <w:rPr>
          <w:i/>
          <w:sz w:val="24"/>
        </w:rPr>
        <w:t>t</w:t>
      </w:r>
      <w:r w:rsidRPr="00A36176">
        <w:rPr>
          <w:sz w:val="24"/>
        </w:rPr>
        <w:t xml:space="preserve"> for </w:t>
      </w:r>
      <w:r w:rsidR="00B7249E">
        <w:rPr>
          <w:sz w:val="24"/>
        </w:rPr>
        <w:t>special</w:t>
      </w:r>
      <w:r w:rsidR="00B7249E" w:rsidRPr="00A36176">
        <w:rPr>
          <w:sz w:val="24"/>
        </w:rPr>
        <w:t xml:space="preserve"> </w:t>
      </w:r>
      <w:r w:rsidRPr="00A36176">
        <w:rPr>
          <w:sz w:val="24"/>
        </w:rPr>
        <w:t xml:space="preserve">event type </w:t>
      </w:r>
      <w:r w:rsidRPr="00A36176">
        <w:rPr>
          <w:i/>
          <w:iCs/>
          <w:sz w:val="24"/>
        </w:rPr>
        <w:t>i</w:t>
      </w:r>
      <w:r w:rsidRPr="00A36176">
        <w:rPr>
          <w:sz w:val="24"/>
        </w:rPr>
        <w:t xml:space="preserve">, </w:t>
      </w:r>
      <w:r w:rsidRPr="00A36176">
        <w:rPr>
          <w:position w:val="-14"/>
          <w:sz w:val="24"/>
        </w:rPr>
        <w:object w:dxaOrig="340" w:dyaOrig="380">
          <v:shape id="_x0000_i1041" type="#_x0000_t75" style="width:16.85pt;height:20.55pt" o:ole="">
            <v:imagedata r:id="rId50" o:title=""/>
          </v:shape>
          <o:OLEObject Type="Embed" ProgID="Equation.3" ShapeID="_x0000_i1041" DrawAspect="Content" ObjectID="_1456906477" r:id="rId51"/>
        </w:object>
      </w:r>
      <w:r w:rsidRPr="00A36176">
        <w:rPr>
          <w:sz w:val="24"/>
        </w:rPr>
        <w:t xml:space="preserve"> is a column vector of covariates for individual </w:t>
      </w:r>
      <w:r w:rsidRPr="00A36176">
        <w:rPr>
          <w:i/>
          <w:iCs/>
          <w:sz w:val="24"/>
        </w:rPr>
        <w:t>q</w:t>
      </w:r>
      <w:r w:rsidRPr="00A36176">
        <w:rPr>
          <w:sz w:val="24"/>
        </w:rPr>
        <w:t xml:space="preserve"> and </w:t>
      </w:r>
      <w:r w:rsidR="00B7249E">
        <w:rPr>
          <w:sz w:val="24"/>
        </w:rPr>
        <w:t>alternative</w:t>
      </w:r>
      <w:r w:rsidR="00B7249E" w:rsidRPr="00A36176">
        <w:rPr>
          <w:sz w:val="24"/>
        </w:rPr>
        <w:t xml:space="preserve"> </w:t>
      </w:r>
      <w:r w:rsidRPr="00A36176">
        <w:rPr>
          <w:i/>
          <w:iCs/>
          <w:sz w:val="24"/>
        </w:rPr>
        <w:t>i</w:t>
      </w:r>
      <w:r w:rsidRPr="00A36176">
        <w:rPr>
          <w:sz w:val="24"/>
        </w:rPr>
        <w:t xml:space="preserve">, and </w:t>
      </w:r>
      <w:r w:rsidRPr="00A36176">
        <w:rPr>
          <w:position w:val="-16"/>
          <w:sz w:val="24"/>
        </w:rPr>
        <w:object w:dxaOrig="279" w:dyaOrig="380">
          <v:shape id="_x0000_i1042" type="#_x0000_t75" style="width:14.05pt;height:19.65pt" o:ole="">
            <v:imagedata r:id="rId52" o:title=""/>
          </v:shape>
          <o:OLEObject Type="Embed" ProgID="Equation.3" ShapeID="_x0000_i1042" DrawAspect="Content" ObjectID="_1456906478" r:id="rId53"/>
        </w:object>
      </w:r>
      <w:r w:rsidRPr="00A36176">
        <w:rPr>
          <w:sz w:val="24"/>
        </w:rPr>
        <w:t xml:space="preserve"> is a column vector of parameters to be estimated.</w:t>
      </w:r>
      <w:r w:rsidRPr="00A36176">
        <w:rPr>
          <w:sz w:val="24"/>
          <w:vertAlign w:val="superscript"/>
        </w:rPr>
        <w:footnoteReference w:id="2"/>
      </w:r>
      <w:r w:rsidRPr="00A36176">
        <w:rPr>
          <w:sz w:val="24"/>
        </w:rPr>
        <w:t xml:space="preserve"> Equation (</w:t>
      </w:r>
      <w:r w:rsidR="006352BD" w:rsidRPr="00A36176">
        <w:rPr>
          <w:sz w:val="24"/>
        </w:rPr>
        <w:t>6</w:t>
      </w:r>
      <w:r w:rsidRPr="00A36176">
        <w:rPr>
          <w:sz w:val="24"/>
        </w:rPr>
        <w:t>) can be written in the equivalent form (</w:t>
      </w:r>
      <w:r w:rsidR="006A192C" w:rsidRPr="006A192C">
        <w:rPr>
          <w:i/>
          <w:sz w:val="24"/>
        </w:rPr>
        <w:t>17</w:t>
      </w:r>
      <w:r w:rsidRPr="00A36176">
        <w:rPr>
          <w:sz w:val="24"/>
        </w:rPr>
        <w:t>),</w:t>
      </w:r>
    </w:p>
    <w:p w:rsidR="004E291D" w:rsidRPr="00A36176" w:rsidRDefault="00392A47" w:rsidP="00F42414">
      <w:pPr>
        <w:widowControl/>
        <w:tabs>
          <w:tab w:val="right" w:pos="9360"/>
        </w:tabs>
        <w:autoSpaceDE w:val="0"/>
        <w:autoSpaceDN w:val="0"/>
        <w:adjustRightInd w:val="0"/>
        <w:spacing w:before="120" w:after="120"/>
        <w:rPr>
          <w:sz w:val="24"/>
        </w:rPr>
      </w:pPr>
      <w:r w:rsidRPr="00392A47">
        <w:rPr>
          <w:position w:val="-14"/>
          <w:sz w:val="24"/>
        </w:rPr>
        <w:object w:dxaOrig="2880" w:dyaOrig="400">
          <v:shape id="_x0000_i1043" type="#_x0000_t75" style="width:2in;height:20.55pt" o:ole="">
            <v:imagedata r:id="rId54" o:title=""/>
          </v:shape>
          <o:OLEObject Type="Embed" ProgID="Equation.3" ShapeID="_x0000_i1043" DrawAspect="Content" ObjectID="_1456906479" r:id="rId55"/>
        </w:object>
      </w:r>
      <w:r w:rsidR="004E291D" w:rsidRPr="00A36176">
        <w:rPr>
          <w:sz w:val="24"/>
        </w:rPr>
        <w:t xml:space="preserve"> </w:t>
      </w:r>
      <w:r w:rsidR="00756D79">
        <w:rPr>
          <w:sz w:val="24"/>
        </w:rPr>
        <w:tab/>
      </w:r>
      <w:r w:rsidR="004E291D" w:rsidRPr="00A36176">
        <w:rPr>
          <w:sz w:val="24"/>
        </w:rPr>
        <w:t>(7)</w:t>
      </w:r>
    </w:p>
    <w:p w:rsidR="004E291D" w:rsidRPr="00A36176" w:rsidRDefault="004E291D" w:rsidP="006C0C42">
      <w:pPr>
        <w:widowControl/>
        <w:autoSpaceDE w:val="0"/>
        <w:autoSpaceDN w:val="0"/>
        <w:adjustRightInd w:val="0"/>
        <w:rPr>
          <w:sz w:val="24"/>
        </w:rPr>
      </w:pPr>
      <w:r w:rsidRPr="00A36176">
        <w:rPr>
          <w:sz w:val="24"/>
        </w:rPr>
        <w:t xml:space="preserve">where </w:t>
      </w:r>
      <w:r w:rsidRPr="00A36176">
        <w:rPr>
          <w:position w:val="-12"/>
          <w:sz w:val="24"/>
        </w:rPr>
        <w:object w:dxaOrig="639" w:dyaOrig="360">
          <v:shape id="_x0000_i1044" type="#_x0000_t75" style="width:33.65pt;height:19.65pt" o:ole="">
            <v:imagedata r:id="rId56" o:title=""/>
          </v:shape>
          <o:OLEObject Type="Embed" ProgID="Equation.3" ShapeID="_x0000_i1044" DrawAspect="Content" ObjectID="_1456906480" r:id="rId57"/>
        </w:object>
      </w:r>
      <w:r w:rsidRPr="00A36176">
        <w:rPr>
          <w:sz w:val="24"/>
        </w:rPr>
        <w:t xml:space="preserve"> is the integrated baseline hazard for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=2,3,…,</w:t>
      </w:r>
      <w:r w:rsidRPr="00A36176">
        <w:rPr>
          <w:i/>
          <w:iCs/>
          <w:sz w:val="24"/>
        </w:rPr>
        <w:t>I</w:t>
      </w:r>
      <w:r w:rsidRPr="00A36176">
        <w:rPr>
          <w:sz w:val="24"/>
        </w:rPr>
        <w:t xml:space="preserve">) and </w:t>
      </w:r>
      <w:r w:rsidRPr="00A36176">
        <w:rPr>
          <w:position w:val="-14"/>
          <w:sz w:val="24"/>
        </w:rPr>
        <w:object w:dxaOrig="340" w:dyaOrig="380">
          <v:shape id="_x0000_i1045" type="#_x0000_t75" style="width:16.85pt;height:20.55pt" o:ole="">
            <v:imagedata r:id="rId58" o:title=""/>
          </v:shape>
          <o:OLEObject Type="Embed" ProgID="Equation.3" ShapeID="_x0000_i1045" DrawAspect="Content" ObjectID="_1456906481" r:id="rId59"/>
        </w:object>
      </w:r>
      <w:r w:rsidRPr="00A36176">
        <w:rPr>
          <w:sz w:val="24"/>
        </w:rPr>
        <w:t xml:space="preserve"> takes an extreme value form with distribution function given by:</w:t>
      </w:r>
      <w:r w:rsidRPr="00A36176">
        <w:rPr>
          <w:sz w:val="24"/>
          <w:vertAlign w:val="superscript"/>
        </w:rPr>
        <w:footnoteReference w:id="3"/>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14"/>
          <w:sz w:val="24"/>
        </w:rPr>
        <w:object w:dxaOrig="3739" w:dyaOrig="380">
          <v:shape id="_x0000_i1046" type="#_x0000_t75" style="width:187pt;height:20.55pt" o:ole="">
            <v:imagedata r:id="rId60" o:title=""/>
          </v:shape>
          <o:OLEObject Type="Embed" ProgID="Equation.3" ShapeID="_x0000_i1046" DrawAspect="Content" ObjectID="_1456906482" r:id="rId61"/>
        </w:object>
      </w:r>
      <w:r w:rsidR="00A3161C">
        <w:rPr>
          <w:sz w:val="24"/>
        </w:rPr>
        <w:tab/>
      </w:r>
      <w:r w:rsidR="00756D79" w:rsidRPr="00A36176">
        <w:rPr>
          <w:sz w:val="24"/>
        </w:rPr>
        <w:t xml:space="preserve"> </w:t>
      </w:r>
      <w:r w:rsidRPr="00A36176">
        <w:rPr>
          <w:sz w:val="24"/>
        </w:rPr>
        <w:t>(8)</w:t>
      </w:r>
    </w:p>
    <w:p w:rsidR="004E291D" w:rsidRPr="00A36176" w:rsidRDefault="004E291D" w:rsidP="006C0C42">
      <w:pPr>
        <w:widowControl/>
        <w:autoSpaceDE w:val="0"/>
        <w:autoSpaceDN w:val="0"/>
        <w:adjustRightInd w:val="0"/>
        <w:rPr>
          <w:sz w:val="24"/>
        </w:rPr>
      </w:pPr>
      <w:r w:rsidRPr="00A36176">
        <w:rPr>
          <w:sz w:val="24"/>
        </w:rPr>
        <w:lastRenderedPageBreak/>
        <w:t xml:space="preserve">The dependent variable in </w:t>
      </w:r>
      <w:r w:rsidR="00F42414">
        <w:rPr>
          <w:sz w:val="24"/>
        </w:rPr>
        <w:t>E</w:t>
      </w:r>
      <w:r w:rsidRPr="00A36176">
        <w:rPr>
          <w:sz w:val="24"/>
        </w:rPr>
        <w:t xml:space="preserve">quation (7) is a continuous unobserved variable when duration data are available only in grouped form. However, the time interval of activity participation, </w:t>
      </w:r>
      <w:proofErr w:type="spellStart"/>
      <w:r w:rsidRPr="00A36176">
        <w:rPr>
          <w:i/>
          <w:iCs/>
          <w:sz w:val="24"/>
        </w:rPr>
        <w:t>t</w:t>
      </w:r>
      <w:r w:rsidRPr="00A36176">
        <w:rPr>
          <w:i/>
          <w:iCs/>
          <w:sz w:val="24"/>
          <w:vertAlign w:val="subscript"/>
        </w:rPr>
        <w:t>qi</w:t>
      </w:r>
      <w:proofErr w:type="spellEnd"/>
      <w:r w:rsidRPr="00A36176">
        <w:rPr>
          <w:i/>
          <w:iCs/>
          <w:sz w:val="24"/>
        </w:rPr>
        <w:t>,</w:t>
      </w:r>
      <w:r w:rsidRPr="00A36176">
        <w:rPr>
          <w:sz w:val="24"/>
        </w:rPr>
        <w:t xml:space="preserve"> for individual </w:t>
      </w:r>
      <w:proofErr w:type="spellStart"/>
      <w:r w:rsidRPr="00A36176">
        <w:rPr>
          <w:i/>
          <w:iCs/>
          <w:sz w:val="24"/>
        </w:rPr>
        <w:t>q</w:t>
      </w:r>
      <w:r w:rsidRPr="00A36176">
        <w:rPr>
          <w:sz w:val="24"/>
        </w:rPr>
        <w:t>’s</w:t>
      </w:r>
      <w:proofErr w:type="spellEnd"/>
      <w:r w:rsidRPr="00A36176">
        <w:rPr>
          <w:sz w:val="24"/>
        </w:rPr>
        <w:t xml:space="preserve"> chosen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w:t>
      </w:r>
      <w:proofErr w:type="gramStart"/>
      <w:r w:rsidRPr="00A36176">
        <w:rPr>
          <w:sz w:val="24"/>
        </w:rPr>
        <w:t>,3</w:t>
      </w:r>
      <w:proofErr w:type="gramEnd"/>
      <w:r w:rsidRPr="00A36176">
        <w:rPr>
          <w:sz w:val="24"/>
        </w:rPr>
        <w:t>,…</w:t>
      </w:r>
      <w:r w:rsidR="00F42414">
        <w:rPr>
          <w:sz w:val="24"/>
        </w:rPr>
        <w:t>,</w:t>
      </w:r>
      <w:r w:rsidRPr="00A36176">
        <w:rPr>
          <w:i/>
          <w:iCs/>
          <w:sz w:val="24"/>
        </w:rPr>
        <w:t>I</w:t>
      </w:r>
      <w:r w:rsidRPr="00A36176">
        <w:rPr>
          <w:sz w:val="24"/>
        </w:rPr>
        <w:t>)</w:t>
      </w:r>
      <w:r w:rsidR="00A3161C">
        <w:rPr>
          <w:sz w:val="24"/>
        </w:rPr>
        <w:t xml:space="preserve"> is observed</w:t>
      </w:r>
      <w:r w:rsidRPr="00A36176">
        <w:rPr>
          <w:sz w:val="24"/>
        </w:rPr>
        <w:t xml:space="preserve">. Let the time intervals be represented by an index </w:t>
      </w:r>
      <w:r w:rsidRPr="00A36176">
        <w:rPr>
          <w:i/>
          <w:iCs/>
          <w:sz w:val="24"/>
        </w:rPr>
        <w:t>k</w:t>
      </w:r>
      <w:r w:rsidRPr="00A36176">
        <w:rPr>
          <w:sz w:val="24"/>
        </w:rPr>
        <w:t xml:space="preserve"> (</w:t>
      </w:r>
      <w:r w:rsidRPr="00A36176">
        <w:rPr>
          <w:i/>
          <w:iCs/>
          <w:sz w:val="24"/>
        </w:rPr>
        <w:t xml:space="preserve">k </w:t>
      </w:r>
      <w:r w:rsidRPr="00A36176">
        <w:rPr>
          <w:sz w:val="24"/>
        </w:rPr>
        <w:t>= 1,2,3,...</w:t>
      </w:r>
      <w:r w:rsidR="00F42414">
        <w:rPr>
          <w:sz w:val="24"/>
        </w:rPr>
        <w:t>,</w:t>
      </w:r>
      <w:r w:rsidRPr="00A36176">
        <w:rPr>
          <w:i/>
          <w:iCs/>
          <w:sz w:val="24"/>
        </w:rPr>
        <w:t>K</w:t>
      </w:r>
      <w:r w:rsidRPr="00A36176">
        <w:rPr>
          <w:sz w:val="24"/>
        </w:rPr>
        <w:t xml:space="preserve">), with these time intervals being related to the continuous time dimension </w:t>
      </w:r>
      <w:r w:rsidRPr="00A36176">
        <w:rPr>
          <w:i/>
          <w:iCs/>
          <w:sz w:val="24"/>
        </w:rPr>
        <w:t>T</w:t>
      </w:r>
      <w:r w:rsidRPr="00A36176">
        <w:rPr>
          <w:sz w:val="24"/>
        </w:rPr>
        <w:t xml:space="preserve"> in terms of bounds on the continuous time scale: </w:t>
      </w:r>
      <w:r w:rsidRPr="00A36176">
        <w:rPr>
          <w:i/>
          <w:iCs/>
          <w:sz w:val="24"/>
        </w:rPr>
        <w:t>k</w:t>
      </w:r>
      <w:r w:rsidRPr="00A36176">
        <w:rPr>
          <w:sz w:val="24"/>
        </w:rPr>
        <w:t xml:space="preserve"> = 1 if </w:t>
      </w:r>
      <w:r w:rsidRPr="00A36176">
        <w:rPr>
          <w:i/>
          <w:iCs/>
          <w:sz w:val="24"/>
        </w:rPr>
        <w:t>T</w:t>
      </w:r>
      <w:r w:rsidRPr="00A36176">
        <w:rPr>
          <w:sz w:val="24"/>
        </w:rPr>
        <w:t xml:space="preserve"> </w:t>
      </w:r>
      <w:r w:rsidRPr="00A36176">
        <w:rPr>
          <w:position w:val="-4"/>
          <w:sz w:val="24"/>
        </w:rPr>
        <w:object w:dxaOrig="200" w:dyaOrig="200">
          <v:shape id="_x0000_i1047" type="#_x0000_t75" style="width:12.15pt;height:9.35pt" o:ole="">
            <v:imagedata r:id="rId62" o:title=""/>
          </v:shape>
          <o:OLEObject Type="Embed" ProgID="Equation.3" ShapeID="_x0000_i1047" DrawAspect="Content" ObjectID="_1456906483" r:id="rId63"/>
        </w:object>
      </w:r>
      <w:r w:rsidRPr="00A36176">
        <w:rPr>
          <w:sz w:val="24"/>
        </w:rPr>
        <w:t>[0,</w:t>
      </w:r>
      <w:r w:rsidRPr="00A36176">
        <w:rPr>
          <w:i/>
          <w:iCs/>
          <w:sz w:val="24"/>
        </w:rPr>
        <w:t>T</w:t>
      </w:r>
      <w:r w:rsidRPr="00A36176">
        <w:rPr>
          <w:i/>
          <w:iCs/>
          <w:sz w:val="24"/>
          <w:vertAlign w:val="subscript"/>
        </w:rPr>
        <w:t>1</w:t>
      </w:r>
      <w:r w:rsidRPr="00A36176">
        <w:rPr>
          <w:sz w:val="24"/>
        </w:rPr>
        <w:t xml:space="preserve">], </w:t>
      </w:r>
      <w:r w:rsidRPr="00A36176">
        <w:rPr>
          <w:i/>
          <w:iCs/>
          <w:sz w:val="24"/>
        </w:rPr>
        <w:t>k</w:t>
      </w:r>
      <w:r w:rsidRPr="00A36176">
        <w:rPr>
          <w:sz w:val="24"/>
        </w:rPr>
        <w:t xml:space="preserve"> = 2 if </w:t>
      </w:r>
      <w:r w:rsidRPr="00A36176">
        <w:rPr>
          <w:i/>
          <w:iCs/>
          <w:sz w:val="24"/>
        </w:rPr>
        <w:t xml:space="preserve">T </w:t>
      </w:r>
      <w:r w:rsidRPr="00A36176">
        <w:rPr>
          <w:position w:val="-4"/>
          <w:sz w:val="24"/>
        </w:rPr>
        <w:object w:dxaOrig="200" w:dyaOrig="200">
          <v:shape id="_x0000_i1048" type="#_x0000_t75" style="width:12.15pt;height:9.35pt" o:ole="">
            <v:imagedata r:id="rId64" o:title=""/>
          </v:shape>
          <o:OLEObject Type="Embed" ProgID="Equation.3" ShapeID="_x0000_i1048" DrawAspect="Content" ObjectID="_1456906484" r:id="rId65"/>
        </w:object>
      </w:r>
      <w:r w:rsidRPr="00A36176">
        <w:rPr>
          <w:sz w:val="24"/>
        </w:rPr>
        <w:t>[</w:t>
      </w:r>
      <w:r w:rsidRPr="00A36176">
        <w:rPr>
          <w:i/>
          <w:iCs/>
          <w:sz w:val="24"/>
        </w:rPr>
        <w:t>T</w:t>
      </w:r>
      <w:r w:rsidRPr="00A36176">
        <w:rPr>
          <w:i/>
          <w:iCs/>
          <w:sz w:val="24"/>
          <w:vertAlign w:val="subscript"/>
        </w:rPr>
        <w:t>1</w:t>
      </w:r>
      <w:r w:rsidRPr="00A36176">
        <w:rPr>
          <w:i/>
          <w:iCs/>
          <w:sz w:val="24"/>
        </w:rPr>
        <w:t>,T</w:t>
      </w:r>
      <w:r w:rsidRPr="00A36176">
        <w:rPr>
          <w:i/>
          <w:iCs/>
          <w:sz w:val="24"/>
          <w:vertAlign w:val="subscript"/>
        </w:rPr>
        <w:t>2</w:t>
      </w:r>
      <w:r w:rsidRPr="00A36176">
        <w:rPr>
          <w:sz w:val="24"/>
        </w:rPr>
        <w:t xml:space="preserve">],..., </w:t>
      </w:r>
      <w:r w:rsidRPr="00A36176">
        <w:rPr>
          <w:i/>
          <w:iCs/>
          <w:sz w:val="24"/>
        </w:rPr>
        <w:t>k</w:t>
      </w:r>
      <w:r w:rsidRPr="00A36176">
        <w:rPr>
          <w:sz w:val="24"/>
        </w:rPr>
        <w:t xml:space="preserve"> = </w:t>
      </w:r>
      <w:r w:rsidRPr="00A36176">
        <w:rPr>
          <w:i/>
          <w:iCs/>
          <w:sz w:val="24"/>
        </w:rPr>
        <w:t>K</w:t>
      </w:r>
      <w:r w:rsidRPr="00A36176">
        <w:rPr>
          <w:sz w:val="24"/>
        </w:rPr>
        <w:t xml:space="preserve"> if </w:t>
      </w:r>
      <w:r w:rsidRPr="00A36176">
        <w:rPr>
          <w:i/>
          <w:iCs/>
          <w:sz w:val="24"/>
        </w:rPr>
        <w:t xml:space="preserve">T </w:t>
      </w:r>
      <w:r w:rsidRPr="00A36176">
        <w:rPr>
          <w:position w:val="-4"/>
          <w:sz w:val="24"/>
        </w:rPr>
        <w:object w:dxaOrig="200" w:dyaOrig="200">
          <v:shape id="_x0000_i1049" type="#_x0000_t75" style="width:12.15pt;height:9.35pt" o:ole="">
            <v:imagedata r:id="rId66" o:title=""/>
          </v:shape>
          <o:OLEObject Type="Embed" ProgID="Equation.3" ShapeID="_x0000_i1049" DrawAspect="Content" ObjectID="_1456906485" r:id="rId67"/>
        </w:object>
      </w:r>
      <w:r w:rsidRPr="00A36176">
        <w:rPr>
          <w:sz w:val="24"/>
        </w:rPr>
        <w:t>[</w:t>
      </w:r>
      <w:r w:rsidRPr="00A36176">
        <w:rPr>
          <w:i/>
          <w:iCs/>
          <w:sz w:val="24"/>
        </w:rPr>
        <w:t>T</w:t>
      </w:r>
      <w:r w:rsidRPr="00A36176">
        <w:rPr>
          <w:i/>
          <w:iCs/>
          <w:sz w:val="24"/>
          <w:vertAlign w:val="subscript"/>
        </w:rPr>
        <w:t>K-1</w:t>
      </w:r>
      <w:r w:rsidRPr="00A36176">
        <w:rPr>
          <w:i/>
          <w:iCs/>
          <w:sz w:val="24"/>
        </w:rPr>
        <w:t>,</w:t>
      </w:r>
      <w:r w:rsidR="00392A47">
        <w:rPr>
          <w:i/>
          <w:iCs/>
          <w:sz w:val="24"/>
        </w:rPr>
        <w:t>∞</w:t>
      </w:r>
      <w:r w:rsidRPr="00A36176">
        <w:rPr>
          <w:sz w:val="24"/>
        </w:rPr>
        <w:t xml:space="preserve">] (the duration interval cut off points can be different for different </w:t>
      </w:r>
      <w:r w:rsidR="00B7249E">
        <w:rPr>
          <w:sz w:val="24"/>
        </w:rPr>
        <w:t>alternative</w:t>
      </w:r>
      <w:r w:rsidRPr="00A36176">
        <w:rPr>
          <w:sz w:val="24"/>
        </w:rPr>
        <w:t xml:space="preserve">s; however, for ease </w:t>
      </w:r>
      <w:r w:rsidR="007827E2">
        <w:rPr>
          <w:sz w:val="24"/>
        </w:rPr>
        <w:t>in</w:t>
      </w:r>
      <w:r w:rsidRPr="00A36176">
        <w:rPr>
          <w:sz w:val="24"/>
        </w:rPr>
        <w:t xml:space="preserve"> notation, </w:t>
      </w:r>
      <w:r w:rsidR="00A3161C">
        <w:rPr>
          <w:sz w:val="24"/>
        </w:rPr>
        <w:t>they are assumed to be the</w:t>
      </w:r>
      <w:r w:rsidRPr="00A36176">
        <w:rPr>
          <w:sz w:val="24"/>
        </w:rPr>
        <w:t xml:space="preserve"> same for all </w:t>
      </w:r>
      <w:r w:rsidR="00B7249E">
        <w:rPr>
          <w:sz w:val="24"/>
        </w:rPr>
        <w:t>alternatives</w:t>
      </w:r>
      <w:r w:rsidRPr="00A36176">
        <w:rPr>
          <w:sz w:val="24"/>
        </w:rPr>
        <w:t xml:space="preserve">). Thus, </w:t>
      </w:r>
      <w:proofErr w:type="spellStart"/>
      <w:r w:rsidRPr="00A36176">
        <w:rPr>
          <w:i/>
          <w:iCs/>
          <w:sz w:val="24"/>
        </w:rPr>
        <w:t>t</w:t>
      </w:r>
      <w:r w:rsidRPr="00A36176">
        <w:rPr>
          <w:i/>
          <w:iCs/>
          <w:sz w:val="24"/>
          <w:vertAlign w:val="subscript"/>
        </w:rPr>
        <w:t>qi</w:t>
      </w:r>
      <w:proofErr w:type="spellEnd"/>
      <w:r w:rsidRPr="00A36176">
        <w:rPr>
          <w:sz w:val="24"/>
        </w:rPr>
        <w:t xml:space="preserve"> = </w:t>
      </w:r>
      <w:r w:rsidRPr="00A36176">
        <w:rPr>
          <w:i/>
          <w:iCs/>
          <w:sz w:val="24"/>
        </w:rPr>
        <w:t>k</w:t>
      </w:r>
      <w:r w:rsidRPr="00A36176">
        <w:rPr>
          <w:sz w:val="24"/>
        </w:rPr>
        <w:t xml:space="preserve"> if the duration spell of individual </w:t>
      </w:r>
      <w:r w:rsidRPr="00A36176">
        <w:rPr>
          <w:i/>
          <w:iCs/>
          <w:sz w:val="24"/>
        </w:rPr>
        <w:t xml:space="preserve">q </w:t>
      </w:r>
      <w:r w:rsidRPr="00A36176">
        <w:rPr>
          <w:sz w:val="24"/>
        </w:rPr>
        <w:t xml:space="preserve">ends in time interval </w:t>
      </w:r>
      <w:r w:rsidRPr="00A36176">
        <w:rPr>
          <w:i/>
          <w:iCs/>
          <w:sz w:val="24"/>
        </w:rPr>
        <w:t>k</w:t>
      </w:r>
      <w:r w:rsidRPr="00A36176">
        <w:rPr>
          <w:sz w:val="24"/>
        </w:rPr>
        <w:t xml:space="preserve"> for the chosen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w:t>
      </w:r>
      <w:proofErr w:type="gramStart"/>
      <w:r w:rsidRPr="00A36176">
        <w:rPr>
          <w:sz w:val="24"/>
        </w:rPr>
        <w:t>,3</w:t>
      </w:r>
      <w:proofErr w:type="gramEnd"/>
      <w:r w:rsidRPr="00A36176">
        <w:rPr>
          <w:sz w:val="24"/>
        </w:rPr>
        <w:t>,…</w:t>
      </w:r>
      <w:r w:rsidR="00F42414">
        <w:rPr>
          <w:sz w:val="24"/>
        </w:rPr>
        <w:t>,</w:t>
      </w:r>
      <w:r w:rsidRPr="00A36176">
        <w:rPr>
          <w:i/>
          <w:iCs/>
          <w:sz w:val="24"/>
        </w:rPr>
        <w:t>I</w:t>
      </w:r>
      <w:r w:rsidRPr="00A36176">
        <w:rPr>
          <w:sz w:val="24"/>
        </w:rPr>
        <w:t>).</w:t>
      </w:r>
    </w:p>
    <w:p w:rsidR="004E291D" w:rsidRPr="00A36176" w:rsidRDefault="004E291D" w:rsidP="006C0C42">
      <w:pPr>
        <w:widowControl/>
        <w:autoSpaceDE w:val="0"/>
        <w:autoSpaceDN w:val="0"/>
        <w:adjustRightInd w:val="0"/>
        <w:ind w:firstLine="720"/>
        <w:rPr>
          <w:sz w:val="24"/>
        </w:rPr>
      </w:pPr>
      <w:r w:rsidRPr="00A36176">
        <w:rPr>
          <w:sz w:val="24"/>
        </w:rPr>
        <w:t xml:space="preserve">The overall equation system for the joint choice of </w:t>
      </w:r>
      <w:r w:rsidR="00A3161C">
        <w:rPr>
          <w:sz w:val="24"/>
        </w:rPr>
        <w:t xml:space="preserve">discretionary </w:t>
      </w:r>
      <w:r w:rsidRPr="00A36176">
        <w:rPr>
          <w:sz w:val="24"/>
        </w:rPr>
        <w:t>event</w:t>
      </w:r>
      <w:r w:rsidR="007827E2">
        <w:rPr>
          <w:sz w:val="24"/>
        </w:rPr>
        <w:t>-</w:t>
      </w:r>
      <w:r w:rsidR="00A3161C">
        <w:rPr>
          <w:sz w:val="24"/>
        </w:rPr>
        <w:t>accompaniment</w:t>
      </w:r>
      <w:r w:rsidR="00B7249E">
        <w:rPr>
          <w:sz w:val="24"/>
        </w:rPr>
        <w:t xml:space="preserve"> type </w:t>
      </w:r>
      <w:r w:rsidR="007827E2">
        <w:rPr>
          <w:sz w:val="24"/>
        </w:rPr>
        <w:t xml:space="preserve">discrete choice </w:t>
      </w:r>
      <w:r w:rsidR="00B7249E">
        <w:rPr>
          <w:sz w:val="24"/>
        </w:rPr>
        <w:t>combination</w:t>
      </w:r>
      <w:r w:rsidRPr="00A36176">
        <w:rPr>
          <w:sz w:val="24"/>
        </w:rPr>
        <w:t xml:space="preserve"> and duration can be written from </w:t>
      </w:r>
      <w:r w:rsidR="00F42414">
        <w:rPr>
          <w:sz w:val="24"/>
        </w:rPr>
        <w:t>E</w:t>
      </w:r>
      <w:r w:rsidRPr="00A36176">
        <w:rPr>
          <w:sz w:val="24"/>
        </w:rPr>
        <w:t>quations (1) through (7) as:</w:t>
      </w:r>
    </w:p>
    <w:p w:rsidR="007827E2" w:rsidRDefault="00897FE4" w:rsidP="00F42414">
      <w:pPr>
        <w:widowControl/>
        <w:autoSpaceDE w:val="0"/>
        <w:autoSpaceDN w:val="0"/>
        <w:adjustRightInd w:val="0"/>
        <w:spacing w:before="120"/>
        <w:rPr>
          <w:sz w:val="24"/>
        </w:rPr>
      </w:pPr>
      <w:r w:rsidRPr="007827E2">
        <w:rPr>
          <w:position w:val="-14"/>
          <w:sz w:val="24"/>
        </w:rPr>
        <w:object w:dxaOrig="5100" w:dyaOrig="400">
          <v:shape id="_x0000_i1050" type="#_x0000_t75" style="width:254.35pt;height:20.55pt" o:ole="">
            <v:imagedata r:id="rId68" o:title=""/>
          </v:shape>
          <o:OLEObject Type="Embed" ProgID="Equation.3" ShapeID="_x0000_i1050" DrawAspect="Content" ObjectID="_1456906486" r:id="rId69"/>
        </w:object>
      </w:r>
      <w:r w:rsidR="004E291D" w:rsidRPr="00A36176">
        <w:rPr>
          <w:sz w:val="24"/>
        </w:rPr>
        <w:tab/>
      </w:r>
      <w:r w:rsidR="004E291D" w:rsidRPr="00A36176">
        <w:rPr>
          <w:sz w:val="24"/>
        </w:rPr>
        <w:tab/>
      </w:r>
    </w:p>
    <w:p w:rsidR="007C1933" w:rsidRDefault="005B798C" w:rsidP="00F42414">
      <w:pPr>
        <w:widowControl/>
        <w:tabs>
          <w:tab w:val="right" w:pos="9360"/>
        </w:tabs>
        <w:autoSpaceDE w:val="0"/>
        <w:autoSpaceDN w:val="0"/>
        <w:adjustRightInd w:val="0"/>
        <w:spacing w:after="120"/>
        <w:rPr>
          <w:sz w:val="24"/>
        </w:rPr>
      </w:pPr>
      <w:r w:rsidRPr="007827E2">
        <w:rPr>
          <w:position w:val="-14"/>
        </w:rPr>
        <w:object w:dxaOrig="4340" w:dyaOrig="400">
          <v:shape id="_x0000_i1051" type="#_x0000_t75" style="width:216.95pt;height:20.55pt" o:ole="">
            <v:imagedata r:id="rId70" o:title=""/>
          </v:shape>
          <o:OLEObject Type="Embed" ProgID="Equation.3" ShapeID="_x0000_i1051" DrawAspect="Content" ObjectID="_1456906487" r:id="rId71"/>
        </w:object>
      </w:r>
      <w:r w:rsidR="00F42414" w:rsidRPr="001B35F2">
        <w:rPr>
          <w:position w:val="-14"/>
        </w:rPr>
        <w:object w:dxaOrig="5560" w:dyaOrig="400">
          <v:shape id="_x0000_i1052" type="#_x0000_t75" style="width:278.65pt;height:20.55pt" o:ole="">
            <v:imagedata r:id="rId72" o:title=""/>
          </v:shape>
          <o:OLEObject Type="Embed" ProgID="Equation.3" ShapeID="_x0000_i1052" DrawAspect="Content" ObjectID="_1456906488" r:id="rId73"/>
        </w:object>
      </w:r>
      <w:r w:rsidR="00756D79" w:rsidRPr="00A36176">
        <w:rPr>
          <w:sz w:val="24"/>
        </w:rPr>
        <w:t xml:space="preserve"> </w:t>
      </w:r>
      <w:r w:rsidR="00756D79">
        <w:rPr>
          <w:sz w:val="24"/>
        </w:rPr>
        <w:tab/>
      </w:r>
      <w:r w:rsidR="004E291D" w:rsidRPr="00A36176">
        <w:rPr>
          <w:sz w:val="24"/>
        </w:rPr>
        <w:t>(9)</w:t>
      </w:r>
    </w:p>
    <w:p w:rsidR="004E291D" w:rsidRPr="00A36176" w:rsidRDefault="004E291D" w:rsidP="006C0C42">
      <w:pPr>
        <w:widowControl/>
        <w:autoSpaceDE w:val="0"/>
        <w:autoSpaceDN w:val="0"/>
        <w:adjustRightInd w:val="0"/>
        <w:rPr>
          <w:sz w:val="24"/>
        </w:rPr>
      </w:pPr>
      <w:r w:rsidRPr="00A36176">
        <w:rPr>
          <w:sz w:val="24"/>
        </w:rPr>
        <w:t xml:space="preserve">In the above equation system, </w:t>
      </w:r>
      <w:r w:rsidRPr="00A36176">
        <w:rPr>
          <w:position w:val="-14"/>
          <w:sz w:val="24"/>
        </w:rPr>
        <w:object w:dxaOrig="2480" w:dyaOrig="380">
          <v:shape id="_x0000_i1053" type="#_x0000_t75" style="width:123.45pt;height:20.55pt" o:ole="">
            <v:imagedata r:id="rId74" o:title=""/>
          </v:shape>
          <o:OLEObject Type="Embed" ProgID="Equation.3" ShapeID="_x0000_i1053" DrawAspect="Content" ObjectID="_1456906489" r:id="rId75"/>
        </w:object>
      </w:r>
      <w:r w:rsidRPr="00A36176">
        <w:rPr>
          <w:sz w:val="24"/>
        </w:rPr>
        <w:t xml:space="preserve">for each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w:t>
      </w:r>
      <w:proofErr w:type="gramStart"/>
      <w:r w:rsidRPr="00A36176">
        <w:rPr>
          <w:sz w:val="24"/>
        </w:rPr>
        <w:t>,3</w:t>
      </w:r>
      <w:proofErr w:type="gramEnd"/>
      <w:r w:rsidRPr="00A36176">
        <w:rPr>
          <w:sz w:val="24"/>
        </w:rPr>
        <w:t>,…</w:t>
      </w:r>
      <w:r w:rsidR="00F42414">
        <w:rPr>
          <w:sz w:val="24"/>
        </w:rPr>
        <w:t>,</w:t>
      </w:r>
      <w:r w:rsidRPr="00A36176">
        <w:rPr>
          <w:i/>
          <w:iCs/>
          <w:sz w:val="24"/>
        </w:rPr>
        <w:t>I</w:t>
      </w:r>
      <w:r w:rsidRPr="00A36176">
        <w:rPr>
          <w:sz w:val="24"/>
        </w:rPr>
        <w:t xml:space="preserve">). The probability that an individual </w:t>
      </w:r>
      <w:r w:rsidRPr="00A36176">
        <w:rPr>
          <w:i/>
          <w:iCs/>
          <w:sz w:val="24"/>
        </w:rPr>
        <w:t>q</w:t>
      </w:r>
      <w:r w:rsidRPr="00A36176">
        <w:rPr>
          <w:sz w:val="24"/>
        </w:rPr>
        <w:t xml:space="preserve"> will choose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w:t>
      </w:r>
      <w:proofErr w:type="gramStart"/>
      <w:r w:rsidRPr="00A36176">
        <w:rPr>
          <w:sz w:val="24"/>
        </w:rPr>
        <w:t>,3</w:t>
      </w:r>
      <w:proofErr w:type="gramEnd"/>
      <w:r w:rsidRPr="00A36176">
        <w:rPr>
          <w:sz w:val="24"/>
        </w:rPr>
        <w:t>,…</w:t>
      </w:r>
      <w:r w:rsidR="00F42414">
        <w:rPr>
          <w:sz w:val="24"/>
        </w:rPr>
        <w:t>,</w:t>
      </w:r>
      <w:r w:rsidRPr="00A36176">
        <w:rPr>
          <w:i/>
          <w:iCs/>
          <w:sz w:val="24"/>
        </w:rPr>
        <w:t>I</w:t>
      </w:r>
      <w:r w:rsidRPr="00A36176">
        <w:rPr>
          <w:sz w:val="24"/>
        </w:rPr>
        <w:t xml:space="preserve">) and participate for a grouped duration interval of </w:t>
      </w:r>
      <w:r w:rsidRPr="00A36176">
        <w:rPr>
          <w:i/>
          <w:iCs/>
          <w:sz w:val="24"/>
        </w:rPr>
        <w:t>k</w:t>
      </w:r>
      <w:r w:rsidRPr="00A36176">
        <w:rPr>
          <w:sz w:val="24"/>
        </w:rPr>
        <w:t xml:space="preserve"> may be written as follows:</w:t>
      </w:r>
    </w:p>
    <w:p w:rsidR="004E291D" w:rsidRPr="00A36176" w:rsidRDefault="005B798C" w:rsidP="00F42414">
      <w:pPr>
        <w:widowControl/>
        <w:autoSpaceDE w:val="0"/>
        <w:autoSpaceDN w:val="0"/>
        <w:adjustRightInd w:val="0"/>
        <w:spacing w:before="120"/>
        <w:rPr>
          <w:sz w:val="24"/>
        </w:rPr>
      </w:pPr>
      <w:r w:rsidRPr="005B798C">
        <w:rPr>
          <w:position w:val="-14"/>
          <w:sz w:val="24"/>
        </w:rPr>
        <w:object w:dxaOrig="6360" w:dyaOrig="380">
          <v:shape id="_x0000_i1054" type="#_x0000_t75" style="width:323.55pt;height:19.65pt" o:ole="">
            <v:imagedata r:id="rId76" o:title=""/>
          </v:shape>
          <o:OLEObject Type="Embed" ProgID="Equation.3" ShapeID="_x0000_i1054" DrawAspect="Content" ObjectID="_1456906490" r:id="rId77"/>
        </w:object>
      </w:r>
      <w:r w:rsidR="004E291D" w:rsidRPr="00A36176">
        <w:rPr>
          <w:sz w:val="24"/>
        </w:rPr>
        <w:t xml:space="preserve">   </w:t>
      </w:r>
    </w:p>
    <w:p w:rsidR="004E291D" w:rsidRDefault="005B798C" w:rsidP="006C0C42">
      <w:pPr>
        <w:widowControl/>
        <w:autoSpaceDE w:val="0"/>
        <w:autoSpaceDN w:val="0"/>
        <w:adjustRightInd w:val="0"/>
      </w:pPr>
      <w:r w:rsidRPr="005B798C">
        <w:rPr>
          <w:position w:val="-14"/>
        </w:rPr>
        <w:object w:dxaOrig="8100" w:dyaOrig="380">
          <v:shape id="_x0000_i1055" type="#_x0000_t75" style="width:404.9pt;height:19.65pt" o:ole="">
            <v:imagedata r:id="rId78" o:title=""/>
          </v:shape>
          <o:OLEObject Type="Embed" ProgID="Equation.3" ShapeID="_x0000_i1055" DrawAspect="Content" ObjectID="_1456906491" r:id="rId79"/>
        </w:object>
      </w:r>
    </w:p>
    <w:p w:rsidR="005B798C" w:rsidRPr="00A36176" w:rsidRDefault="005B798C" w:rsidP="00F42414">
      <w:pPr>
        <w:widowControl/>
        <w:tabs>
          <w:tab w:val="right" w:pos="9360"/>
        </w:tabs>
        <w:autoSpaceDE w:val="0"/>
        <w:autoSpaceDN w:val="0"/>
        <w:adjustRightInd w:val="0"/>
        <w:spacing w:after="120"/>
        <w:rPr>
          <w:sz w:val="24"/>
        </w:rPr>
      </w:pPr>
      <w:r w:rsidRPr="001B35F2">
        <w:rPr>
          <w:position w:val="-32"/>
        </w:rPr>
        <w:object w:dxaOrig="6440" w:dyaOrig="760">
          <v:shape id="_x0000_i1056" type="#_x0000_t75" style="width:320.75pt;height:37.4pt" o:ole="">
            <v:imagedata r:id="rId80" o:title=""/>
          </v:shape>
          <o:OLEObject Type="Embed" ProgID="Equation.3" ShapeID="_x0000_i1056" DrawAspect="Content" ObjectID="_1456906492" r:id="rId81"/>
        </w:object>
      </w:r>
      <w:r w:rsidR="00A3161C">
        <w:tab/>
      </w:r>
      <w:r w:rsidR="00756D79" w:rsidRPr="00A36176">
        <w:rPr>
          <w:sz w:val="24"/>
        </w:rPr>
        <w:t xml:space="preserve"> </w:t>
      </w:r>
      <w:r w:rsidRPr="00A36176">
        <w:rPr>
          <w:sz w:val="24"/>
        </w:rPr>
        <w:t>(10)</w:t>
      </w:r>
    </w:p>
    <w:p w:rsidR="004E291D" w:rsidRPr="00A36176" w:rsidRDefault="004E291D" w:rsidP="006C0C42">
      <w:pPr>
        <w:widowControl/>
        <w:autoSpaceDE w:val="0"/>
        <w:autoSpaceDN w:val="0"/>
        <w:adjustRightInd w:val="0"/>
        <w:rPr>
          <w:sz w:val="24"/>
        </w:rPr>
      </w:pPr>
      <w:r w:rsidRPr="00A36176">
        <w:rPr>
          <w:sz w:val="24"/>
        </w:rPr>
        <w:t xml:space="preserve">The above probability depends upon the dependence structure between the random variables </w:t>
      </w:r>
      <w:r w:rsidRPr="00A36176">
        <w:rPr>
          <w:position w:val="-14"/>
          <w:sz w:val="24"/>
        </w:rPr>
        <w:object w:dxaOrig="1060" w:dyaOrig="380">
          <v:shape id="_x0000_i1057" type="#_x0000_t75" style="width:55.15pt;height:19.65pt" o:ole="">
            <v:imagedata r:id="rId82" o:title=""/>
          </v:shape>
          <o:OLEObject Type="Embed" ProgID="Equation.3" ShapeID="_x0000_i1057" DrawAspect="Content" ObjectID="_1456906493" r:id="rId83"/>
        </w:object>
      </w:r>
      <w:r w:rsidRPr="00A36176">
        <w:rPr>
          <w:sz w:val="24"/>
        </w:rPr>
        <w:t xml:space="preserve">for each </w:t>
      </w:r>
      <w:r w:rsidR="00B7249E">
        <w:rPr>
          <w:sz w:val="24"/>
        </w:rPr>
        <w:t>special</w:t>
      </w:r>
      <w:r w:rsidR="00B7249E" w:rsidRPr="00A36176">
        <w:rPr>
          <w:sz w:val="24"/>
        </w:rPr>
        <w:t xml:space="preserve"> </w:t>
      </w:r>
      <w:r w:rsidRPr="00A36176">
        <w:rPr>
          <w:sz w:val="24"/>
        </w:rPr>
        <w:t xml:space="preserve">event type </w:t>
      </w:r>
      <w:r w:rsidRPr="00A36176">
        <w:rPr>
          <w:i/>
          <w:iCs/>
          <w:sz w:val="24"/>
        </w:rPr>
        <w:t>i</w:t>
      </w:r>
      <w:r w:rsidRPr="00A36176">
        <w:rPr>
          <w:sz w:val="24"/>
        </w:rPr>
        <w:t>. In the duration context of interest in this paper, Bhat (</w:t>
      </w:r>
      <w:r w:rsidR="006A192C" w:rsidRPr="006A192C">
        <w:rPr>
          <w:i/>
          <w:sz w:val="24"/>
        </w:rPr>
        <w:t>24</w:t>
      </w:r>
      <w:r w:rsidRPr="00A36176">
        <w:rPr>
          <w:sz w:val="24"/>
        </w:rPr>
        <w:t xml:space="preserve">) proposed the use of Lee’s sample selection method </w:t>
      </w:r>
      <w:r w:rsidR="00AA131F">
        <w:rPr>
          <w:sz w:val="24"/>
        </w:rPr>
        <w:t>(</w:t>
      </w:r>
      <w:r w:rsidR="006A192C" w:rsidRPr="006A192C">
        <w:rPr>
          <w:i/>
          <w:sz w:val="24"/>
        </w:rPr>
        <w:t>25</w:t>
      </w:r>
      <w:r w:rsidR="00AA131F">
        <w:rPr>
          <w:sz w:val="24"/>
        </w:rPr>
        <w:t xml:space="preserve">) </w:t>
      </w:r>
      <w:r w:rsidRPr="00A36176">
        <w:rPr>
          <w:sz w:val="24"/>
        </w:rPr>
        <w:t>for this coupling, which essentially corresponds to the use of a Gaussian copula</w:t>
      </w:r>
      <w:r w:rsidR="00A3161C">
        <w:rPr>
          <w:sz w:val="24"/>
        </w:rPr>
        <w:t xml:space="preserve"> (</w:t>
      </w:r>
      <w:r w:rsidR="006A192C" w:rsidRPr="006A192C">
        <w:rPr>
          <w:i/>
          <w:sz w:val="24"/>
        </w:rPr>
        <w:t>22</w:t>
      </w:r>
      <w:r w:rsidR="00A3161C">
        <w:rPr>
          <w:sz w:val="24"/>
        </w:rPr>
        <w:t xml:space="preserve">). However, </w:t>
      </w:r>
      <w:r w:rsidRPr="00A36176">
        <w:rPr>
          <w:sz w:val="24"/>
        </w:rPr>
        <w:t xml:space="preserve">this approach imposes the restriction that the dependence surface is linear and symmetric. </w:t>
      </w:r>
      <w:r w:rsidR="00A3161C">
        <w:rPr>
          <w:sz w:val="24"/>
        </w:rPr>
        <w:t>T</w:t>
      </w:r>
      <w:r w:rsidRPr="00A36176">
        <w:rPr>
          <w:sz w:val="24"/>
        </w:rPr>
        <w:t xml:space="preserve">here is no reason to believe that such a Gaussian coupling is appropriate. In particular, it is important to test different parametric functional forms for this </w:t>
      </w:r>
      <w:proofErr w:type="spellStart"/>
      <w:r w:rsidRPr="00A36176">
        <w:rPr>
          <w:sz w:val="24"/>
        </w:rPr>
        <w:t>bivariate</w:t>
      </w:r>
      <w:proofErr w:type="spellEnd"/>
      <w:r w:rsidRPr="00A36176">
        <w:rPr>
          <w:sz w:val="24"/>
        </w:rPr>
        <w:t xml:space="preserve"> dependency surface and pick the one that empirically fits the data best. Recent developments related to copula techniques provide a</w:t>
      </w:r>
      <w:r w:rsidR="00A3161C">
        <w:rPr>
          <w:sz w:val="24"/>
        </w:rPr>
        <w:t>n effective</w:t>
      </w:r>
      <w:r w:rsidRPr="00A36176">
        <w:rPr>
          <w:sz w:val="24"/>
        </w:rPr>
        <w:t xml:space="preserve"> way </w:t>
      </w:r>
      <w:r w:rsidR="004577DB">
        <w:rPr>
          <w:sz w:val="24"/>
        </w:rPr>
        <w:t>to do so</w:t>
      </w:r>
      <w:r w:rsidRPr="00A36176">
        <w:rPr>
          <w:sz w:val="24"/>
        </w:rPr>
        <w:t xml:space="preserve">. </w:t>
      </w:r>
    </w:p>
    <w:p w:rsidR="004E291D" w:rsidRPr="00A36176" w:rsidRDefault="004E291D" w:rsidP="006C0C42">
      <w:pPr>
        <w:widowControl/>
        <w:autoSpaceDE w:val="0"/>
        <w:autoSpaceDN w:val="0"/>
        <w:adjustRightInd w:val="0"/>
        <w:rPr>
          <w:sz w:val="24"/>
        </w:rPr>
      </w:pPr>
    </w:p>
    <w:p w:rsidR="004E291D" w:rsidRPr="00A3161C" w:rsidRDefault="004E291D" w:rsidP="006C0C42">
      <w:pPr>
        <w:ind w:right="-550"/>
        <w:rPr>
          <w:rFonts w:eastAsia="Times New Roman"/>
          <w:b/>
          <w:kern w:val="0"/>
          <w:sz w:val="24"/>
          <w:lang w:eastAsia="en-US"/>
        </w:rPr>
      </w:pPr>
      <w:r w:rsidRPr="00A3161C">
        <w:rPr>
          <w:rFonts w:eastAsia="Times New Roman"/>
          <w:b/>
          <w:kern w:val="0"/>
          <w:sz w:val="24"/>
          <w:lang w:eastAsia="en-US"/>
        </w:rPr>
        <w:t xml:space="preserve">3.2. General </w:t>
      </w:r>
      <w:proofErr w:type="spellStart"/>
      <w:r w:rsidRPr="00A3161C">
        <w:rPr>
          <w:rFonts w:eastAsia="Times New Roman"/>
          <w:b/>
          <w:kern w:val="0"/>
          <w:sz w:val="24"/>
          <w:lang w:eastAsia="en-US"/>
        </w:rPr>
        <w:t>Bivariate</w:t>
      </w:r>
      <w:proofErr w:type="spellEnd"/>
      <w:r w:rsidRPr="00A3161C">
        <w:rPr>
          <w:rFonts w:eastAsia="Times New Roman"/>
          <w:b/>
          <w:kern w:val="0"/>
          <w:sz w:val="24"/>
          <w:lang w:eastAsia="en-US"/>
        </w:rPr>
        <w:t xml:space="preserve"> Copula Structure</w:t>
      </w:r>
    </w:p>
    <w:p w:rsidR="004E291D" w:rsidRDefault="004E291D" w:rsidP="006C0C42">
      <w:pPr>
        <w:widowControl/>
        <w:autoSpaceDE w:val="0"/>
        <w:autoSpaceDN w:val="0"/>
        <w:adjustRightInd w:val="0"/>
        <w:rPr>
          <w:sz w:val="24"/>
        </w:rPr>
      </w:pPr>
      <w:r w:rsidRPr="00A36176">
        <w:rPr>
          <w:sz w:val="24"/>
        </w:rPr>
        <w:t>A copula is a device or function that generates a stochastic dependence relationship (i.e., a multivariate distribution) among random variables with pre-specified marginal di</w:t>
      </w:r>
      <w:r w:rsidR="006A192C">
        <w:rPr>
          <w:sz w:val="24"/>
        </w:rPr>
        <w:t>stributions (see Bhat and Eluru (</w:t>
      </w:r>
      <w:r w:rsidR="006A192C" w:rsidRPr="006A192C">
        <w:rPr>
          <w:i/>
          <w:sz w:val="24"/>
        </w:rPr>
        <w:t>22</w:t>
      </w:r>
      <w:r w:rsidR="006A192C">
        <w:rPr>
          <w:sz w:val="24"/>
        </w:rPr>
        <w:t>)</w:t>
      </w:r>
      <w:r w:rsidRPr="00A36176">
        <w:rPr>
          <w:sz w:val="24"/>
        </w:rPr>
        <w:t xml:space="preserve">; </w:t>
      </w:r>
      <w:proofErr w:type="spellStart"/>
      <w:r w:rsidR="006A192C">
        <w:rPr>
          <w:sz w:val="24"/>
        </w:rPr>
        <w:t>Trivedi</w:t>
      </w:r>
      <w:proofErr w:type="spellEnd"/>
      <w:r w:rsidR="006A192C">
        <w:rPr>
          <w:sz w:val="24"/>
        </w:rPr>
        <w:t xml:space="preserve"> and Zimmer (</w:t>
      </w:r>
      <w:r w:rsidR="006A192C" w:rsidRPr="006A192C">
        <w:rPr>
          <w:i/>
          <w:sz w:val="24"/>
        </w:rPr>
        <w:t>26</w:t>
      </w:r>
      <w:r w:rsidR="006A192C">
        <w:rPr>
          <w:sz w:val="24"/>
        </w:rPr>
        <w:t>)</w:t>
      </w:r>
      <w:r w:rsidRPr="00A36176">
        <w:rPr>
          <w:sz w:val="24"/>
        </w:rPr>
        <w:t xml:space="preserve">). The precise definition of a copula is that it is a multivariate distribution function defined over the unit cube linking uniformly distributed </w:t>
      </w:r>
      <w:proofErr w:type="spellStart"/>
      <w:r w:rsidRPr="00A36176">
        <w:rPr>
          <w:sz w:val="24"/>
        </w:rPr>
        <w:t>marginals</w:t>
      </w:r>
      <w:proofErr w:type="spellEnd"/>
      <w:r w:rsidRPr="00A36176">
        <w:rPr>
          <w:sz w:val="24"/>
        </w:rPr>
        <w:t xml:space="preserve">. In the </w:t>
      </w:r>
      <w:proofErr w:type="spellStart"/>
      <w:r w:rsidRPr="00A36176">
        <w:rPr>
          <w:sz w:val="24"/>
        </w:rPr>
        <w:t>bivariate</w:t>
      </w:r>
      <w:proofErr w:type="spellEnd"/>
      <w:r w:rsidRPr="00A36176">
        <w:rPr>
          <w:sz w:val="24"/>
        </w:rPr>
        <w:t xml:space="preserve"> case, let </w:t>
      </w:r>
      <w:r w:rsidRPr="00A36176">
        <w:rPr>
          <w:i/>
          <w:iCs/>
          <w:sz w:val="24"/>
        </w:rPr>
        <w:t>C</w:t>
      </w:r>
      <w:r w:rsidRPr="00A36176">
        <w:rPr>
          <w:sz w:val="24"/>
        </w:rPr>
        <w:t xml:space="preserve"> be a </w:t>
      </w:r>
      <w:r w:rsidRPr="00A36176">
        <w:rPr>
          <w:i/>
          <w:iCs/>
          <w:sz w:val="24"/>
        </w:rPr>
        <w:t>2</w:t>
      </w:r>
      <w:r w:rsidRPr="00A36176">
        <w:rPr>
          <w:sz w:val="24"/>
        </w:rPr>
        <w:t xml:space="preserve">-dimensional copula of uniformly distributed random variables </w:t>
      </w:r>
      <w:r w:rsidRPr="00A36176">
        <w:rPr>
          <w:i/>
          <w:iCs/>
          <w:sz w:val="24"/>
        </w:rPr>
        <w:t>U</w:t>
      </w:r>
      <w:r w:rsidRPr="00A36176">
        <w:rPr>
          <w:i/>
          <w:iCs/>
          <w:sz w:val="24"/>
          <w:vertAlign w:val="subscript"/>
        </w:rPr>
        <w:t>1</w:t>
      </w:r>
      <w:r w:rsidRPr="00A36176">
        <w:rPr>
          <w:sz w:val="24"/>
        </w:rPr>
        <w:t xml:space="preserve"> and </w:t>
      </w:r>
      <w:r w:rsidRPr="00A36176">
        <w:rPr>
          <w:i/>
          <w:iCs/>
          <w:sz w:val="24"/>
        </w:rPr>
        <w:t>U</w:t>
      </w:r>
      <w:r w:rsidRPr="00A36176">
        <w:rPr>
          <w:i/>
          <w:iCs/>
          <w:sz w:val="24"/>
          <w:vertAlign w:val="subscript"/>
        </w:rPr>
        <w:t>2</w:t>
      </w:r>
      <w:r w:rsidRPr="00A36176">
        <w:rPr>
          <w:i/>
          <w:iCs/>
          <w:sz w:val="24"/>
        </w:rPr>
        <w:t xml:space="preserve"> </w:t>
      </w:r>
      <w:r w:rsidRPr="00A36176">
        <w:rPr>
          <w:sz w:val="24"/>
        </w:rPr>
        <w:t xml:space="preserve">with support contained in [0,1]. Then, </w:t>
      </w:r>
    </w:p>
    <w:p w:rsidR="004E291D" w:rsidRPr="00A36176" w:rsidRDefault="004E291D" w:rsidP="00F42414">
      <w:pPr>
        <w:widowControl/>
        <w:tabs>
          <w:tab w:val="right" w:pos="9360"/>
        </w:tabs>
        <w:autoSpaceDE w:val="0"/>
        <w:autoSpaceDN w:val="0"/>
        <w:adjustRightInd w:val="0"/>
        <w:spacing w:before="120" w:after="120"/>
        <w:rPr>
          <w:sz w:val="24"/>
        </w:rPr>
      </w:pPr>
      <w:proofErr w:type="spellStart"/>
      <w:r w:rsidRPr="00A36176">
        <w:rPr>
          <w:i/>
          <w:iCs/>
          <w:sz w:val="24"/>
        </w:rPr>
        <w:t>C</w:t>
      </w:r>
      <w:r w:rsidRPr="00A36176">
        <w:rPr>
          <w:i/>
          <w:iCs/>
          <w:sz w:val="24"/>
          <w:vertAlign w:val="subscript"/>
        </w:rPr>
        <w:t>θ</w:t>
      </w:r>
      <w:proofErr w:type="spellEnd"/>
      <w:r w:rsidRPr="00A36176">
        <w:rPr>
          <w:i/>
          <w:iCs/>
          <w:sz w:val="24"/>
        </w:rPr>
        <w:t xml:space="preserve"> </w:t>
      </w:r>
      <w:r w:rsidRPr="00A36176">
        <w:rPr>
          <w:sz w:val="24"/>
        </w:rPr>
        <w:t>(</w:t>
      </w:r>
      <w:r w:rsidRPr="00A36176">
        <w:rPr>
          <w:i/>
          <w:iCs/>
          <w:sz w:val="24"/>
        </w:rPr>
        <w:t>u</w:t>
      </w:r>
      <w:r w:rsidRPr="00A36176">
        <w:rPr>
          <w:i/>
          <w:iCs/>
          <w:sz w:val="24"/>
          <w:vertAlign w:val="subscript"/>
        </w:rPr>
        <w:t>1</w:t>
      </w:r>
      <w:r w:rsidRPr="00A36176">
        <w:rPr>
          <w:i/>
          <w:iCs/>
          <w:sz w:val="24"/>
        </w:rPr>
        <w:t>, u</w:t>
      </w:r>
      <w:r w:rsidRPr="00A36176">
        <w:rPr>
          <w:i/>
          <w:iCs/>
          <w:sz w:val="24"/>
          <w:vertAlign w:val="subscript"/>
        </w:rPr>
        <w:t>2</w:t>
      </w:r>
      <w:r w:rsidRPr="00A36176">
        <w:rPr>
          <w:sz w:val="24"/>
        </w:rPr>
        <w:t>)</w:t>
      </w:r>
      <w:r w:rsidRPr="00A36176">
        <w:rPr>
          <w:i/>
          <w:iCs/>
          <w:sz w:val="24"/>
        </w:rPr>
        <w:t xml:space="preserve"> </w:t>
      </w:r>
      <w:r w:rsidRPr="00A36176">
        <w:rPr>
          <w:sz w:val="24"/>
        </w:rPr>
        <w:t>=</w:t>
      </w:r>
      <w:r w:rsidRPr="00A36176">
        <w:rPr>
          <w:i/>
          <w:iCs/>
          <w:sz w:val="24"/>
        </w:rPr>
        <w:t xml:space="preserve"> </w:t>
      </w:r>
      <w:proofErr w:type="gramStart"/>
      <w:r w:rsidRPr="00A36176">
        <w:rPr>
          <w:i/>
          <w:iCs/>
          <w:sz w:val="24"/>
        </w:rPr>
        <w:t>Pr</w:t>
      </w:r>
      <w:r w:rsidRPr="00A36176">
        <w:rPr>
          <w:sz w:val="24"/>
        </w:rPr>
        <w:t>(</w:t>
      </w:r>
      <w:proofErr w:type="gramEnd"/>
      <w:r w:rsidRPr="00A36176">
        <w:rPr>
          <w:i/>
          <w:iCs/>
          <w:sz w:val="24"/>
        </w:rPr>
        <w:t>U</w:t>
      </w:r>
      <w:r w:rsidRPr="00A36176">
        <w:rPr>
          <w:i/>
          <w:iCs/>
          <w:sz w:val="24"/>
          <w:vertAlign w:val="subscript"/>
        </w:rPr>
        <w:t>1</w:t>
      </w:r>
      <w:r w:rsidRPr="00A36176">
        <w:rPr>
          <w:i/>
          <w:iCs/>
          <w:sz w:val="24"/>
        </w:rPr>
        <w:t xml:space="preserve"> &lt; u</w:t>
      </w:r>
      <w:r w:rsidRPr="00A36176">
        <w:rPr>
          <w:i/>
          <w:iCs/>
          <w:sz w:val="24"/>
          <w:vertAlign w:val="subscript"/>
        </w:rPr>
        <w:t>1</w:t>
      </w:r>
      <w:r w:rsidRPr="00A36176">
        <w:rPr>
          <w:i/>
          <w:iCs/>
          <w:sz w:val="24"/>
        </w:rPr>
        <w:t>, U</w:t>
      </w:r>
      <w:r w:rsidRPr="00A36176">
        <w:rPr>
          <w:i/>
          <w:iCs/>
          <w:sz w:val="24"/>
          <w:vertAlign w:val="subscript"/>
        </w:rPr>
        <w:t>2</w:t>
      </w:r>
      <w:r w:rsidRPr="00A36176">
        <w:rPr>
          <w:i/>
          <w:iCs/>
          <w:sz w:val="24"/>
        </w:rPr>
        <w:t xml:space="preserve"> &lt; u</w:t>
      </w:r>
      <w:r w:rsidRPr="00A36176">
        <w:rPr>
          <w:i/>
          <w:iCs/>
          <w:sz w:val="24"/>
          <w:vertAlign w:val="subscript"/>
        </w:rPr>
        <w:t>2</w:t>
      </w:r>
      <w:r w:rsidRPr="00A36176">
        <w:rPr>
          <w:sz w:val="24"/>
        </w:rPr>
        <w:t>)</w:t>
      </w:r>
      <w:r w:rsidRPr="00F42414">
        <w:rPr>
          <w:iCs/>
          <w:sz w:val="24"/>
        </w:rPr>
        <w:t>,</w:t>
      </w:r>
      <w:r w:rsidRPr="00A36176">
        <w:rPr>
          <w:i/>
          <w:iCs/>
          <w:sz w:val="24"/>
        </w:rPr>
        <w:tab/>
      </w:r>
      <w:r w:rsidR="00756D79" w:rsidRPr="00A36176">
        <w:rPr>
          <w:sz w:val="24"/>
        </w:rPr>
        <w:t xml:space="preserve"> </w:t>
      </w:r>
      <w:r w:rsidRPr="00A36176">
        <w:rPr>
          <w:sz w:val="24"/>
        </w:rPr>
        <w:t>(11)</w:t>
      </w:r>
    </w:p>
    <w:p w:rsidR="004E291D" w:rsidRPr="00A36176" w:rsidRDefault="003C28A1" w:rsidP="006C0C42">
      <w:pPr>
        <w:widowControl/>
        <w:autoSpaceDE w:val="0"/>
        <w:autoSpaceDN w:val="0"/>
        <w:adjustRightInd w:val="0"/>
        <w:rPr>
          <w:sz w:val="24"/>
        </w:rPr>
      </w:pPr>
      <w:proofErr w:type="gramStart"/>
      <w:r>
        <w:rPr>
          <w:sz w:val="24"/>
        </w:rPr>
        <w:t>where</w:t>
      </w:r>
      <w:proofErr w:type="gramEnd"/>
      <w:r w:rsidRPr="003C28A1">
        <w:rPr>
          <w:i/>
          <w:sz w:val="24"/>
        </w:rPr>
        <w:t xml:space="preserve"> </w:t>
      </w:r>
      <w:r w:rsidR="004E291D" w:rsidRPr="00A36176">
        <w:rPr>
          <w:position w:val="-6"/>
          <w:sz w:val="24"/>
        </w:rPr>
        <w:object w:dxaOrig="200" w:dyaOrig="279">
          <v:shape id="_x0000_i1058" type="#_x0000_t75" style="width:12.15pt;height:13.1pt" o:ole="">
            <v:imagedata r:id="rId84" o:title=""/>
          </v:shape>
          <o:OLEObject Type="Embed" ProgID="Equation.3" ShapeID="_x0000_i1058" DrawAspect="Content" ObjectID="_1456906494" r:id="rId85"/>
        </w:object>
      </w:r>
      <w:r w:rsidR="004E291D" w:rsidRPr="00A36176">
        <w:rPr>
          <w:sz w:val="24"/>
        </w:rPr>
        <w:t xml:space="preserve"> is a parameter of the copula commonly referred to as the dependence parameter. A copula, once developed, allows the generation of joint </w:t>
      </w:r>
      <w:proofErr w:type="spellStart"/>
      <w:r w:rsidR="004E291D" w:rsidRPr="00A36176">
        <w:rPr>
          <w:sz w:val="24"/>
        </w:rPr>
        <w:t>bivariate</w:t>
      </w:r>
      <w:proofErr w:type="spellEnd"/>
      <w:r w:rsidR="004E291D" w:rsidRPr="00A36176">
        <w:rPr>
          <w:sz w:val="24"/>
        </w:rPr>
        <w:t xml:space="preserve"> distribution functions with given </w:t>
      </w:r>
      <w:proofErr w:type="spellStart"/>
      <w:r w:rsidR="004E291D" w:rsidRPr="00A36176">
        <w:rPr>
          <w:sz w:val="24"/>
        </w:rPr>
        <w:lastRenderedPageBreak/>
        <w:t>marginals</w:t>
      </w:r>
      <w:proofErr w:type="spellEnd"/>
      <w:r w:rsidR="004E291D" w:rsidRPr="00A36176">
        <w:rPr>
          <w:sz w:val="24"/>
        </w:rPr>
        <w:t xml:space="preserve">. </w:t>
      </w:r>
      <w:r w:rsidR="004577DB">
        <w:rPr>
          <w:sz w:val="24"/>
        </w:rPr>
        <w:t>Thus</w:t>
      </w:r>
      <w:r w:rsidR="004E291D" w:rsidRPr="00A36176">
        <w:rPr>
          <w:sz w:val="24"/>
        </w:rPr>
        <w:t xml:space="preserve">, a </w:t>
      </w:r>
      <w:proofErr w:type="spellStart"/>
      <w:r w:rsidR="004E291D" w:rsidRPr="00A36176">
        <w:rPr>
          <w:sz w:val="24"/>
        </w:rPr>
        <w:t>bivariate</w:t>
      </w:r>
      <w:proofErr w:type="spellEnd"/>
      <w:r w:rsidR="004E291D" w:rsidRPr="00A36176">
        <w:rPr>
          <w:sz w:val="24"/>
        </w:rPr>
        <w:t xml:space="preserve"> distribution </w:t>
      </w:r>
      <w:r w:rsidR="004E291D" w:rsidRPr="00A36176">
        <w:rPr>
          <w:position w:val="-12"/>
          <w:sz w:val="24"/>
        </w:rPr>
        <w:object w:dxaOrig="800" w:dyaOrig="360">
          <v:shape id="_x0000_i1059" type="#_x0000_t75" style="width:41.15pt;height:19.65pt" o:ole="">
            <v:imagedata r:id="rId86" o:title=""/>
          </v:shape>
          <o:OLEObject Type="Embed" ProgID="Equation.3" ShapeID="_x0000_i1059" DrawAspect="Content" ObjectID="_1456906495" r:id="rId87"/>
        </w:object>
      </w:r>
      <w:r w:rsidR="004E291D" w:rsidRPr="00A36176">
        <w:rPr>
          <w:sz w:val="24"/>
        </w:rPr>
        <w:t xml:space="preserve">can be generated for the two random variables </w:t>
      </w:r>
      <w:r w:rsidR="004E291D" w:rsidRPr="00A36176">
        <w:rPr>
          <w:position w:val="-14"/>
          <w:sz w:val="24"/>
        </w:rPr>
        <w:object w:dxaOrig="320" w:dyaOrig="380">
          <v:shape id="_x0000_i1060" type="#_x0000_t75" style="width:15.9pt;height:19.65pt" o:ole="">
            <v:imagedata r:id="rId88" o:title=""/>
          </v:shape>
          <o:OLEObject Type="Embed" ProgID="Equation.3" ShapeID="_x0000_i1060" DrawAspect="Content" ObjectID="_1456906496" r:id="rId89"/>
        </w:object>
      </w:r>
      <w:r w:rsidR="006A192C">
        <w:rPr>
          <w:sz w:val="24"/>
        </w:rPr>
        <w:t xml:space="preserve"> </w:t>
      </w:r>
      <w:r w:rsidR="004E291D" w:rsidRPr="00A36176">
        <w:rPr>
          <w:sz w:val="24"/>
        </w:rPr>
        <w:t xml:space="preserve">(with </w:t>
      </w:r>
      <w:proofErr w:type="gramStart"/>
      <w:r w:rsidR="004E291D" w:rsidRPr="00A36176">
        <w:rPr>
          <w:sz w:val="24"/>
        </w:rPr>
        <w:t xml:space="preserve">margin </w:t>
      </w:r>
      <w:proofErr w:type="gramEnd"/>
      <w:r w:rsidR="004E291D" w:rsidRPr="00A36176">
        <w:rPr>
          <w:position w:val="-12"/>
          <w:sz w:val="24"/>
        </w:rPr>
        <w:object w:dxaOrig="260" w:dyaOrig="360">
          <v:shape id="_x0000_i1061" type="#_x0000_t75" style="width:13.1pt;height:19.65pt" o:ole="">
            <v:imagedata r:id="rId90" o:title=""/>
          </v:shape>
          <o:OLEObject Type="Embed" ProgID="Equation.3" ShapeID="_x0000_i1061" DrawAspect="Content" ObjectID="_1456906497" r:id="rId91"/>
        </w:object>
      </w:r>
      <w:r w:rsidR="004E291D" w:rsidRPr="00A36176">
        <w:rPr>
          <w:sz w:val="24"/>
        </w:rPr>
        <w:t xml:space="preserve">) and </w:t>
      </w:r>
      <w:r w:rsidR="004E291D" w:rsidRPr="00A36176">
        <w:rPr>
          <w:position w:val="-14"/>
          <w:sz w:val="24"/>
        </w:rPr>
        <w:object w:dxaOrig="340" w:dyaOrig="380">
          <v:shape id="_x0000_i1062" type="#_x0000_t75" style="width:15.9pt;height:19.65pt" o:ole="">
            <v:imagedata r:id="rId92" o:title=""/>
          </v:shape>
          <o:OLEObject Type="Embed" ProgID="Equation.3" ShapeID="_x0000_i1062" DrawAspect="Content" ObjectID="_1456906498" r:id="rId93"/>
        </w:object>
      </w:r>
      <w:r w:rsidR="004E291D" w:rsidRPr="00A36176">
        <w:rPr>
          <w:sz w:val="24"/>
        </w:rPr>
        <w:t xml:space="preserve"> (with margin </w:t>
      </w:r>
      <w:r w:rsidR="004E291D" w:rsidRPr="00A36176">
        <w:rPr>
          <w:position w:val="-6"/>
          <w:sz w:val="24"/>
        </w:rPr>
        <w:object w:dxaOrig="260" w:dyaOrig="279">
          <v:shape id="_x0000_i1063" type="#_x0000_t75" style="width:13.1pt;height:13.1pt" o:ole="">
            <v:imagedata r:id="rId94" o:title=""/>
          </v:shape>
          <o:OLEObject Type="Embed" ProgID="Equation.3" ShapeID="_x0000_i1063" DrawAspect="Content" ObjectID="_1456906499" r:id="rId95"/>
        </w:object>
      </w:r>
      <w:r w:rsidR="004E291D" w:rsidRPr="00A36176">
        <w:rPr>
          <w:sz w:val="24"/>
        </w:rPr>
        <w:t xml:space="preserve">) using the following expression (see </w:t>
      </w:r>
      <w:proofErr w:type="spellStart"/>
      <w:r w:rsidR="006A192C">
        <w:rPr>
          <w:sz w:val="24"/>
        </w:rPr>
        <w:t>Sklar</w:t>
      </w:r>
      <w:proofErr w:type="spellEnd"/>
      <w:r w:rsidR="004E291D" w:rsidRPr="007152FE">
        <w:rPr>
          <w:sz w:val="24"/>
        </w:rPr>
        <w:t xml:space="preserve"> </w:t>
      </w:r>
      <w:r w:rsidR="006A192C">
        <w:rPr>
          <w:sz w:val="24"/>
        </w:rPr>
        <w:t>(</w:t>
      </w:r>
      <w:r w:rsidR="006A192C" w:rsidRPr="006A192C">
        <w:rPr>
          <w:i/>
          <w:sz w:val="24"/>
        </w:rPr>
        <w:t>27</w:t>
      </w:r>
      <w:r w:rsidR="006A192C">
        <w:rPr>
          <w:sz w:val="24"/>
        </w:rPr>
        <w:t>)</w:t>
      </w:r>
      <w:r w:rsidR="004E291D" w:rsidRPr="00A36176">
        <w:rPr>
          <w:sz w:val="24"/>
        </w:rPr>
        <w:t>):</w:t>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14"/>
          <w:sz w:val="24"/>
        </w:rPr>
        <w:object w:dxaOrig="8220" w:dyaOrig="380">
          <v:shape id="_x0000_i1064" type="#_x0000_t75" style="width:404.9pt;height:19.65pt" o:ole="">
            <v:imagedata r:id="rId96" o:title=""/>
          </v:shape>
          <o:OLEObject Type="Embed" ProgID="Equation.3" ShapeID="_x0000_i1064" DrawAspect="Content" ObjectID="_1456906500" r:id="rId97"/>
        </w:object>
      </w:r>
      <w:r w:rsidR="00756D79">
        <w:rPr>
          <w:sz w:val="24"/>
        </w:rPr>
        <w:tab/>
      </w:r>
      <w:r w:rsidRPr="00A36176">
        <w:rPr>
          <w:sz w:val="24"/>
        </w:rPr>
        <w:t>(12)</w:t>
      </w:r>
    </w:p>
    <w:p w:rsidR="004E291D" w:rsidRPr="00A36176" w:rsidRDefault="004E291D" w:rsidP="006C0C42">
      <w:pPr>
        <w:widowControl/>
        <w:autoSpaceDE w:val="0"/>
        <w:autoSpaceDN w:val="0"/>
        <w:adjustRightInd w:val="0"/>
        <w:rPr>
          <w:sz w:val="24"/>
        </w:rPr>
      </w:pPr>
      <w:r w:rsidRPr="00A36176">
        <w:rPr>
          <w:sz w:val="24"/>
        </w:rPr>
        <w:t xml:space="preserve">A rich set of </w:t>
      </w:r>
      <w:proofErr w:type="spellStart"/>
      <w:r w:rsidRPr="00A36176">
        <w:rPr>
          <w:sz w:val="24"/>
        </w:rPr>
        <w:t>bivariate</w:t>
      </w:r>
      <w:proofErr w:type="spellEnd"/>
      <w:r w:rsidRPr="00A36176">
        <w:rPr>
          <w:sz w:val="24"/>
        </w:rPr>
        <w:t xml:space="preserve"> copulas </w:t>
      </w:r>
      <w:r w:rsidRPr="00A36176">
        <w:rPr>
          <w:position w:val="-12"/>
          <w:sz w:val="24"/>
        </w:rPr>
        <w:object w:dxaOrig="1060" w:dyaOrig="360">
          <v:shape id="_x0000_i1065" type="#_x0000_t75" style="width:51.45pt;height:19.65pt" o:ole="">
            <v:imagedata r:id="rId98" o:title=""/>
          </v:shape>
          <o:OLEObject Type="Embed" ProgID="Equation.3" ShapeID="_x0000_i1065" DrawAspect="Content" ObjectID="_1456906501" r:id="rId99"/>
        </w:object>
      </w:r>
      <w:r w:rsidRPr="00A36176">
        <w:rPr>
          <w:sz w:val="24"/>
        </w:rPr>
        <w:t>are available</w:t>
      </w:r>
      <w:r w:rsidR="00897FE4">
        <w:rPr>
          <w:sz w:val="24"/>
        </w:rPr>
        <w:t>,</w:t>
      </w:r>
      <w:r w:rsidRPr="00A36176">
        <w:rPr>
          <w:sz w:val="24"/>
        </w:rPr>
        <w:t xml:space="preserve"> including the Gaussian copula, the </w:t>
      </w:r>
      <w:proofErr w:type="spellStart"/>
      <w:r w:rsidRPr="00A36176">
        <w:rPr>
          <w:sz w:val="24"/>
        </w:rPr>
        <w:t>Farlie</w:t>
      </w:r>
      <w:proofErr w:type="spellEnd"/>
      <w:r w:rsidRPr="00A36176">
        <w:rPr>
          <w:sz w:val="24"/>
        </w:rPr>
        <w:t>-</w:t>
      </w:r>
      <w:proofErr w:type="spellStart"/>
      <w:r w:rsidRPr="00A36176">
        <w:rPr>
          <w:sz w:val="24"/>
        </w:rPr>
        <w:t>Gumbel</w:t>
      </w:r>
      <w:proofErr w:type="spellEnd"/>
      <w:r w:rsidRPr="00A36176">
        <w:rPr>
          <w:sz w:val="24"/>
        </w:rPr>
        <w:t xml:space="preserve">-Morgenstern (FGM) copula, and the Archimedean class of copulas (including the Clayton, </w:t>
      </w:r>
      <w:proofErr w:type="spellStart"/>
      <w:r w:rsidRPr="00A36176">
        <w:rPr>
          <w:sz w:val="24"/>
        </w:rPr>
        <w:t>Gumbel</w:t>
      </w:r>
      <w:proofErr w:type="spellEnd"/>
      <w:r w:rsidRPr="00A36176">
        <w:rPr>
          <w:sz w:val="24"/>
        </w:rPr>
        <w:t xml:space="preserve">, Frank, and Joe copulas). For given functional forms of the margins, the precise </w:t>
      </w:r>
      <w:proofErr w:type="spellStart"/>
      <w:r w:rsidRPr="00A36176">
        <w:rPr>
          <w:sz w:val="24"/>
        </w:rPr>
        <w:t>bivariate</w:t>
      </w:r>
      <w:proofErr w:type="spellEnd"/>
      <w:r w:rsidRPr="00A36176">
        <w:rPr>
          <w:sz w:val="24"/>
        </w:rPr>
        <w:t xml:space="preserve"> dependence profile between the variables </w:t>
      </w:r>
      <w:r w:rsidRPr="00A36176">
        <w:rPr>
          <w:position w:val="-14"/>
          <w:sz w:val="24"/>
        </w:rPr>
        <w:object w:dxaOrig="320" w:dyaOrig="380">
          <v:shape id="_x0000_i1066" type="#_x0000_t75" style="width:15.9pt;height:19.65pt" o:ole="">
            <v:imagedata r:id="rId100" o:title=""/>
          </v:shape>
          <o:OLEObject Type="Embed" ProgID="Equation.3" ShapeID="_x0000_i1066" DrawAspect="Content" ObjectID="_1456906502" r:id="rId101"/>
        </w:object>
      </w:r>
      <w:r w:rsidRPr="00A36176">
        <w:rPr>
          <w:sz w:val="24"/>
        </w:rPr>
        <w:t xml:space="preserve">and </w:t>
      </w:r>
      <w:r w:rsidRPr="00A36176">
        <w:rPr>
          <w:position w:val="-14"/>
          <w:sz w:val="24"/>
        </w:rPr>
        <w:object w:dxaOrig="340" w:dyaOrig="380">
          <v:shape id="_x0000_i1067" type="#_x0000_t75" style="width:16.85pt;height:19.65pt" o:ole="">
            <v:imagedata r:id="rId102" o:title=""/>
          </v:shape>
          <o:OLEObject Type="Embed" ProgID="Equation.3" ShapeID="_x0000_i1067" DrawAspect="Content" ObjectID="_1456906503" r:id="rId103"/>
        </w:object>
      </w:r>
      <w:r w:rsidRPr="00A36176">
        <w:rPr>
          <w:sz w:val="24"/>
        </w:rPr>
        <w:t xml:space="preserve"> is a function of the copula </w:t>
      </w:r>
      <w:r w:rsidRPr="00A36176">
        <w:rPr>
          <w:position w:val="-12"/>
          <w:sz w:val="24"/>
        </w:rPr>
        <w:object w:dxaOrig="1040" w:dyaOrig="360">
          <v:shape id="_x0000_i1068" type="#_x0000_t75" style="width:51.45pt;height:19.65pt" o:ole="">
            <v:imagedata r:id="rId104" o:title=""/>
          </v:shape>
          <o:OLEObject Type="Embed" ProgID="Equation.3" ShapeID="_x0000_i1068" DrawAspect="Content" ObjectID="_1456906504" r:id="rId105"/>
        </w:object>
      </w:r>
      <w:r w:rsidRPr="00A36176">
        <w:rPr>
          <w:sz w:val="24"/>
        </w:rPr>
        <w:t xml:space="preserve">used, and the dependence </w:t>
      </w:r>
      <w:proofErr w:type="gramStart"/>
      <w:r w:rsidRPr="00A36176">
        <w:rPr>
          <w:sz w:val="24"/>
        </w:rPr>
        <w:t xml:space="preserve">parameter </w:t>
      </w:r>
      <w:proofErr w:type="gramEnd"/>
      <w:r w:rsidRPr="00A36176">
        <w:rPr>
          <w:position w:val="-6"/>
          <w:sz w:val="24"/>
        </w:rPr>
        <w:object w:dxaOrig="200" w:dyaOrig="279">
          <v:shape id="_x0000_i1069" type="#_x0000_t75" style="width:9.35pt;height:13.1pt" o:ole="">
            <v:imagedata r:id="rId106" o:title=""/>
          </v:shape>
          <o:OLEObject Type="Embed" ProgID="Equation.3" ShapeID="_x0000_i1069" DrawAspect="Content" ObjectID="_1456906505" r:id="rId107"/>
        </w:object>
      </w:r>
      <w:r w:rsidRPr="00A36176">
        <w:rPr>
          <w:sz w:val="24"/>
        </w:rPr>
        <w:t xml:space="preserve">. </w:t>
      </w:r>
      <w:r w:rsidR="00615028">
        <w:rPr>
          <w:sz w:val="24"/>
        </w:rPr>
        <w:t>For detailed descriptions of the alternative copulas and their formulations, please see Bhat and Eluru (</w:t>
      </w:r>
      <w:r w:rsidR="006A192C" w:rsidRPr="006A192C">
        <w:rPr>
          <w:i/>
          <w:sz w:val="24"/>
        </w:rPr>
        <w:t>22</w:t>
      </w:r>
      <w:r w:rsidR="00615028">
        <w:rPr>
          <w:sz w:val="24"/>
        </w:rPr>
        <w:t xml:space="preserve">). </w:t>
      </w:r>
      <w:r w:rsidR="00A3161C">
        <w:rPr>
          <w:sz w:val="24"/>
        </w:rPr>
        <w:t xml:space="preserve"> </w:t>
      </w:r>
    </w:p>
    <w:p w:rsidR="0030143C" w:rsidRPr="00A36176" w:rsidRDefault="0030143C" w:rsidP="006C0C42">
      <w:pPr>
        <w:widowControl/>
        <w:autoSpaceDE w:val="0"/>
        <w:autoSpaceDN w:val="0"/>
        <w:adjustRightInd w:val="0"/>
        <w:rPr>
          <w:sz w:val="24"/>
        </w:rPr>
      </w:pPr>
    </w:p>
    <w:p w:rsidR="004E291D" w:rsidRPr="00615028" w:rsidRDefault="003A2349" w:rsidP="00615028">
      <w:pPr>
        <w:ind w:right="-550"/>
        <w:rPr>
          <w:sz w:val="24"/>
        </w:rPr>
      </w:pPr>
      <w:r>
        <w:rPr>
          <w:rFonts w:eastAsia="Times New Roman"/>
          <w:b/>
          <w:kern w:val="0"/>
          <w:sz w:val="24"/>
          <w:lang w:eastAsia="en-US"/>
        </w:rPr>
        <w:t>3.3</w:t>
      </w:r>
      <w:r w:rsidR="004E291D" w:rsidRPr="00615028">
        <w:rPr>
          <w:rFonts w:eastAsia="Times New Roman"/>
          <w:b/>
          <w:kern w:val="0"/>
          <w:sz w:val="24"/>
          <w:lang w:eastAsia="en-US"/>
        </w:rPr>
        <w:t>. Estimation Procedure</w:t>
      </w:r>
    </w:p>
    <w:p w:rsidR="004E291D" w:rsidRPr="00A36176" w:rsidRDefault="004E291D" w:rsidP="00615028">
      <w:pPr>
        <w:widowControl/>
        <w:autoSpaceDE w:val="0"/>
        <w:autoSpaceDN w:val="0"/>
        <w:adjustRightInd w:val="0"/>
        <w:rPr>
          <w:sz w:val="24"/>
        </w:rPr>
      </w:pPr>
      <w:r w:rsidRPr="00A36176">
        <w:rPr>
          <w:sz w:val="24"/>
        </w:rPr>
        <w:t xml:space="preserve">The parameters to be estimated in the joint discrete-duration model include the </w:t>
      </w:r>
      <w:r w:rsidRPr="00A36176">
        <w:rPr>
          <w:position w:val="-16"/>
          <w:sz w:val="24"/>
        </w:rPr>
        <w:object w:dxaOrig="320" w:dyaOrig="380">
          <v:shape id="_x0000_i1070" type="#_x0000_t75" style="width:15.9pt;height:19.65pt" o:ole="">
            <v:imagedata r:id="rId108" o:title=""/>
          </v:shape>
          <o:OLEObject Type="Embed" ProgID="Equation.3" ShapeID="_x0000_i1070" DrawAspect="Content" ObjectID="_1456906506" r:id="rId109"/>
        </w:object>
      </w:r>
      <w:r w:rsidRPr="00A36176">
        <w:rPr>
          <w:sz w:val="24"/>
        </w:rPr>
        <w:t xml:space="preserve">vector, the </w:t>
      </w:r>
      <w:r w:rsidR="00F42414" w:rsidRPr="00F42414">
        <w:rPr>
          <w:position w:val="-10"/>
          <w:sz w:val="24"/>
        </w:rPr>
        <w:object w:dxaOrig="720" w:dyaOrig="320">
          <v:shape id="_x0000_i1071" type="#_x0000_t75" style="width:36.45pt;height:15.9pt" o:ole="">
            <v:imagedata r:id="rId110" o:title=""/>
          </v:shape>
          <o:OLEObject Type="Embed" ProgID="Equation.3" ShapeID="_x0000_i1071" DrawAspect="Content" ObjectID="_1456906507" r:id="rId111"/>
        </w:object>
      </w:r>
      <w:r w:rsidR="00F42414">
        <w:rPr>
          <w:sz w:val="24"/>
        </w:rPr>
        <w:t xml:space="preserve"> </w:t>
      </w:r>
      <w:r w:rsidRPr="00A36176">
        <w:rPr>
          <w:position w:val="-12"/>
          <w:sz w:val="24"/>
        </w:rPr>
        <w:object w:dxaOrig="380" w:dyaOrig="320">
          <v:shape id="_x0000_i1072" type="#_x0000_t75" style="width:19.65pt;height:15.9pt" o:ole="">
            <v:imagedata r:id="rId112" o:title=""/>
          </v:shape>
          <o:OLEObject Type="Embed" ProgID="Equation.3" ShapeID="_x0000_i1072" DrawAspect="Content" ObjectID="_1456906508" r:id="rId113"/>
        </w:object>
      </w:r>
      <w:r w:rsidRPr="00A36176">
        <w:rPr>
          <w:sz w:val="24"/>
        </w:rPr>
        <w:t xml:space="preserve"> parameters </w:t>
      </w:r>
      <w:r w:rsidRPr="00A36176">
        <w:rPr>
          <w:position w:val="-14"/>
          <w:sz w:val="24"/>
        </w:rPr>
        <w:object w:dxaOrig="2659" w:dyaOrig="380">
          <v:shape id="_x0000_i1073" type="#_x0000_t75" style="width:131.85pt;height:20.55pt" o:ole="">
            <v:imagedata r:id="rId114" o:title=""/>
          </v:shape>
          <o:OLEObject Type="Embed" ProgID="Equation.3" ShapeID="_x0000_i1073" DrawAspect="Content" ObjectID="_1456906509" r:id="rId115"/>
        </w:object>
      </w:r>
      <w:r w:rsidR="00615028">
        <w:rPr>
          <w:sz w:val="24"/>
        </w:rPr>
        <w:t xml:space="preserve"> for each</w:t>
      </w:r>
      <w:r w:rsidRPr="00A36176">
        <w:rPr>
          <w:sz w:val="24"/>
        </w:rPr>
        <w:t xml:space="preserve"> event  type </w:t>
      </w:r>
      <w:r w:rsidRPr="00615028">
        <w:rPr>
          <w:i/>
          <w:sz w:val="24"/>
        </w:rPr>
        <w:t>i</w:t>
      </w:r>
      <w:r w:rsidRPr="00A36176">
        <w:rPr>
          <w:sz w:val="24"/>
        </w:rPr>
        <w:t xml:space="preserve"> (</w:t>
      </w:r>
      <w:r w:rsidRPr="00615028">
        <w:rPr>
          <w:i/>
          <w:sz w:val="24"/>
        </w:rPr>
        <w:t>i</w:t>
      </w:r>
      <w:r w:rsidRPr="00A36176">
        <w:rPr>
          <w:sz w:val="24"/>
        </w:rPr>
        <w:t>=2,3,…</w:t>
      </w:r>
      <w:r w:rsidR="00F42414">
        <w:rPr>
          <w:sz w:val="24"/>
        </w:rPr>
        <w:t>,</w:t>
      </w:r>
      <w:r w:rsidRPr="00615028">
        <w:rPr>
          <w:i/>
          <w:sz w:val="24"/>
        </w:rPr>
        <w:t>I</w:t>
      </w:r>
      <w:r w:rsidRPr="00A36176">
        <w:rPr>
          <w:sz w:val="24"/>
        </w:rPr>
        <w:t xml:space="preserve">), and the vector </w:t>
      </w:r>
      <w:r w:rsidR="00F42414" w:rsidRPr="00F42414">
        <w:rPr>
          <w:position w:val="-10"/>
          <w:sz w:val="24"/>
        </w:rPr>
        <w:object w:dxaOrig="200" w:dyaOrig="260">
          <v:shape id="_x0000_i1074" type="#_x0000_t75" style="width:10.3pt;height:13.1pt" o:ole="">
            <v:imagedata r:id="rId116" o:title=""/>
          </v:shape>
          <o:OLEObject Type="Embed" ProgID="Equation.3" ShapeID="_x0000_i1074" DrawAspect="Content" ObjectID="_1456906510" r:id="rId117"/>
        </w:object>
      </w:r>
      <w:r w:rsidRPr="00A36176">
        <w:rPr>
          <w:sz w:val="24"/>
        </w:rPr>
        <w:t xml:space="preserve">. From </w:t>
      </w:r>
      <w:r w:rsidR="00F42414">
        <w:rPr>
          <w:sz w:val="24"/>
        </w:rPr>
        <w:t>E</w:t>
      </w:r>
      <w:r w:rsidRPr="00A36176">
        <w:rPr>
          <w:sz w:val="24"/>
        </w:rPr>
        <w:t xml:space="preserve">quation (1), the probability of an individual choosing not to participate in any event type is simply the </w:t>
      </w:r>
      <w:r w:rsidR="00897FE4">
        <w:rPr>
          <w:sz w:val="24"/>
        </w:rPr>
        <w:t>generalized extreme value probability</w:t>
      </w:r>
      <w:r w:rsidRPr="00A36176">
        <w:rPr>
          <w:sz w:val="24"/>
        </w:rPr>
        <w:t xml:space="preserve"> expression</w:t>
      </w:r>
      <w:r w:rsidR="00897FE4">
        <w:rPr>
          <w:sz w:val="24"/>
        </w:rPr>
        <w:t xml:space="preserve">; for example if the </w:t>
      </w:r>
      <w:r w:rsidR="00897FE4" w:rsidRPr="001B35F2">
        <w:rPr>
          <w:position w:val="-14"/>
        </w:rPr>
        <w:object w:dxaOrig="320" w:dyaOrig="380">
          <v:shape id="_x0000_i1075" type="#_x0000_t75" style="width:15.9pt;height:19.65pt" o:ole="">
            <v:imagedata r:id="rId118" o:title=""/>
          </v:shape>
          <o:OLEObject Type="Embed" ProgID="Equation.3" ShapeID="_x0000_i1075" DrawAspect="Content" ObjectID="_1456906511" r:id="rId119"/>
        </w:object>
      </w:r>
      <w:r w:rsidR="00897FE4">
        <w:t xml:space="preserve"> </w:t>
      </w:r>
      <w:r w:rsidR="00897FE4">
        <w:rPr>
          <w:sz w:val="24"/>
        </w:rPr>
        <w:t xml:space="preserve"> error terms </w:t>
      </w:r>
      <w:r w:rsidRPr="00A36176">
        <w:rPr>
          <w:sz w:val="24"/>
        </w:rPr>
        <w:t xml:space="preserve"> </w:t>
      </w:r>
      <w:r w:rsidR="00897FE4">
        <w:rPr>
          <w:sz w:val="24"/>
        </w:rPr>
        <w:t xml:space="preserve">are assumed to be independent across discrete alternatives then the probability is given </w:t>
      </w:r>
      <w:r w:rsidRPr="00A36176">
        <w:rPr>
          <w:sz w:val="24"/>
        </w:rPr>
        <w:t>below:</w:t>
      </w:r>
    </w:p>
    <w:p w:rsidR="004E291D" w:rsidRPr="00A36176" w:rsidRDefault="00F42414" w:rsidP="00756D79">
      <w:pPr>
        <w:widowControl/>
        <w:tabs>
          <w:tab w:val="right" w:pos="9360"/>
        </w:tabs>
        <w:autoSpaceDE w:val="0"/>
        <w:autoSpaceDN w:val="0"/>
        <w:adjustRightInd w:val="0"/>
        <w:rPr>
          <w:sz w:val="24"/>
        </w:rPr>
      </w:pPr>
      <w:r w:rsidRPr="00F42414">
        <w:rPr>
          <w:position w:val="-42"/>
          <w:sz w:val="24"/>
        </w:rPr>
        <w:object w:dxaOrig="4560" w:dyaOrig="840">
          <v:shape id="_x0000_i1076" type="#_x0000_t75" style="width:229.1pt;height:43pt" o:ole="">
            <v:imagedata r:id="rId120" o:title=""/>
          </v:shape>
          <o:OLEObject Type="Embed" ProgID="Equation.3" ShapeID="_x0000_i1076" DrawAspect="Content" ObjectID="_1456906512" r:id="rId121"/>
        </w:object>
      </w:r>
      <w:r w:rsidR="00615028">
        <w:rPr>
          <w:sz w:val="24"/>
        </w:rPr>
        <w:tab/>
      </w:r>
      <w:r w:rsidR="00756D79">
        <w:rPr>
          <w:sz w:val="24"/>
        </w:rPr>
        <w:t xml:space="preserve"> </w:t>
      </w:r>
      <w:r w:rsidR="00615028">
        <w:rPr>
          <w:sz w:val="24"/>
        </w:rPr>
        <w:t>(13</w:t>
      </w:r>
      <w:r w:rsidR="004E291D" w:rsidRPr="00A36176">
        <w:rPr>
          <w:sz w:val="24"/>
        </w:rPr>
        <w:t>)</w:t>
      </w:r>
    </w:p>
    <w:p w:rsidR="004E291D" w:rsidRPr="00A36176" w:rsidRDefault="00897FE4" w:rsidP="006C0C42">
      <w:pPr>
        <w:widowControl/>
        <w:autoSpaceDE w:val="0"/>
        <w:autoSpaceDN w:val="0"/>
        <w:adjustRightInd w:val="0"/>
        <w:rPr>
          <w:sz w:val="24"/>
        </w:rPr>
      </w:pPr>
      <w:r w:rsidRPr="00897FE4">
        <w:rPr>
          <w:sz w:val="24"/>
        </w:rPr>
        <w:t xml:space="preserve">If some other GEV form is used for the </w:t>
      </w:r>
      <w:r w:rsidRPr="001B35F2">
        <w:rPr>
          <w:position w:val="-14"/>
        </w:rPr>
        <w:object w:dxaOrig="320" w:dyaOrig="380">
          <v:shape id="_x0000_i1077" type="#_x0000_t75" style="width:15.9pt;height:19.65pt" o:ole="">
            <v:imagedata r:id="rId118" o:title=""/>
          </v:shape>
          <o:OLEObject Type="Embed" ProgID="Equation.3" ShapeID="_x0000_i1077" DrawAspect="Content" ObjectID="_1456906513" r:id="rId122"/>
        </w:object>
      </w:r>
      <w:r>
        <w:t xml:space="preserve">terms, </w:t>
      </w:r>
      <w:r w:rsidRPr="00897FE4">
        <w:rPr>
          <w:sz w:val="24"/>
        </w:rPr>
        <w:t xml:space="preserve">then the implied distribution of </w:t>
      </w:r>
      <w:r w:rsidRPr="001B35F2">
        <w:rPr>
          <w:position w:val="-14"/>
        </w:rPr>
        <w:object w:dxaOrig="380" w:dyaOrig="380">
          <v:shape id="_x0000_i1078" type="#_x0000_t75" style="width:19.65pt;height:19.65pt" o:ole="">
            <v:imagedata r:id="rId123" o:title=""/>
          </v:shape>
          <o:OLEObject Type="Embed" ProgID="Equation.3" ShapeID="_x0000_i1078" DrawAspect="Content" ObjectID="_1456906514" r:id="rId124"/>
        </w:object>
      </w:r>
      <w:r w:rsidRPr="00897FE4">
        <w:rPr>
          <w:sz w:val="24"/>
        </w:rPr>
        <w:t>will take the corresponding GEV probability form</w:t>
      </w:r>
      <w:r w:rsidR="00615028">
        <w:rPr>
          <w:sz w:val="24"/>
        </w:rPr>
        <w:t xml:space="preserve">. In this paper, </w:t>
      </w:r>
      <w:r>
        <w:rPr>
          <w:sz w:val="24"/>
        </w:rPr>
        <w:t>the multinomial logit and nested logit structures</w:t>
      </w:r>
      <w:r w:rsidR="00615028">
        <w:rPr>
          <w:sz w:val="24"/>
        </w:rPr>
        <w:t xml:space="preserve"> were examined</w:t>
      </w:r>
      <w:r>
        <w:rPr>
          <w:sz w:val="24"/>
        </w:rPr>
        <w:t>.</w:t>
      </w:r>
      <w:r w:rsidR="00343F4B">
        <w:rPr>
          <w:sz w:val="24"/>
        </w:rPr>
        <w:t xml:space="preserve"> </w:t>
      </w:r>
      <w:r w:rsidR="004E291D" w:rsidRPr="00A36176">
        <w:rPr>
          <w:sz w:val="24"/>
        </w:rPr>
        <w:t xml:space="preserve">The probability of an individual choosing </w:t>
      </w:r>
      <w:r w:rsidR="0014700D">
        <w:rPr>
          <w:sz w:val="24"/>
        </w:rPr>
        <w:t>discrete choice combination</w:t>
      </w:r>
      <w:r w:rsidR="004E291D" w:rsidRPr="00A36176">
        <w:rPr>
          <w:sz w:val="24"/>
        </w:rPr>
        <w:t xml:space="preserve"> </w:t>
      </w:r>
      <w:r w:rsidR="004E291D" w:rsidRPr="00A36176">
        <w:rPr>
          <w:i/>
          <w:iCs/>
          <w:sz w:val="24"/>
        </w:rPr>
        <w:t>i</w:t>
      </w:r>
      <w:r w:rsidR="004E291D" w:rsidRPr="00A36176">
        <w:rPr>
          <w:sz w:val="24"/>
        </w:rPr>
        <w:t xml:space="preserve"> (</w:t>
      </w:r>
      <w:r w:rsidR="004E291D" w:rsidRPr="00A36176">
        <w:rPr>
          <w:i/>
          <w:iCs/>
          <w:sz w:val="24"/>
        </w:rPr>
        <w:t>i</w:t>
      </w:r>
      <w:r w:rsidR="004E291D" w:rsidRPr="00A36176">
        <w:rPr>
          <w:sz w:val="24"/>
        </w:rPr>
        <w:t>=2</w:t>
      </w:r>
      <w:proofErr w:type="gramStart"/>
      <w:r w:rsidR="004E291D" w:rsidRPr="00A36176">
        <w:rPr>
          <w:sz w:val="24"/>
        </w:rPr>
        <w:t>,3</w:t>
      </w:r>
      <w:proofErr w:type="gramEnd"/>
      <w:r w:rsidR="004E291D" w:rsidRPr="00A36176">
        <w:rPr>
          <w:sz w:val="24"/>
        </w:rPr>
        <w:t>,…</w:t>
      </w:r>
      <w:r w:rsidR="00F42414">
        <w:rPr>
          <w:sz w:val="24"/>
        </w:rPr>
        <w:t>,</w:t>
      </w:r>
      <w:r w:rsidR="004E291D" w:rsidRPr="00A36176">
        <w:rPr>
          <w:i/>
          <w:iCs/>
          <w:sz w:val="24"/>
        </w:rPr>
        <w:t>I</w:t>
      </w:r>
      <w:r w:rsidR="004E291D" w:rsidRPr="00A36176">
        <w:rPr>
          <w:sz w:val="24"/>
        </w:rPr>
        <w:t xml:space="preserve">) and a duration interval </w:t>
      </w:r>
      <w:r w:rsidR="004E291D" w:rsidRPr="00A36176">
        <w:rPr>
          <w:i/>
          <w:iCs/>
          <w:sz w:val="24"/>
        </w:rPr>
        <w:t>k</w:t>
      </w:r>
      <w:r w:rsidR="00615028">
        <w:rPr>
          <w:sz w:val="24"/>
        </w:rPr>
        <w:t xml:space="preserve"> may be obtained from </w:t>
      </w:r>
      <w:r w:rsidR="00F42414">
        <w:rPr>
          <w:sz w:val="24"/>
        </w:rPr>
        <w:t>E</w:t>
      </w:r>
      <w:r w:rsidR="004E291D" w:rsidRPr="00A36176">
        <w:rPr>
          <w:sz w:val="24"/>
        </w:rPr>
        <w:t>quation (10) and the appropriate copula expression as:</w:t>
      </w:r>
    </w:p>
    <w:p w:rsidR="004E291D"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8419" w:dyaOrig="420">
          <v:shape id="_x0000_i1079" type="#_x0000_t75" style="width:416.1pt;height:21.5pt" o:ole="">
            <v:imagedata r:id="rId125" o:title=""/>
          </v:shape>
          <o:OLEObject Type="Embed" ProgID="Equation.3" ShapeID="_x0000_i1079" DrawAspect="Content" ObjectID="_1456906515" r:id="rId126"/>
        </w:object>
      </w:r>
      <w:r w:rsidR="00756D79">
        <w:rPr>
          <w:sz w:val="24"/>
        </w:rPr>
        <w:tab/>
      </w:r>
      <w:r w:rsidR="003A2349">
        <w:rPr>
          <w:sz w:val="24"/>
        </w:rPr>
        <w:t>(14</w:t>
      </w:r>
      <w:r w:rsidR="004E291D" w:rsidRPr="00A36176">
        <w:rPr>
          <w:sz w:val="24"/>
        </w:rPr>
        <w:t>)</w:t>
      </w:r>
    </w:p>
    <w:p w:rsidR="004E291D" w:rsidRDefault="004E291D" w:rsidP="006C0C42">
      <w:pPr>
        <w:widowControl/>
        <w:autoSpaceDE w:val="0"/>
        <w:autoSpaceDN w:val="0"/>
        <w:adjustRightInd w:val="0"/>
        <w:rPr>
          <w:sz w:val="24"/>
        </w:rPr>
      </w:pPr>
      <w:proofErr w:type="gramStart"/>
      <w:r w:rsidRPr="00A36176">
        <w:rPr>
          <w:sz w:val="24"/>
        </w:rPr>
        <w:t>where</w:t>
      </w:r>
      <w:proofErr w:type="gramEnd"/>
      <w:r w:rsidRPr="00A36176">
        <w:rPr>
          <w:sz w:val="24"/>
        </w:rPr>
        <w:t xml:space="preserve"> </w:t>
      </w:r>
      <w:r w:rsidRPr="00A36176">
        <w:rPr>
          <w:position w:val="-14"/>
          <w:sz w:val="24"/>
        </w:rPr>
        <w:object w:dxaOrig="1680" w:dyaOrig="380">
          <v:shape id="_x0000_i1080" type="#_x0000_t75" style="width:85.1pt;height:19.65pt" o:ole="">
            <v:imagedata r:id="rId127" o:title=""/>
          </v:shape>
          <o:OLEObject Type="Embed" ProgID="Equation.3" ShapeID="_x0000_i1080" DrawAspect="Content" ObjectID="_1456906516" r:id="rId128"/>
        </w:object>
      </w:r>
      <w:proofErr w:type="spellStart"/>
      <w:r w:rsidRPr="00A36176">
        <w:rPr>
          <w:sz w:val="24"/>
        </w:rPr>
        <w:t>and</w:t>
      </w:r>
      <w:proofErr w:type="spellEnd"/>
      <w:r w:rsidRPr="00A36176">
        <w:rPr>
          <w:sz w:val="24"/>
        </w:rPr>
        <w:t xml:space="preserve"> </w:t>
      </w:r>
      <w:r w:rsidRPr="00A36176">
        <w:rPr>
          <w:position w:val="-14"/>
          <w:sz w:val="24"/>
        </w:rPr>
        <w:object w:dxaOrig="2120" w:dyaOrig="380">
          <v:shape id="_x0000_i1081" type="#_x0000_t75" style="width:106.6pt;height:19.65pt" o:ole="">
            <v:imagedata r:id="rId129" o:title=""/>
          </v:shape>
          <o:OLEObject Type="Embed" ProgID="Equation.3" ShapeID="_x0000_i1081" DrawAspect="Content" ObjectID="_1456906517" r:id="rId130"/>
        </w:object>
      </w:r>
      <w:r w:rsidRPr="00A36176">
        <w:rPr>
          <w:sz w:val="24"/>
        </w:rPr>
        <w:t xml:space="preserve">. </w:t>
      </w:r>
    </w:p>
    <w:p w:rsidR="00A7364F" w:rsidRDefault="00A7364F" w:rsidP="006C0C42">
      <w:pPr>
        <w:widowControl/>
        <w:autoSpaceDE w:val="0"/>
        <w:autoSpaceDN w:val="0"/>
        <w:adjustRightInd w:val="0"/>
        <w:rPr>
          <w:sz w:val="24"/>
        </w:rPr>
      </w:pPr>
      <w:r>
        <w:rPr>
          <w:sz w:val="24"/>
        </w:rPr>
        <w:t xml:space="preserve">The corresponding probability for the original Lee’s transformation will be slightly different and is given by:  </w:t>
      </w:r>
    </w:p>
    <w:p w:rsidR="00A7364F"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5380" w:dyaOrig="420">
          <v:shape id="_x0000_i1082" type="#_x0000_t75" style="width:276.8pt;height:21.5pt" o:ole="">
            <v:imagedata r:id="rId131" o:title=""/>
          </v:shape>
          <o:OLEObject Type="Embed" ProgID="Equation.3" ShapeID="_x0000_i1082" DrawAspect="Content" ObjectID="_1456906518" r:id="rId132"/>
        </w:object>
      </w:r>
      <w:r w:rsidR="00615028">
        <w:rPr>
          <w:position w:val="-14"/>
          <w:sz w:val="24"/>
        </w:rPr>
        <w:tab/>
      </w:r>
      <w:r w:rsidR="00756D79">
        <w:rPr>
          <w:sz w:val="24"/>
        </w:rPr>
        <w:t xml:space="preserve"> </w:t>
      </w:r>
      <w:r w:rsidR="003A2349">
        <w:rPr>
          <w:sz w:val="24"/>
        </w:rPr>
        <w:t>(15</w:t>
      </w:r>
      <w:r w:rsidR="00A7364F" w:rsidRPr="00A36176">
        <w:rPr>
          <w:sz w:val="24"/>
        </w:rPr>
        <w:t>)</w:t>
      </w:r>
    </w:p>
    <w:p w:rsidR="00A7364F" w:rsidRDefault="00A7364F" w:rsidP="006C0C42">
      <w:pPr>
        <w:widowControl/>
        <w:autoSpaceDE w:val="0"/>
        <w:autoSpaceDN w:val="0"/>
        <w:adjustRightInd w:val="0"/>
        <w:rPr>
          <w:sz w:val="24"/>
        </w:rPr>
      </w:pPr>
      <w:proofErr w:type="gramStart"/>
      <w:r w:rsidRPr="00A36176">
        <w:rPr>
          <w:sz w:val="24"/>
        </w:rPr>
        <w:t>where</w:t>
      </w:r>
      <w:proofErr w:type="gramEnd"/>
      <w:r w:rsidRPr="00A36176">
        <w:rPr>
          <w:sz w:val="24"/>
        </w:rPr>
        <w:t xml:space="preserve"> </w:t>
      </w:r>
      <w:r w:rsidR="0014700D" w:rsidRPr="00A36176">
        <w:rPr>
          <w:position w:val="-14"/>
          <w:sz w:val="24"/>
        </w:rPr>
        <w:object w:dxaOrig="1520" w:dyaOrig="380">
          <v:shape id="_x0000_i1083" type="#_x0000_t75" style="width:77.6pt;height:19.65pt" o:ole="">
            <v:imagedata r:id="rId133" o:title=""/>
          </v:shape>
          <o:OLEObject Type="Embed" ProgID="Equation.3" ShapeID="_x0000_i1083" DrawAspect="Content" ObjectID="_1456906519" r:id="rId134"/>
        </w:object>
      </w:r>
      <w:proofErr w:type="spellStart"/>
      <w:r w:rsidRPr="00A36176">
        <w:rPr>
          <w:sz w:val="24"/>
        </w:rPr>
        <w:t>and</w:t>
      </w:r>
      <w:proofErr w:type="spellEnd"/>
      <w:r w:rsidRPr="00A36176">
        <w:rPr>
          <w:sz w:val="24"/>
        </w:rPr>
        <w:t xml:space="preserve"> </w:t>
      </w:r>
      <w:r w:rsidRPr="00A36176">
        <w:rPr>
          <w:position w:val="-14"/>
          <w:sz w:val="24"/>
        </w:rPr>
        <w:object w:dxaOrig="2120" w:dyaOrig="380">
          <v:shape id="_x0000_i1084" type="#_x0000_t75" style="width:106.6pt;height:19.65pt" o:ole="">
            <v:imagedata r:id="rId129" o:title=""/>
          </v:shape>
          <o:OLEObject Type="Embed" ProgID="Equation.3" ShapeID="_x0000_i1084" DrawAspect="Content" ObjectID="_1456906520" r:id="rId135"/>
        </w:object>
      </w:r>
      <w:r w:rsidRPr="00A36176">
        <w:rPr>
          <w:sz w:val="24"/>
        </w:rPr>
        <w:t xml:space="preserve">. </w:t>
      </w:r>
    </w:p>
    <w:p w:rsidR="004E291D" w:rsidRPr="00A36176" w:rsidRDefault="004E291D" w:rsidP="006C0C42">
      <w:pPr>
        <w:widowControl/>
        <w:autoSpaceDE w:val="0"/>
        <w:autoSpaceDN w:val="0"/>
        <w:adjustRightInd w:val="0"/>
        <w:rPr>
          <w:sz w:val="24"/>
        </w:rPr>
      </w:pPr>
      <w:r w:rsidRPr="00A36176">
        <w:rPr>
          <w:sz w:val="24"/>
        </w:rPr>
        <w:t xml:space="preserve">Next, let </w:t>
      </w:r>
      <w:r w:rsidRPr="00A36176">
        <w:rPr>
          <w:position w:val="-10"/>
          <w:sz w:val="24"/>
        </w:rPr>
        <w:object w:dxaOrig="340" w:dyaOrig="320">
          <v:shape id="_x0000_i1085" type="#_x0000_t75" style="width:16.85pt;height:15.9pt" o:ole="">
            <v:imagedata r:id="rId136" o:title=""/>
          </v:shape>
          <o:OLEObject Type="Embed" ProgID="Equation.3" ShapeID="_x0000_i1085" DrawAspect="Content" ObjectID="_1456906521" r:id="rId137"/>
        </w:object>
      </w:r>
      <w:r w:rsidRPr="00A36176">
        <w:rPr>
          <w:sz w:val="24"/>
        </w:rPr>
        <w:t xml:space="preserve"> be an indicator function taking the value of unity if the expression in parenthesis is true and 0 otherwise. Also, define the following dummy variables for </w:t>
      </w:r>
      <w:r w:rsidRPr="00A36176">
        <w:rPr>
          <w:i/>
          <w:iCs/>
          <w:sz w:val="24"/>
        </w:rPr>
        <w:t>i</w:t>
      </w:r>
      <w:r w:rsidRPr="00A36176">
        <w:rPr>
          <w:sz w:val="24"/>
        </w:rPr>
        <w:t>=2</w:t>
      </w:r>
      <w:proofErr w:type="gramStart"/>
      <w:r w:rsidRPr="00A36176">
        <w:rPr>
          <w:sz w:val="24"/>
        </w:rPr>
        <w:t>,3</w:t>
      </w:r>
      <w:proofErr w:type="gramEnd"/>
      <w:r w:rsidRPr="00A36176">
        <w:rPr>
          <w:sz w:val="24"/>
        </w:rPr>
        <w:t>,…</w:t>
      </w:r>
      <w:r w:rsidR="00F42414">
        <w:rPr>
          <w:sz w:val="24"/>
        </w:rPr>
        <w:t>,</w:t>
      </w:r>
      <w:r w:rsidRPr="00A36176">
        <w:rPr>
          <w:i/>
          <w:iCs/>
          <w:sz w:val="24"/>
        </w:rPr>
        <w:t>I</w:t>
      </w:r>
      <w:r w:rsidRPr="00A36176">
        <w:rPr>
          <w:sz w:val="24"/>
        </w:rPr>
        <w:t>:</w:t>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14"/>
          <w:sz w:val="24"/>
        </w:rPr>
        <w:object w:dxaOrig="2700" w:dyaOrig="380">
          <v:shape id="_x0000_i1086" type="#_x0000_t75" style="width:137.45pt;height:19.65pt" o:ole="">
            <v:imagedata r:id="rId138" o:title=""/>
          </v:shape>
          <o:OLEObject Type="Embed" ProgID="Equation.3" ShapeID="_x0000_i1086" DrawAspect="Content" ObjectID="_1456906522" r:id="rId139"/>
        </w:object>
      </w:r>
      <w:r w:rsidR="00756D79">
        <w:rPr>
          <w:sz w:val="24"/>
        </w:rPr>
        <w:t xml:space="preserve"> </w:t>
      </w:r>
      <w:r w:rsidR="00756D79">
        <w:rPr>
          <w:sz w:val="24"/>
        </w:rPr>
        <w:tab/>
      </w:r>
      <w:r w:rsidR="003A2349">
        <w:rPr>
          <w:sz w:val="24"/>
        </w:rPr>
        <w:t>(16</w:t>
      </w:r>
      <w:r w:rsidRPr="00A36176">
        <w:rPr>
          <w:sz w:val="24"/>
        </w:rPr>
        <w:t>)</w:t>
      </w:r>
    </w:p>
    <w:p w:rsidR="004E291D" w:rsidRPr="00A36176" w:rsidRDefault="004E291D" w:rsidP="006C0C42">
      <w:pPr>
        <w:widowControl/>
        <w:autoSpaceDE w:val="0"/>
        <w:autoSpaceDN w:val="0"/>
        <w:adjustRightInd w:val="0"/>
        <w:rPr>
          <w:sz w:val="24"/>
        </w:rPr>
      </w:pPr>
      <w:r w:rsidRPr="00A36176">
        <w:rPr>
          <w:sz w:val="24"/>
        </w:rPr>
        <w:t>Then, the log likelihood function for the copula model takes the form</w:t>
      </w:r>
    </w:p>
    <w:p w:rsidR="004E291D" w:rsidRPr="00A36176" w:rsidRDefault="00F42414" w:rsidP="00F42414">
      <w:pPr>
        <w:widowControl/>
        <w:tabs>
          <w:tab w:val="right" w:pos="9360"/>
        </w:tabs>
        <w:autoSpaceDE w:val="0"/>
        <w:autoSpaceDN w:val="0"/>
        <w:adjustRightInd w:val="0"/>
        <w:spacing w:before="120" w:after="120"/>
        <w:rPr>
          <w:sz w:val="24"/>
        </w:rPr>
      </w:pPr>
      <w:r w:rsidRPr="00F42414">
        <w:rPr>
          <w:position w:val="-32"/>
          <w:sz w:val="24"/>
        </w:rPr>
        <w:object w:dxaOrig="7280" w:dyaOrig="740">
          <v:shape id="_x0000_i1087" type="#_x0000_t75" style="width:362.8pt;height:36.45pt" o:ole="">
            <v:imagedata r:id="rId140" o:title=""/>
          </v:shape>
          <o:OLEObject Type="Embed" ProgID="Equation.3" ShapeID="_x0000_i1087" DrawAspect="Content" ObjectID="_1456906523" r:id="rId141"/>
        </w:object>
      </w:r>
      <w:r w:rsidR="00756D79">
        <w:rPr>
          <w:sz w:val="24"/>
        </w:rPr>
        <w:tab/>
      </w:r>
      <w:r w:rsidR="003A2349">
        <w:rPr>
          <w:sz w:val="24"/>
        </w:rPr>
        <w:t>(17</w:t>
      </w:r>
      <w:r w:rsidR="004E291D" w:rsidRPr="00A36176">
        <w:rPr>
          <w:sz w:val="24"/>
        </w:rPr>
        <w:t>)</w:t>
      </w:r>
    </w:p>
    <w:p w:rsidR="004E291D" w:rsidRPr="00A36176" w:rsidRDefault="004E291D" w:rsidP="006C0C42">
      <w:pPr>
        <w:widowControl/>
        <w:autoSpaceDE w:val="0"/>
        <w:autoSpaceDN w:val="0"/>
        <w:adjustRightInd w:val="0"/>
        <w:rPr>
          <w:sz w:val="24"/>
        </w:rPr>
      </w:pPr>
      <w:r w:rsidRPr="00A36176">
        <w:rPr>
          <w:sz w:val="24"/>
        </w:rPr>
        <w:t>All</w:t>
      </w:r>
      <w:r w:rsidR="00615028">
        <w:rPr>
          <w:sz w:val="24"/>
        </w:rPr>
        <w:t xml:space="preserve"> of </w:t>
      </w:r>
      <w:r w:rsidRPr="00A36176">
        <w:rPr>
          <w:sz w:val="24"/>
        </w:rPr>
        <w:t>the parameters in the model are consistently estimated by maximizing the log-likelihood function, which is accomplished using the GAUSS matrix programming language. Once the threshold parameters (</w:t>
      </w:r>
      <w:r w:rsidRPr="00A36176">
        <w:rPr>
          <w:position w:val="-14"/>
          <w:sz w:val="24"/>
        </w:rPr>
        <w:object w:dxaOrig="380" w:dyaOrig="380">
          <v:shape id="_x0000_i1088" type="#_x0000_t75" style="width:19.65pt;height:20.55pt" o:ole="">
            <v:imagedata r:id="rId142" o:title=""/>
          </v:shape>
          <o:OLEObject Type="Embed" ProgID="Equation.3" ShapeID="_x0000_i1088" DrawAspect="Content" ObjectID="_1456906524" r:id="rId143"/>
        </w:object>
      </w:r>
      <w:r w:rsidRPr="00A36176">
        <w:rPr>
          <w:sz w:val="24"/>
        </w:rPr>
        <w:t xml:space="preserve"> parameters) are estimated for each </w:t>
      </w:r>
      <w:r w:rsidR="00B7249E">
        <w:rPr>
          <w:sz w:val="24"/>
        </w:rPr>
        <w:t>alternative</w:t>
      </w:r>
      <w:r w:rsidRPr="00A36176">
        <w:rPr>
          <w:sz w:val="24"/>
        </w:rPr>
        <w:t xml:space="preserve">, the baseline hazard for discrete period k and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=1,2,…</w:t>
      </w:r>
      <w:r w:rsidR="00F42414">
        <w:rPr>
          <w:sz w:val="24"/>
        </w:rPr>
        <w:t>,</w:t>
      </w:r>
      <w:r w:rsidRPr="00A36176">
        <w:rPr>
          <w:i/>
          <w:iCs/>
          <w:sz w:val="24"/>
        </w:rPr>
        <w:t>I</w:t>
      </w:r>
      <w:r w:rsidRPr="00A36176">
        <w:rPr>
          <w:sz w:val="24"/>
        </w:rPr>
        <w:t xml:space="preserve">), </w:t>
      </w:r>
      <w:r w:rsidRPr="00A36176">
        <w:rPr>
          <w:position w:val="-12"/>
          <w:sz w:val="24"/>
        </w:rPr>
        <w:object w:dxaOrig="680" w:dyaOrig="400">
          <v:shape id="_x0000_i1089" type="#_x0000_t75" style="width:34.6pt;height:20.55pt" o:ole="">
            <v:imagedata r:id="rId144" o:title=""/>
          </v:shape>
          <o:OLEObject Type="Embed" ProgID="Equation.3" ShapeID="_x0000_i1089" DrawAspect="Content" ObjectID="_1456906525" r:id="rId145"/>
        </w:object>
      </w:r>
      <w:r w:rsidRPr="00A36176">
        <w:rPr>
          <w:sz w:val="24"/>
        </w:rPr>
        <w:t>, can be computed using the expression below:</w:t>
      </w:r>
    </w:p>
    <w:p w:rsidR="004E291D" w:rsidRDefault="00BE3E2F" w:rsidP="00F42414">
      <w:pPr>
        <w:widowControl/>
        <w:tabs>
          <w:tab w:val="right" w:pos="9360"/>
        </w:tabs>
        <w:autoSpaceDE w:val="0"/>
        <w:autoSpaceDN w:val="0"/>
        <w:adjustRightInd w:val="0"/>
        <w:rPr>
          <w:sz w:val="24"/>
        </w:rPr>
      </w:pPr>
      <w:r w:rsidRPr="00A36176">
        <w:rPr>
          <w:position w:val="-32"/>
          <w:sz w:val="24"/>
        </w:rPr>
        <w:object w:dxaOrig="2659" w:dyaOrig="740">
          <v:shape id="_x0000_i1090" type="#_x0000_t75" style="width:130.9pt;height:37.4pt" o:ole="">
            <v:imagedata r:id="rId146" o:title=""/>
          </v:shape>
          <o:OLEObject Type="Embed" ProgID="Equation.3" ShapeID="_x0000_i1090" DrawAspect="Content" ObjectID="_1456906526" r:id="rId147"/>
        </w:object>
      </w:r>
      <w:r w:rsidR="00756D79">
        <w:rPr>
          <w:sz w:val="24"/>
        </w:rPr>
        <w:t xml:space="preserve"> </w:t>
      </w:r>
      <w:r w:rsidR="00756D79">
        <w:rPr>
          <w:sz w:val="24"/>
        </w:rPr>
        <w:tab/>
      </w:r>
      <w:r w:rsidR="00A7364F">
        <w:rPr>
          <w:sz w:val="24"/>
        </w:rPr>
        <w:t>(</w:t>
      </w:r>
      <w:r w:rsidR="003A2349">
        <w:rPr>
          <w:sz w:val="24"/>
        </w:rPr>
        <w:t>18</w:t>
      </w:r>
      <w:r w:rsidR="004E291D" w:rsidRPr="00A36176">
        <w:rPr>
          <w:sz w:val="24"/>
        </w:rPr>
        <w:t>)</w:t>
      </w:r>
    </w:p>
    <w:p w:rsidR="00743C3E" w:rsidRDefault="00743C3E" w:rsidP="006C0C42">
      <w:pPr>
        <w:widowControl/>
        <w:autoSpaceDE w:val="0"/>
        <w:autoSpaceDN w:val="0"/>
        <w:adjustRightInd w:val="0"/>
        <w:rPr>
          <w:sz w:val="24"/>
        </w:rPr>
      </w:pPr>
    </w:p>
    <w:p w:rsidR="00DB5185" w:rsidRPr="00A36176" w:rsidRDefault="004E291D" w:rsidP="006C0C42">
      <w:pPr>
        <w:keepNext/>
        <w:widowControl/>
        <w:autoSpaceDE w:val="0"/>
        <w:autoSpaceDN w:val="0"/>
        <w:adjustRightInd w:val="0"/>
        <w:rPr>
          <w:rFonts w:eastAsia="Times New Roman"/>
          <w:b/>
          <w:kern w:val="0"/>
          <w:sz w:val="24"/>
          <w:lang w:eastAsia="en-US"/>
        </w:rPr>
      </w:pPr>
      <w:r w:rsidRPr="00A36176">
        <w:rPr>
          <w:rFonts w:eastAsia="Times New Roman"/>
          <w:b/>
          <w:kern w:val="0"/>
          <w:sz w:val="24"/>
          <w:lang w:eastAsia="en-US"/>
        </w:rPr>
        <w:t>4</w:t>
      </w:r>
      <w:r w:rsidR="00EB284C" w:rsidRPr="00A36176">
        <w:rPr>
          <w:rFonts w:eastAsia="Times New Roman"/>
          <w:b/>
          <w:kern w:val="0"/>
          <w:sz w:val="24"/>
          <w:lang w:eastAsia="en-US"/>
        </w:rPr>
        <w:t xml:space="preserve">. DATA </w:t>
      </w:r>
    </w:p>
    <w:p w:rsidR="001802E7" w:rsidRDefault="005B272E" w:rsidP="006C0C42">
      <w:pPr>
        <w:widowControl/>
        <w:autoSpaceDE w:val="0"/>
        <w:autoSpaceDN w:val="0"/>
        <w:adjustRightInd w:val="0"/>
        <w:rPr>
          <w:sz w:val="24"/>
        </w:rPr>
      </w:pPr>
      <w:r>
        <w:rPr>
          <w:sz w:val="24"/>
        </w:rPr>
        <w:t>The data used in this study is derived from the 2008-2009 National Household Travel Survey (NHTS) in the United States.  The data set used for this study corresponds to survey records from the Greater Phoenix metropolitan area.  The MAG add-on sample included more than 4,400 households who provided detailed socio-economic, demographic, and personal travel information (for a 24 hour travel diary period).  The households were evenly distributed across the days of the week, such that about 2/7</w:t>
      </w:r>
      <w:r w:rsidRPr="005B272E">
        <w:rPr>
          <w:sz w:val="24"/>
          <w:vertAlign w:val="superscript"/>
        </w:rPr>
        <w:t>th</w:t>
      </w:r>
      <w:r>
        <w:rPr>
          <w:sz w:val="24"/>
        </w:rPr>
        <w:t xml:space="preserve"> of the 4,400 households responded to the survey and reported their trips for a weekend day (Saturday or Sunday).  </w:t>
      </w:r>
    </w:p>
    <w:p w:rsidR="005B272E" w:rsidRDefault="005B272E" w:rsidP="006C0C42">
      <w:pPr>
        <w:widowControl/>
        <w:autoSpaceDE w:val="0"/>
        <w:autoSpaceDN w:val="0"/>
        <w:adjustRightInd w:val="0"/>
        <w:rPr>
          <w:sz w:val="24"/>
        </w:rPr>
      </w:pPr>
      <w:r>
        <w:rPr>
          <w:sz w:val="24"/>
        </w:rPr>
        <w:tab/>
      </w:r>
      <w:r w:rsidR="00B91CA1">
        <w:rPr>
          <w:sz w:val="24"/>
        </w:rPr>
        <w:t>The analysis in this paper is restricted to activity-travel participation on weekends for individuals 14 years of age or older.  Four different discretionary event activity types are considered:</w:t>
      </w:r>
    </w:p>
    <w:p w:rsidR="00B91CA1" w:rsidRDefault="00B91CA1" w:rsidP="00B91CA1">
      <w:pPr>
        <w:pStyle w:val="ListParagraph"/>
        <w:numPr>
          <w:ilvl w:val="0"/>
          <w:numId w:val="6"/>
        </w:numPr>
        <w:autoSpaceDE w:val="0"/>
        <w:autoSpaceDN w:val="0"/>
        <w:adjustRightInd w:val="0"/>
      </w:pPr>
      <w:r>
        <w:t>Social/recreational activity</w:t>
      </w:r>
    </w:p>
    <w:p w:rsidR="00B91CA1" w:rsidRDefault="00B91CA1" w:rsidP="00B91CA1">
      <w:pPr>
        <w:pStyle w:val="ListParagraph"/>
        <w:numPr>
          <w:ilvl w:val="0"/>
          <w:numId w:val="6"/>
        </w:numPr>
        <w:autoSpaceDE w:val="0"/>
        <w:autoSpaceDN w:val="0"/>
        <w:adjustRightInd w:val="0"/>
      </w:pPr>
      <w:r>
        <w:t>Visit friends/family</w:t>
      </w:r>
    </w:p>
    <w:p w:rsidR="00B91CA1" w:rsidRDefault="00B91CA1" w:rsidP="00B91CA1">
      <w:pPr>
        <w:pStyle w:val="ListParagraph"/>
        <w:numPr>
          <w:ilvl w:val="0"/>
          <w:numId w:val="6"/>
        </w:numPr>
        <w:autoSpaceDE w:val="0"/>
        <w:autoSpaceDN w:val="0"/>
        <w:adjustRightInd w:val="0"/>
      </w:pPr>
      <w:r>
        <w:t>Go out/hang out</w:t>
      </w:r>
    </w:p>
    <w:p w:rsidR="00B91CA1" w:rsidRDefault="00B91CA1" w:rsidP="00451429">
      <w:pPr>
        <w:pStyle w:val="ListParagraph"/>
        <w:numPr>
          <w:ilvl w:val="0"/>
          <w:numId w:val="6"/>
        </w:numPr>
        <w:autoSpaceDE w:val="0"/>
        <w:autoSpaceDN w:val="0"/>
        <w:adjustRightInd w:val="0"/>
        <w:spacing w:after="0"/>
      </w:pPr>
      <w:r>
        <w:t>Visit public place</w:t>
      </w:r>
    </w:p>
    <w:p w:rsidR="00B91CA1" w:rsidRPr="00B91CA1" w:rsidRDefault="00B91CA1" w:rsidP="00B91CA1">
      <w:pPr>
        <w:autoSpaceDE w:val="0"/>
        <w:autoSpaceDN w:val="0"/>
        <w:adjustRightInd w:val="0"/>
        <w:rPr>
          <w:sz w:val="24"/>
        </w:rPr>
      </w:pPr>
      <w:r w:rsidRPr="00B91CA1">
        <w:rPr>
          <w:sz w:val="24"/>
        </w:rPr>
        <w:t>As an individual may choose to participate in any combination of these activities over the course of a weekend day, discrete alternatives are constructed by considering all possible combinations of activity engagement. This leads to a total of 2</w:t>
      </w:r>
      <w:r w:rsidRPr="00B91CA1">
        <w:rPr>
          <w:sz w:val="24"/>
          <w:vertAlign w:val="superscript"/>
        </w:rPr>
        <w:t>4</w:t>
      </w:r>
      <w:r w:rsidR="005F5E9B">
        <w:rPr>
          <w:sz w:val="24"/>
        </w:rPr>
        <w:t>–</w:t>
      </w:r>
      <w:r w:rsidRPr="00B91CA1">
        <w:rPr>
          <w:sz w:val="24"/>
        </w:rPr>
        <w:t>1=15 alternatives.  In addition to these activity alternatives, three accompaniment options are defined:</w:t>
      </w:r>
    </w:p>
    <w:p w:rsidR="00B91CA1" w:rsidRPr="00B91CA1" w:rsidRDefault="00B91CA1" w:rsidP="00B91CA1">
      <w:pPr>
        <w:pStyle w:val="ListParagraph"/>
        <w:numPr>
          <w:ilvl w:val="0"/>
          <w:numId w:val="7"/>
        </w:numPr>
        <w:autoSpaceDE w:val="0"/>
        <w:autoSpaceDN w:val="0"/>
        <w:adjustRightInd w:val="0"/>
        <w:spacing w:after="0" w:line="240" w:lineRule="auto"/>
        <w:rPr>
          <w:szCs w:val="24"/>
        </w:rPr>
      </w:pPr>
      <w:r w:rsidRPr="00B91CA1">
        <w:rPr>
          <w:szCs w:val="24"/>
        </w:rPr>
        <w:t>Alone</w:t>
      </w:r>
    </w:p>
    <w:p w:rsidR="00B91CA1" w:rsidRPr="00B91CA1" w:rsidRDefault="00B91CA1" w:rsidP="00B91CA1">
      <w:pPr>
        <w:pStyle w:val="ListParagraph"/>
        <w:numPr>
          <w:ilvl w:val="0"/>
          <w:numId w:val="7"/>
        </w:numPr>
        <w:autoSpaceDE w:val="0"/>
        <w:autoSpaceDN w:val="0"/>
        <w:adjustRightInd w:val="0"/>
        <w:spacing w:after="0" w:line="240" w:lineRule="auto"/>
        <w:rPr>
          <w:szCs w:val="24"/>
        </w:rPr>
      </w:pPr>
      <w:r w:rsidRPr="00B91CA1">
        <w:rPr>
          <w:szCs w:val="24"/>
        </w:rPr>
        <w:t>With household members only</w:t>
      </w:r>
    </w:p>
    <w:p w:rsidR="00B91CA1" w:rsidRDefault="00B91CA1" w:rsidP="00B91CA1">
      <w:pPr>
        <w:pStyle w:val="ListParagraph"/>
        <w:numPr>
          <w:ilvl w:val="0"/>
          <w:numId w:val="7"/>
        </w:numPr>
        <w:autoSpaceDE w:val="0"/>
        <w:autoSpaceDN w:val="0"/>
        <w:adjustRightInd w:val="0"/>
        <w:spacing w:after="0" w:line="240" w:lineRule="auto"/>
        <w:rPr>
          <w:szCs w:val="24"/>
        </w:rPr>
      </w:pPr>
      <w:r w:rsidRPr="00B91CA1">
        <w:rPr>
          <w:szCs w:val="24"/>
        </w:rPr>
        <w:t>With non-household members (may or may not include household members)</w:t>
      </w:r>
    </w:p>
    <w:p w:rsidR="00E87C54" w:rsidRDefault="00B91CA1" w:rsidP="00B91CA1">
      <w:pPr>
        <w:autoSpaceDE w:val="0"/>
        <w:autoSpaceDN w:val="0"/>
        <w:adjustRightInd w:val="0"/>
        <w:rPr>
          <w:sz w:val="24"/>
        </w:rPr>
      </w:pPr>
      <w:r>
        <w:rPr>
          <w:sz w:val="24"/>
        </w:rPr>
        <w:t xml:space="preserve">By crossing the 15 activity type participation alternatives with the three accompaniment type options, a total of 45 alternatives are obtained for the discrete component of the model system.  Thus an individual may participate in multiple discretionary activity events, but cannot mix and match accompaniment types across the discretionary events.  For example, a person who pursues social recreation alone and visits a public place alone would be included (because that person’s choice appears within the 45 elemental choice set).  However a person who pursues social recreation alone and visits a public place with household members would not be included in the analysis.  This definition of the choice set is not too restrictive because the percent of individuals (responding to the survey on a weekend day) who </w:t>
      </w:r>
      <w:r w:rsidR="00E87C54">
        <w:rPr>
          <w:sz w:val="24"/>
        </w:rPr>
        <w:t xml:space="preserve">engaged in multiple discretionary activity events with differing accompaniment types is extremely small at just over two percent of the sample.  Thus, the choice set definition adopted in this study accounts for nearly 98 percent of the weekend </w:t>
      </w:r>
      <w:r w:rsidR="00E87C54">
        <w:rPr>
          <w:sz w:val="24"/>
        </w:rPr>
        <w:lastRenderedPageBreak/>
        <w:t>survey respondents.  The 46</w:t>
      </w:r>
      <w:r w:rsidR="00E87C54" w:rsidRPr="00E87C54">
        <w:rPr>
          <w:sz w:val="24"/>
          <w:vertAlign w:val="superscript"/>
        </w:rPr>
        <w:t>th</w:t>
      </w:r>
      <w:r w:rsidR="00E87C54">
        <w:rPr>
          <w:sz w:val="24"/>
        </w:rPr>
        <w:t xml:space="preserve"> and final alternative is the choice to not engage in any discretionary activity event.  </w:t>
      </w:r>
    </w:p>
    <w:p w:rsidR="0030143C" w:rsidRPr="005F5E9B" w:rsidRDefault="00E87C54" w:rsidP="0030143C">
      <w:pPr>
        <w:autoSpaceDE w:val="0"/>
        <w:autoSpaceDN w:val="0"/>
        <w:adjustRightInd w:val="0"/>
        <w:rPr>
          <w:b/>
          <w:sz w:val="24"/>
        </w:rPr>
      </w:pPr>
      <w:r>
        <w:rPr>
          <w:sz w:val="24"/>
        </w:rPr>
        <w:tab/>
        <w:t xml:space="preserve">After extensive cleaning and data preparation, the final sample used for model estimation included 1773 individuals, 481 of whom made at least one discretionary event on the weekend day.  The other individuals engaged in absolutely no special discretionary activity event (they may have done other activities, but they did not engage in the four specific activities of interest in this paper).  Table 1 offers a detailed description of the discretionary activity participation and duration for the survey sample.  It is found that 9.4 percent pursue social/recreational activities alone, 28.9 percent pursue only “go out/hang out”, 8.1 percent pursue only visit public place, 49.1 percent pursue only visit friends/family, and 4.6 percent pursue two discretionary activity events (but with the same accompaniment type choice).  No individual pursues more than two discretionary special events on the same weekend day in this data set. </w:t>
      </w:r>
      <w:r w:rsidR="0030143C">
        <w:rPr>
          <w:sz w:val="24"/>
        </w:rPr>
        <w:t xml:space="preserve">It is found that 34.1 percent of the activities are undertaken alone, 20.8 percent involve non-household members, and 45.1 percent involve exclusively household members.  This suggests that a large proportion of weekend discretionary activities are pursued only with household members.  The go out/hang out activity exhibits the longest average duration at about three hours, followed by social/recreational activity at about 2.5 hours.  The shortest duration is exhibited by visit public place at just about 1.5 hours.  The table also furnishes the number of observations that fall into different duration bands and the number of individuals pursuing the different discretionary activity event alternatives.  </w:t>
      </w:r>
    </w:p>
    <w:p w:rsidR="0030143C" w:rsidRDefault="0030143C" w:rsidP="001B4FC5">
      <w:pPr>
        <w:widowControl/>
        <w:rPr>
          <w:sz w:val="24"/>
        </w:rPr>
      </w:pPr>
      <w:r>
        <w:rPr>
          <w:sz w:val="24"/>
        </w:rPr>
        <w:tab/>
        <w:t xml:space="preserve">Overall, the data set is quite suitable for modeling weekend discretionary activity participation, time allocation, and accompaniment type.  The socio-economic and demographic profile of the respondent sample does not present any unusual anomalies.  In the interest of brevity, a detailed tabulation and description of the survey sample is not provided here.  Suffice it to say that the sample was thoroughly checked to ensure that it was suitable for use in this study. </w:t>
      </w:r>
    </w:p>
    <w:p w:rsidR="0030143C" w:rsidRDefault="0030143C" w:rsidP="0030143C">
      <w:pPr>
        <w:widowControl/>
        <w:jc w:val="left"/>
        <w:rPr>
          <w:sz w:val="24"/>
        </w:rPr>
      </w:pPr>
    </w:p>
    <w:p w:rsidR="00C46B3A" w:rsidRDefault="00C46B3A" w:rsidP="00C46B3A">
      <w:pPr>
        <w:pStyle w:val="Default"/>
        <w:jc w:val="both"/>
        <w:rPr>
          <w:b/>
          <w:caps/>
        </w:rPr>
      </w:pPr>
      <w:r w:rsidRPr="00A36176">
        <w:rPr>
          <w:b/>
        </w:rPr>
        <w:t xml:space="preserve">5.  </w:t>
      </w:r>
      <w:r w:rsidRPr="00A36176">
        <w:rPr>
          <w:b/>
          <w:caps/>
        </w:rPr>
        <w:t>Model ESTIMATION Results</w:t>
      </w:r>
    </w:p>
    <w:p w:rsidR="00C46B3A" w:rsidRDefault="00C46B3A" w:rsidP="00C46B3A">
      <w:pPr>
        <w:pStyle w:val="Default"/>
        <w:jc w:val="both"/>
        <w:rPr>
          <w:b/>
        </w:rPr>
      </w:pPr>
      <w:r>
        <w:rPr>
          <w:caps/>
        </w:rPr>
        <w:t>T</w:t>
      </w:r>
      <w:r>
        <w:t xml:space="preserve">his section presents the model estimation results.  </w:t>
      </w:r>
      <w:r w:rsidRPr="00A36176">
        <w:rPr>
          <w:bCs/>
        </w:rPr>
        <w:t xml:space="preserve">Several categories of exogenous variables were considered in the model specification including </w:t>
      </w:r>
      <w:r>
        <w:rPr>
          <w:bCs/>
        </w:rPr>
        <w:t xml:space="preserve">(1) </w:t>
      </w:r>
      <w:r w:rsidRPr="00A36176">
        <w:rPr>
          <w:bCs/>
        </w:rPr>
        <w:t xml:space="preserve">individual characteristics, </w:t>
      </w:r>
      <w:r>
        <w:rPr>
          <w:bCs/>
        </w:rPr>
        <w:t xml:space="preserve">(2) </w:t>
      </w:r>
      <w:r w:rsidRPr="00A36176">
        <w:rPr>
          <w:bCs/>
        </w:rPr>
        <w:t>household characteristics</w:t>
      </w:r>
      <w:r>
        <w:rPr>
          <w:bCs/>
        </w:rPr>
        <w:t xml:space="preserve">, and </w:t>
      </w:r>
      <w:r w:rsidRPr="00A36176">
        <w:rPr>
          <w:bCs/>
        </w:rPr>
        <w:t xml:space="preserve">(3) </w:t>
      </w:r>
      <w:r w:rsidRPr="00A36176">
        <w:t xml:space="preserve">location attributes. Individual characteristics considered include gender, age, </w:t>
      </w:r>
      <w:r>
        <w:t>and employment status</w:t>
      </w:r>
      <w:r w:rsidRPr="00A36176">
        <w:t xml:space="preserve">. The household characteristics considered were household size, presence and number of children, </w:t>
      </w:r>
      <w:r>
        <w:t>number of adults, household composition, residential tenure, and vehicle ownership</w:t>
      </w:r>
      <w:r w:rsidRPr="00A36176">
        <w:t xml:space="preserve">. </w:t>
      </w:r>
      <w:r>
        <w:t xml:space="preserve">In terms of location attributes, residential location (categorized as urban and rural) was considered.  </w:t>
      </w:r>
    </w:p>
    <w:p w:rsidR="00036863" w:rsidRPr="00615028" w:rsidRDefault="00F87D6E" w:rsidP="00615028">
      <w:pPr>
        <w:pStyle w:val="Default"/>
        <w:ind w:firstLine="839"/>
        <w:jc w:val="both"/>
        <w:rPr>
          <w:b/>
        </w:rPr>
      </w:pPr>
      <w:r>
        <w:t>As discussed earlier, t</w:t>
      </w:r>
      <w:r w:rsidR="008F6D87" w:rsidRPr="00A36176">
        <w:t>he choice context being examined consists</w:t>
      </w:r>
      <w:r w:rsidR="00CA3F53">
        <w:t xml:space="preserve"> of 4</w:t>
      </w:r>
      <w:r w:rsidR="008F6D87" w:rsidRPr="00A36176">
        <w:t xml:space="preserve">6 alternatives. Estimating all potential exogenous variable effects for all </w:t>
      </w:r>
      <w:r w:rsidR="00CA3F53">
        <w:t xml:space="preserve">of </w:t>
      </w:r>
      <w:r w:rsidR="008F6D87" w:rsidRPr="00A36176">
        <w:t xml:space="preserve">the alternatives would result in a </w:t>
      </w:r>
      <w:r w:rsidR="00CA3F53">
        <w:t xml:space="preserve">cumbersome and likely </w:t>
      </w:r>
      <w:r w:rsidR="008F6D87" w:rsidRPr="00A36176">
        <w:t xml:space="preserve">inefficient model specification. Hence, in this paper, variable effects </w:t>
      </w:r>
      <w:r w:rsidR="00CA3F53">
        <w:t xml:space="preserve">are considered </w:t>
      </w:r>
      <w:r w:rsidR="008F6D87" w:rsidRPr="00A36176">
        <w:t xml:space="preserve">across the event type </w:t>
      </w:r>
      <w:r>
        <w:t xml:space="preserve">and </w:t>
      </w:r>
      <w:r w:rsidR="00CA3F53">
        <w:t>accompaniment</w:t>
      </w:r>
      <w:r w:rsidRPr="00A36176">
        <w:t xml:space="preserve"> type </w:t>
      </w:r>
      <w:r w:rsidR="008F6D87" w:rsidRPr="00A36176">
        <w:t xml:space="preserve">dimensions. This allows </w:t>
      </w:r>
      <w:r w:rsidR="00CA3F53">
        <w:t>capturing a</w:t>
      </w:r>
      <w:r w:rsidR="008F6D87" w:rsidRPr="00A36176">
        <w:t xml:space="preserve"> majority of the </w:t>
      </w:r>
      <w:r>
        <w:t>exogenous variable impacts</w:t>
      </w:r>
      <w:r w:rsidR="008F6D87" w:rsidRPr="00A36176">
        <w:t xml:space="preserve"> while </w:t>
      </w:r>
      <w:r w:rsidR="00CA3F53">
        <w:t>retaining a</w:t>
      </w:r>
      <w:r w:rsidR="008F6D87" w:rsidRPr="00A36176">
        <w:t xml:space="preserve"> parsimonious specification. The overall variable specification process was </w:t>
      </w:r>
      <w:r w:rsidR="00CA3F53">
        <w:t xml:space="preserve">also </w:t>
      </w:r>
      <w:r w:rsidR="008F6D87" w:rsidRPr="00A36176">
        <w:t xml:space="preserve">guided by </w:t>
      </w:r>
      <w:r w:rsidR="00CA3F53">
        <w:t xml:space="preserve">behavioral </w:t>
      </w:r>
      <w:r w:rsidR="008F6D87" w:rsidRPr="00A36176">
        <w:t>intuitiveness and prior research.</w:t>
      </w:r>
    </w:p>
    <w:p w:rsidR="00F02D93" w:rsidRPr="00F87D6E" w:rsidRDefault="00F02D93" w:rsidP="006C0C42">
      <w:pPr>
        <w:pStyle w:val="Default"/>
        <w:keepNext/>
        <w:jc w:val="both"/>
      </w:pPr>
    </w:p>
    <w:p w:rsidR="00230C75" w:rsidRPr="00A36176" w:rsidRDefault="00CA3F53" w:rsidP="006C0C42">
      <w:pPr>
        <w:pStyle w:val="Default"/>
        <w:keepNext/>
        <w:jc w:val="both"/>
        <w:rPr>
          <w:b/>
        </w:rPr>
      </w:pPr>
      <w:r>
        <w:rPr>
          <w:b/>
        </w:rPr>
        <w:t>5.1</w:t>
      </w:r>
      <w:r w:rsidR="00230C75" w:rsidRPr="00A36176">
        <w:rPr>
          <w:b/>
        </w:rPr>
        <w:t xml:space="preserve">. </w:t>
      </w:r>
      <w:r>
        <w:rPr>
          <w:b/>
        </w:rPr>
        <w:t>Model Specification</w:t>
      </w:r>
    </w:p>
    <w:p w:rsidR="00054172" w:rsidRPr="00A36176" w:rsidRDefault="001F7F2C" w:rsidP="006C0C42">
      <w:pPr>
        <w:rPr>
          <w:sz w:val="24"/>
        </w:rPr>
      </w:pPr>
      <w:r w:rsidRPr="00A36176">
        <w:rPr>
          <w:bCs/>
          <w:color w:val="000000"/>
          <w:sz w:val="24"/>
        </w:rPr>
        <w:t xml:space="preserve">The empirical analysis involved estimating six different copula-based structures (Gaussian, FGM, Frank, </w:t>
      </w:r>
      <w:proofErr w:type="spellStart"/>
      <w:r w:rsidRPr="00A36176">
        <w:rPr>
          <w:bCs/>
          <w:color w:val="000000"/>
          <w:sz w:val="24"/>
        </w:rPr>
        <w:t>Gumbel</w:t>
      </w:r>
      <w:proofErr w:type="spellEnd"/>
      <w:r w:rsidRPr="00A36176">
        <w:rPr>
          <w:bCs/>
          <w:color w:val="000000"/>
          <w:sz w:val="24"/>
        </w:rPr>
        <w:t>, Clayton, and Joe) as well as the independent structure.</w:t>
      </w:r>
      <w:r>
        <w:rPr>
          <w:bCs/>
          <w:color w:val="000000"/>
          <w:sz w:val="24"/>
        </w:rPr>
        <w:t xml:space="preserve"> </w:t>
      </w:r>
      <w:r w:rsidR="00733ECC">
        <w:rPr>
          <w:bCs/>
          <w:color w:val="000000"/>
          <w:sz w:val="24"/>
        </w:rPr>
        <w:t xml:space="preserve">For asymmetric copulas the traditional Lee’s transform based dependency and the non-traditional dependency were also estimated. </w:t>
      </w:r>
      <w:r w:rsidR="008B41B3" w:rsidRPr="00A36176">
        <w:rPr>
          <w:bCs/>
          <w:color w:val="000000"/>
          <w:sz w:val="24"/>
        </w:rPr>
        <w:t xml:space="preserve">The </w:t>
      </w:r>
      <w:r w:rsidR="008B41B3" w:rsidRPr="00A36176">
        <w:rPr>
          <w:color w:val="000000"/>
          <w:sz w:val="24"/>
        </w:rPr>
        <w:t>Bayesian Information Criterion</w:t>
      </w:r>
      <w:r w:rsidR="00CA3F53">
        <w:rPr>
          <w:color w:val="000000"/>
          <w:sz w:val="24"/>
        </w:rPr>
        <w:t xml:space="preserve"> (BIC)</w:t>
      </w:r>
      <w:r w:rsidR="008B41B3" w:rsidRPr="00A36176">
        <w:rPr>
          <w:color w:val="000000"/>
          <w:sz w:val="24"/>
        </w:rPr>
        <w:t xml:space="preserve"> test </w:t>
      </w:r>
      <w:r w:rsidR="00733ECC">
        <w:rPr>
          <w:color w:val="000000"/>
          <w:sz w:val="24"/>
        </w:rPr>
        <w:t>wa</w:t>
      </w:r>
      <w:r w:rsidR="008B41B3" w:rsidRPr="00A36176">
        <w:rPr>
          <w:color w:val="000000"/>
          <w:sz w:val="24"/>
        </w:rPr>
        <w:t xml:space="preserve">s employed to determine the preferred </w:t>
      </w:r>
      <w:r w:rsidR="008B41B3" w:rsidRPr="00A36176">
        <w:rPr>
          <w:color w:val="000000"/>
          <w:sz w:val="24"/>
        </w:rPr>
        <w:lastRenderedPageBreak/>
        <w:t xml:space="preserve">model </w:t>
      </w:r>
      <w:r>
        <w:rPr>
          <w:color w:val="000000"/>
          <w:sz w:val="24"/>
        </w:rPr>
        <w:t xml:space="preserve">structure </w:t>
      </w:r>
      <w:r w:rsidR="008B41B3" w:rsidRPr="00A36176">
        <w:rPr>
          <w:color w:val="000000"/>
          <w:sz w:val="24"/>
        </w:rPr>
        <w:t xml:space="preserve">as the different model structures are not nested within one another. The BIC for a given empirical model is equal to − </w:t>
      </w:r>
      <w:proofErr w:type="gramStart"/>
      <w:r w:rsidR="008B41B3" w:rsidRPr="00A36176">
        <w:rPr>
          <w:color w:val="000000"/>
          <w:sz w:val="24"/>
        </w:rPr>
        <w:t>2ln(</w:t>
      </w:r>
      <w:proofErr w:type="gramEnd"/>
      <w:r w:rsidR="008B41B3" w:rsidRPr="00A36176">
        <w:rPr>
          <w:color w:val="000000"/>
          <w:sz w:val="24"/>
        </w:rPr>
        <w:t xml:space="preserve">L) + K </w:t>
      </w:r>
      <w:proofErr w:type="spellStart"/>
      <w:r w:rsidR="008B41B3" w:rsidRPr="00A36176">
        <w:rPr>
          <w:color w:val="000000"/>
          <w:sz w:val="24"/>
        </w:rPr>
        <w:t>ln</w:t>
      </w:r>
      <w:proofErr w:type="spellEnd"/>
      <w:r w:rsidR="008B41B3" w:rsidRPr="00A36176">
        <w:rPr>
          <w:color w:val="000000"/>
          <w:sz w:val="24"/>
        </w:rPr>
        <w:t xml:space="preserve">(Q) , where </w:t>
      </w:r>
      <w:proofErr w:type="spellStart"/>
      <w:r w:rsidR="008B41B3" w:rsidRPr="00A36176">
        <w:rPr>
          <w:color w:val="000000"/>
          <w:sz w:val="24"/>
        </w:rPr>
        <w:t>ln</w:t>
      </w:r>
      <w:proofErr w:type="spellEnd"/>
      <w:r w:rsidR="008B41B3" w:rsidRPr="00A36176">
        <w:rPr>
          <w:color w:val="000000"/>
          <w:sz w:val="24"/>
        </w:rPr>
        <w:t>(L) is the log</w:t>
      </w:r>
      <w:r w:rsidR="008B41B3" w:rsidRPr="00A36176">
        <w:rPr>
          <w:color w:val="000000"/>
          <w:sz w:val="24"/>
        </w:rPr>
        <w:noBreakHyphen/>
      </w:r>
      <w:proofErr w:type="spellStart"/>
      <w:r w:rsidR="008B41B3" w:rsidRPr="00A36176">
        <w:rPr>
          <w:color w:val="000000"/>
          <w:sz w:val="24"/>
        </w:rPr>
        <w:t>likelihood</w:t>
      </w:r>
      <w:proofErr w:type="spellEnd"/>
      <w:r w:rsidR="008B41B3" w:rsidRPr="00A36176">
        <w:rPr>
          <w:color w:val="000000"/>
          <w:sz w:val="24"/>
        </w:rPr>
        <w:t xml:space="preserve"> value at convergence, K is the number of parameters, and Q is the number of observations. The model with the </w:t>
      </w:r>
      <w:r w:rsidR="008B41B3" w:rsidRPr="00A36176">
        <w:rPr>
          <w:i/>
          <w:color w:val="000000"/>
          <w:sz w:val="24"/>
          <w:u w:val="single"/>
        </w:rPr>
        <w:t>lower</w:t>
      </w:r>
      <w:r w:rsidR="008B41B3" w:rsidRPr="00A36176">
        <w:rPr>
          <w:color w:val="000000"/>
          <w:sz w:val="24"/>
        </w:rPr>
        <w:t xml:space="preserve"> BIC value is the preferred model. For the different copula models with the same number of parameters</w:t>
      </w:r>
      <w:r>
        <w:rPr>
          <w:color w:val="000000"/>
          <w:sz w:val="24"/>
        </w:rPr>
        <w:t>,</w:t>
      </w:r>
      <w:r w:rsidR="008B41B3" w:rsidRPr="00A36176">
        <w:rPr>
          <w:color w:val="000000"/>
          <w:sz w:val="24"/>
        </w:rPr>
        <w:t xml:space="preserve"> the BIC effectively translates into a comparison of the log-likelihood. </w:t>
      </w:r>
      <w:r w:rsidR="002C7A24" w:rsidRPr="00A36176">
        <w:rPr>
          <w:bCs/>
          <w:color w:val="000000"/>
          <w:sz w:val="24"/>
        </w:rPr>
        <w:t xml:space="preserve">The </w:t>
      </w:r>
      <w:r w:rsidR="00CA3F53">
        <w:rPr>
          <w:bCs/>
          <w:color w:val="000000"/>
          <w:sz w:val="24"/>
        </w:rPr>
        <w:t>Joe</w:t>
      </w:r>
      <w:r>
        <w:rPr>
          <w:bCs/>
          <w:color w:val="000000"/>
          <w:sz w:val="24"/>
        </w:rPr>
        <w:t xml:space="preserve"> </w:t>
      </w:r>
      <w:r w:rsidR="00400DB7">
        <w:rPr>
          <w:bCs/>
          <w:color w:val="000000"/>
          <w:sz w:val="24"/>
        </w:rPr>
        <w:t xml:space="preserve">copula </w:t>
      </w:r>
      <w:r>
        <w:rPr>
          <w:bCs/>
          <w:color w:val="000000"/>
          <w:sz w:val="24"/>
        </w:rPr>
        <w:t xml:space="preserve">with the traditional dependency </w:t>
      </w:r>
      <w:r w:rsidR="00400DB7">
        <w:rPr>
          <w:bCs/>
          <w:color w:val="000000"/>
          <w:sz w:val="24"/>
        </w:rPr>
        <w:t>offered the superior fit among the various models considered</w:t>
      </w:r>
      <w:r w:rsidR="000167D7" w:rsidRPr="00A36176">
        <w:rPr>
          <w:bCs/>
          <w:color w:val="000000"/>
          <w:sz w:val="24"/>
        </w:rPr>
        <w:t xml:space="preserve">. The log-likelihood value at convergence for the </w:t>
      </w:r>
      <w:r w:rsidR="00CA3F53">
        <w:rPr>
          <w:bCs/>
          <w:color w:val="000000"/>
          <w:sz w:val="24"/>
        </w:rPr>
        <w:t>Joe</w:t>
      </w:r>
      <w:r w:rsidR="000167D7" w:rsidRPr="00A36176">
        <w:rPr>
          <w:bCs/>
          <w:color w:val="000000"/>
          <w:sz w:val="24"/>
        </w:rPr>
        <w:t xml:space="preserve"> copula-based model </w:t>
      </w:r>
      <w:r w:rsidR="00707094">
        <w:rPr>
          <w:bCs/>
          <w:color w:val="000000"/>
          <w:sz w:val="24"/>
        </w:rPr>
        <w:t>was</w:t>
      </w:r>
      <w:r w:rsidR="000167D7" w:rsidRPr="00A36176">
        <w:rPr>
          <w:bCs/>
          <w:color w:val="000000"/>
          <w:sz w:val="24"/>
        </w:rPr>
        <w:t xml:space="preserve"> found to be </w:t>
      </w:r>
      <w:r w:rsidR="00D57C71" w:rsidRPr="00A36176">
        <w:rPr>
          <w:bCs/>
          <w:color w:val="000000"/>
          <w:sz w:val="24"/>
        </w:rPr>
        <w:t>-</w:t>
      </w:r>
      <w:r w:rsidR="00CA3F53">
        <w:rPr>
          <w:bCs/>
          <w:color w:val="000000"/>
          <w:sz w:val="24"/>
        </w:rPr>
        <w:t>3159.65</w:t>
      </w:r>
      <w:r w:rsidR="000167D7" w:rsidRPr="00A36176">
        <w:rPr>
          <w:bCs/>
          <w:color w:val="000000"/>
          <w:sz w:val="24"/>
        </w:rPr>
        <w:t xml:space="preserve">. The likelihood value at convergence for the independent model structure </w:t>
      </w:r>
      <w:r w:rsidR="00707094" w:rsidRPr="00A860CD">
        <w:rPr>
          <w:bCs/>
          <w:color w:val="000000"/>
          <w:sz w:val="24"/>
        </w:rPr>
        <w:t>was</w:t>
      </w:r>
      <w:r w:rsidR="000167D7" w:rsidRPr="00A860CD">
        <w:rPr>
          <w:bCs/>
          <w:color w:val="000000"/>
          <w:sz w:val="24"/>
        </w:rPr>
        <w:t xml:space="preserve"> </w:t>
      </w:r>
      <w:r w:rsidR="00D57C71" w:rsidRPr="00A860CD">
        <w:rPr>
          <w:bCs/>
          <w:color w:val="000000"/>
          <w:sz w:val="24"/>
        </w:rPr>
        <w:t>-</w:t>
      </w:r>
      <w:r w:rsidR="00CA3F53">
        <w:rPr>
          <w:bCs/>
          <w:color w:val="000000"/>
          <w:sz w:val="24"/>
        </w:rPr>
        <w:t>3161.86</w:t>
      </w:r>
      <w:r w:rsidR="00D57C71" w:rsidRPr="00A860CD">
        <w:rPr>
          <w:bCs/>
          <w:color w:val="000000"/>
          <w:sz w:val="24"/>
        </w:rPr>
        <w:t>.</w:t>
      </w:r>
      <w:r w:rsidR="001561A6" w:rsidRPr="00A860CD">
        <w:rPr>
          <w:bCs/>
          <w:color w:val="000000"/>
          <w:sz w:val="24"/>
        </w:rPr>
        <w:t xml:space="preserve"> </w:t>
      </w:r>
      <w:r w:rsidR="001561A6" w:rsidRPr="00A860CD">
        <w:rPr>
          <w:color w:val="000000"/>
          <w:sz w:val="24"/>
        </w:rPr>
        <w:t xml:space="preserve">The BIC values for the </w:t>
      </w:r>
      <w:r w:rsidR="00707094" w:rsidRPr="00A860CD">
        <w:rPr>
          <w:color w:val="000000"/>
          <w:sz w:val="24"/>
        </w:rPr>
        <w:t>C</w:t>
      </w:r>
      <w:r w:rsidRPr="00A860CD">
        <w:rPr>
          <w:color w:val="000000"/>
          <w:sz w:val="24"/>
        </w:rPr>
        <w:t xml:space="preserve">layton </w:t>
      </w:r>
      <w:r w:rsidR="001561A6" w:rsidRPr="00A860CD">
        <w:rPr>
          <w:color w:val="000000"/>
          <w:sz w:val="24"/>
        </w:rPr>
        <w:t xml:space="preserve">copula-based model and the independent model </w:t>
      </w:r>
      <w:r w:rsidR="00707094" w:rsidRPr="00A860CD">
        <w:rPr>
          <w:color w:val="000000"/>
          <w:sz w:val="24"/>
        </w:rPr>
        <w:t>were</w:t>
      </w:r>
      <w:r w:rsidR="001561A6" w:rsidRPr="00A860CD">
        <w:rPr>
          <w:color w:val="000000"/>
          <w:sz w:val="24"/>
        </w:rPr>
        <w:t xml:space="preserve"> </w:t>
      </w:r>
      <w:r w:rsidR="00CA3F53">
        <w:rPr>
          <w:color w:val="000000"/>
          <w:sz w:val="24"/>
        </w:rPr>
        <w:t>6558.67</w:t>
      </w:r>
      <w:r w:rsidR="001561A6" w:rsidRPr="00A860CD">
        <w:rPr>
          <w:color w:val="000000"/>
          <w:sz w:val="24"/>
        </w:rPr>
        <w:t xml:space="preserve"> and </w:t>
      </w:r>
      <w:r w:rsidR="00CA3F53">
        <w:rPr>
          <w:color w:val="000000"/>
          <w:sz w:val="24"/>
        </w:rPr>
        <w:t>6563.09</w:t>
      </w:r>
      <w:r w:rsidR="001561A6" w:rsidRPr="00A860CD">
        <w:rPr>
          <w:color w:val="000000"/>
          <w:sz w:val="24"/>
        </w:rPr>
        <w:t xml:space="preserve"> respectively</w:t>
      </w:r>
      <w:r w:rsidR="001561A6" w:rsidRPr="00A36176">
        <w:rPr>
          <w:color w:val="000000"/>
          <w:sz w:val="24"/>
        </w:rPr>
        <w:t xml:space="preserve">. Clearly, the BIC </w:t>
      </w:r>
      <w:r w:rsidR="00F87D6E">
        <w:rPr>
          <w:color w:val="000000"/>
          <w:sz w:val="24"/>
        </w:rPr>
        <w:t>values confirm</w:t>
      </w:r>
      <w:r w:rsidR="001561A6" w:rsidRPr="00A36176">
        <w:rPr>
          <w:color w:val="000000"/>
          <w:sz w:val="24"/>
        </w:rPr>
        <w:t xml:space="preserve"> that the copula-based model offers statistically superior fit compared to the independent model. </w:t>
      </w:r>
      <w:r w:rsidR="003C0F01">
        <w:rPr>
          <w:color w:val="000000"/>
          <w:sz w:val="24"/>
        </w:rPr>
        <w:t xml:space="preserve">The </w:t>
      </w:r>
      <w:r w:rsidR="003C0F01">
        <w:rPr>
          <w:bCs/>
          <w:color w:val="000000"/>
          <w:sz w:val="24"/>
        </w:rPr>
        <w:t>log-likelihood and BIC values for the Gaussian copula were -</w:t>
      </w:r>
      <w:r w:rsidR="00CA3F53">
        <w:rPr>
          <w:bCs/>
          <w:color w:val="000000"/>
          <w:sz w:val="24"/>
        </w:rPr>
        <w:t>3161.21</w:t>
      </w:r>
      <w:r w:rsidR="003C0F01">
        <w:rPr>
          <w:bCs/>
          <w:color w:val="000000"/>
          <w:sz w:val="24"/>
        </w:rPr>
        <w:t xml:space="preserve"> and </w:t>
      </w:r>
      <w:r w:rsidR="00CA3F53">
        <w:rPr>
          <w:bCs/>
          <w:color w:val="000000"/>
          <w:sz w:val="24"/>
        </w:rPr>
        <w:t>6561.79</w:t>
      </w:r>
      <w:r w:rsidR="003C0F01">
        <w:rPr>
          <w:bCs/>
          <w:color w:val="000000"/>
          <w:sz w:val="24"/>
        </w:rPr>
        <w:t xml:space="preserve"> respectively</w:t>
      </w:r>
      <w:r w:rsidR="00CA3F53">
        <w:rPr>
          <w:bCs/>
          <w:color w:val="000000"/>
          <w:sz w:val="24"/>
        </w:rPr>
        <w:t>,</w:t>
      </w:r>
      <w:r w:rsidR="00892856">
        <w:rPr>
          <w:bCs/>
          <w:color w:val="000000"/>
          <w:sz w:val="24"/>
        </w:rPr>
        <w:t xml:space="preserve"> clearly highlighting the increased flexibility offered by the </w:t>
      </w:r>
      <w:r w:rsidR="002C2BC0">
        <w:rPr>
          <w:bCs/>
          <w:color w:val="000000"/>
          <w:sz w:val="24"/>
        </w:rPr>
        <w:t>copula approach</w:t>
      </w:r>
      <w:r w:rsidR="003C0F01">
        <w:rPr>
          <w:bCs/>
          <w:color w:val="000000"/>
          <w:sz w:val="24"/>
        </w:rPr>
        <w:t xml:space="preserve">. </w:t>
      </w:r>
      <w:r w:rsidR="002C2BC0">
        <w:rPr>
          <w:color w:val="000000"/>
          <w:sz w:val="24"/>
        </w:rPr>
        <w:t xml:space="preserve">In addition to the </w:t>
      </w:r>
      <w:r w:rsidR="00CA3F53">
        <w:rPr>
          <w:color w:val="000000"/>
          <w:sz w:val="24"/>
        </w:rPr>
        <w:t>Joe</w:t>
      </w:r>
      <w:r w:rsidR="002C2BC0">
        <w:rPr>
          <w:color w:val="000000"/>
          <w:sz w:val="24"/>
        </w:rPr>
        <w:t xml:space="preserve"> and Gaussian copulas, the </w:t>
      </w:r>
      <w:r w:rsidR="00CA3F53">
        <w:rPr>
          <w:color w:val="000000"/>
          <w:sz w:val="24"/>
        </w:rPr>
        <w:t xml:space="preserve">Clayton and </w:t>
      </w:r>
      <w:proofErr w:type="spellStart"/>
      <w:r w:rsidR="00CA3F53">
        <w:rPr>
          <w:color w:val="000000"/>
          <w:sz w:val="24"/>
        </w:rPr>
        <w:t>Gumbel</w:t>
      </w:r>
      <w:proofErr w:type="spellEnd"/>
      <w:r w:rsidR="002C2BC0">
        <w:rPr>
          <w:color w:val="000000"/>
          <w:sz w:val="24"/>
        </w:rPr>
        <w:t xml:space="preserve"> copula model with traditional dependency </w:t>
      </w:r>
      <w:r w:rsidR="00A860CD">
        <w:rPr>
          <w:color w:val="000000"/>
          <w:sz w:val="24"/>
        </w:rPr>
        <w:t xml:space="preserve">also </w:t>
      </w:r>
      <w:r w:rsidR="002C2BC0">
        <w:rPr>
          <w:color w:val="000000"/>
          <w:sz w:val="24"/>
        </w:rPr>
        <w:t>outperformed the independent model.</w:t>
      </w:r>
      <w:r w:rsidR="002D231D">
        <w:rPr>
          <w:color w:val="000000"/>
          <w:sz w:val="24"/>
        </w:rPr>
        <w:t xml:space="preserve"> </w:t>
      </w:r>
      <w:r w:rsidR="00CA3F53">
        <w:rPr>
          <w:sz w:val="24"/>
        </w:rPr>
        <w:t>In the interest of brevity</w:t>
      </w:r>
      <w:r w:rsidR="00A860CD">
        <w:rPr>
          <w:sz w:val="24"/>
        </w:rPr>
        <w:t xml:space="preserve">, </w:t>
      </w:r>
      <w:r w:rsidR="00CA3F53">
        <w:rPr>
          <w:sz w:val="24"/>
        </w:rPr>
        <w:t>only</w:t>
      </w:r>
      <w:r w:rsidR="00A860CD">
        <w:rPr>
          <w:sz w:val="24"/>
        </w:rPr>
        <w:t xml:space="preserve"> a </w:t>
      </w:r>
      <w:r w:rsidR="00054172" w:rsidRPr="00A36176">
        <w:rPr>
          <w:sz w:val="24"/>
        </w:rPr>
        <w:t>discuss</w:t>
      </w:r>
      <w:r w:rsidR="00A860CD">
        <w:rPr>
          <w:sz w:val="24"/>
        </w:rPr>
        <w:t>ion of</w:t>
      </w:r>
      <w:r w:rsidR="00054172" w:rsidRPr="00A36176">
        <w:rPr>
          <w:sz w:val="24"/>
        </w:rPr>
        <w:t xml:space="preserve"> results</w:t>
      </w:r>
      <w:r w:rsidR="004D43BA" w:rsidRPr="00A36176">
        <w:rPr>
          <w:sz w:val="24"/>
        </w:rPr>
        <w:t xml:space="preserve"> for the </w:t>
      </w:r>
      <w:r w:rsidR="00CA3F53">
        <w:rPr>
          <w:sz w:val="24"/>
        </w:rPr>
        <w:t>Joe</w:t>
      </w:r>
      <w:r w:rsidR="004D43BA" w:rsidRPr="00A36176">
        <w:rPr>
          <w:sz w:val="24"/>
        </w:rPr>
        <w:t xml:space="preserve"> copula model</w:t>
      </w:r>
      <w:r w:rsidR="00CA3F53">
        <w:rPr>
          <w:sz w:val="24"/>
        </w:rPr>
        <w:t xml:space="preserve"> is presented here</w:t>
      </w:r>
      <w:r w:rsidR="00054172" w:rsidRPr="00A36176">
        <w:rPr>
          <w:sz w:val="24"/>
        </w:rPr>
        <w:t>.</w:t>
      </w:r>
    </w:p>
    <w:p w:rsidR="004B7E97" w:rsidRDefault="004B7E97" w:rsidP="006C0C42">
      <w:pPr>
        <w:widowControl/>
        <w:autoSpaceDE w:val="0"/>
        <w:autoSpaceDN w:val="0"/>
        <w:adjustRightInd w:val="0"/>
        <w:rPr>
          <w:b/>
          <w:bCs/>
          <w:i/>
          <w:iCs/>
          <w:color w:val="000000"/>
          <w:sz w:val="24"/>
        </w:rPr>
      </w:pPr>
    </w:p>
    <w:p w:rsidR="000167D7" w:rsidRPr="006F1620" w:rsidRDefault="006F1620" w:rsidP="006C0C42">
      <w:pPr>
        <w:widowControl/>
        <w:autoSpaceDE w:val="0"/>
        <w:autoSpaceDN w:val="0"/>
        <w:adjustRightInd w:val="0"/>
        <w:rPr>
          <w:b/>
          <w:bCs/>
          <w:iCs/>
          <w:color w:val="000000"/>
          <w:sz w:val="24"/>
        </w:rPr>
      </w:pPr>
      <w:r>
        <w:rPr>
          <w:b/>
          <w:bCs/>
          <w:iCs/>
          <w:color w:val="000000"/>
          <w:sz w:val="24"/>
        </w:rPr>
        <w:t>5.2. Discrete Component</w:t>
      </w:r>
    </w:p>
    <w:p w:rsidR="006F1620" w:rsidRDefault="0023566B" w:rsidP="006F1620">
      <w:pPr>
        <w:widowControl/>
        <w:autoSpaceDE w:val="0"/>
        <w:autoSpaceDN w:val="0"/>
        <w:adjustRightInd w:val="0"/>
        <w:rPr>
          <w:bCs/>
          <w:color w:val="000000"/>
          <w:sz w:val="24"/>
        </w:rPr>
      </w:pPr>
      <w:r>
        <w:rPr>
          <w:bCs/>
          <w:color w:val="000000"/>
          <w:sz w:val="24"/>
        </w:rPr>
        <w:t xml:space="preserve">For the discrete component of the model (joint consideration of the type of discretionary activity pursued and the accompaniment type chosen), </w:t>
      </w:r>
      <w:r w:rsidR="00DD479B">
        <w:rPr>
          <w:bCs/>
          <w:color w:val="000000"/>
          <w:sz w:val="24"/>
        </w:rPr>
        <w:t xml:space="preserve">several GEV structures </w:t>
      </w:r>
      <w:r>
        <w:rPr>
          <w:bCs/>
          <w:color w:val="000000"/>
          <w:sz w:val="24"/>
        </w:rPr>
        <w:t xml:space="preserve">and the multinomial logit specifications were estimated.  The </w:t>
      </w:r>
      <w:r w:rsidR="00DD479B">
        <w:rPr>
          <w:bCs/>
          <w:color w:val="000000"/>
          <w:sz w:val="24"/>
        </w:rPr>
        <w:t>GEV</w:t>
      </w:r>
      <w:r>
        <w:rPr>
          <w:bCs/>
          <w:color w:val="000000"/>
          <w:sz w:val="24"/>
        </w:rPr>
        <w:t xml:space="preserve"> models were estimated with correlation across the accompaniment type dimension, i.e., alternatives of the same accompaniment type were postulated as exhibiting stronger substitution patterns within distinct activity types.  Alternative model specifications were tested for nested dependencies across the discrete choice combination alternatives.  After extensive testing, it was found that the </w:t>
      </w:r>
      <w:r w:rsidR="00DD479B">
        <w:rPr>
          <w:bCs/>
          <w:color w:val="000000"/>
          <w:sz w:val="24"/>
        </w:rPr>
        <w:t xml:space="preserve">GEV structures we tested </w:t>
      </w:r>
      <w:r>
        <w:rPr>
          <w:bCs/>
          <w:color w:val="000000"/>
          <w:sz w:val="24"/>
        </w:rPr>
        <w:t>w</w:t>
      </w:r>
      <w:r w:rsidR="00DD479B">
        <w:rPr>
          <w:bCs/>
          <w:color w:val="000000"/>
          <w:sz w:val="24"/>
        </w:rPr>
        <w:t>ere</w:t>
      </w:r>
      <w:r>
        <w:rPr>
          <w:bCs/>
          <w:color w:val="000000"/>
          <w:sz w:val="24"/>
        </w:rPr>
        <w:t xml:space="preserve"> not supported in this empirical model estimation exercise; the model repeatedly collapsed to the standard multinomial logit specification.  The remainder of the discussion in this paper is based on the multinomial logit model specification for the discrete component of the model.  </w:t>
      </w:r>
    </w:p>
    <w:p w:rsidR="00E25ECE" w:rsidRDefault="0023566B" w:rsidP="006F1620">
      <w:pPr>
        <w:widowControl/>
        <w:autoSpaceDE w:val="0"/>
        <w:autoSpaceDN w:val="0"/>
        <w:adjustRightInd w:val="0"/>
        <w:rPr>
          <w:bCs/>
          <w:color w:val="000000"/>
          <w:sz w:val="24"/>
        </w:rPr>
      </w:pPr>
      <w:r>
        <w:rPr>
          <w:bCs/>
          <w:color w:val="000000"/>
          <w:sz w:val="24"/>
        </w:rPr>
        <w:tab/>
        <w:t xml:space="preserve">Estimation results are furnished in Table 2 for the MNL discrete model component. Among individual attributes, it is found that males are less likely to pursue social/recreational activities.  Teenagers in the age group of 14-19 years are more likely to pursue </w:t>
      </w:r>
      <w:r w:rsidR="00DD479B">
        <w:rPr>
          <w:bCs/>
          <w:color w:val="000000"/>
          <w:sz w:val="24"/>
        </w:rPr>
        <w:t>“</w:t>
      </w:r>
      <w:r>
        <w:rPr>
          <w:bCs/>
          <w:color w:val="000000"/>
          <w:sz w:val="24"/>
        </w:rPr>
        <w:t>go out/hang out</w:t>
      </w:r>
      <w:r w:rsidR="00DD479B">
        <w:rPr>
          <w:bCs/>
          <w:color w:val="000000"/>
          <w:sz w:val="24"/>
        </w:rPr>
        <w:t>”</w:t>
      </w:r>
      <w:r>
        <w:rPr>
          <w:bCs/>
          <w:color w:val="000000"/>
          <w:sz w:val="24"/>
        </w:rPr>
        <w:t>, a finding that is</w:t>
      </w:r>
      <w:r w:rsidR="006A192C">
        <w:rPr>
          <w:bCs/>
          <w:color w:val="000000"/>
          <w:sz w:val="24"/>
        </w:rPr>
        <w:t xml:space="preserve"> consistent with expectations. </w:t>
      </w:r>
      <w:r>
        <w:rPr>
          <w:bCs/>
          <w:color w:val="000000"/>
          <w:sz w:val="24"/>
        </w:rPr>
        <w:t xml:space="preserve">Among household demographics, several behaviorally intuitive findings can be discerned.  </w:t>
      </w:r>
      <w:r w:rsidR="006E310A">
        <w:rPr>
          <w:bCs/>
          <w:color w:val="000000"/>
          <w:sz w:val="24"/>
        </w:rPr>
        <w:t xml:space="preserve">Car ownership is positively associated with </w:t>
      </w:r>
      <w:r w:rsidR="00DD479B">
        <w:rPr>
          <w:bCs/>
          <w:color w:val="000000"/>
          <w:sz w:val="24"/>
        </w:rPr>
        <w:t>“</w:t>
      </w:r>
      <w:r w:rsidR="006E310A">
        <w:rPr>
          <w:bCs/>
          <w:color w:val="000000"/>
          <w:sz w:val="24"/>
        </w:rPr>
        <w:t>go out/hang out</w:t>
      </w:r>
      <w:r w:rsidR="00DD479B">
        <w:rPr>
          <w:bCs/>
          <w:color w:val="000000"/>
          <w:sz w:val="24"/>
        </w:rPr>
        <w:t>”</w:t>
      </w:r>
      <w:r w:rsidR="006E310A">
        <w:rPr>
          <w:bCs/>
          <w:color w:val="000000"/>
          <w:sz w:val="24"/>
        </w:rPr>
        <w:t xml:space="preserve">; on the other hand, the presence of children and the presence of multiple adults have a negative impact on the pursuit of </w:t>
      </w:r>
      <w:r w:rsidR="00DD479B">
        <w:rPr>
          <w:bCs/>
          <w:color w:val="000000"/>
          <w:sz w:val="24"/>
        </w:rPr>
        <w:t>“</w:t>
      </w:r>
      <w:r w:rsidR="006E310A">
        <w:rPr>
          <w:bCs/>
          <w:color w:val="000000"/>
          <w:sz w:val="24"/>
        </w:rPr>
        <w:t>go out/hang out</w:t>
      </w:r>
      <w:r w:rsidR="00DD479B">
        <w:rPr>
          <w:bCs/>
          <w:color w:val="000000"/>
          <w:sz w:val="24"/>
        </w:rPr>
        <w:t>”</w:t>
      </w:r>
      <w:r w:rsidR="006E310A">
        <w:rPr>
          <w:bCs/>
          <w:color w:val="000000"/>
          <w:sz w:val="24"/>
        </w:rPr>
        <w:t xml:space="preserve"> activities.  This finding is consistent with expectations in that individuals in families with children and multiple adults are less likely to </w:t>
      </w:r>
      <w:r w:rsidR="00DD479B">
        <w:rPr>
          <w:bCs/>
          <w:color w:val="000000"/>
          <w:sz w:val="24"/>
        </w:rPr>
        <w:t>“</w:t>
      </w:r>
      <w:r w:rsidR="006E310A">
        <w:rPr>
          <w:bCs/>
          <w:color w:val="000000"/>
          <w:sz w:val="24"/>
        </w:rPr>
        <w:t>hang out</w:t>
      </w:r>
      <w:r w:rsidR="00DD479B">
        <w:rPr>
          <w:bCs/>
          <w:color w:val="000000"/>
          <w:sz w:val="24"/>
        </w:rPr>
        <w:t>”</w:t>
      </w:r>
      <w:r w:rsidR="006E310A">
        <w:rPr>
          <w:bCs/>
          <w:color w:val="000000"/>
          <w:sz w:val="24"/>
        </w:rPr>
        <w:t>.  On the other hand, individuals in households with multiple adults are more likely to visit a public place.  The presence of children is positively associated with joint activity engagement, whether with household members alone or including non-household members as well</w:t>
      </w:r>
      <w:r w:rsidR="00DD479B">
        <w:rPr>
          <w:bCs/>
          <w:color w:val="000000"/>
          <w:sz w:val="24"/>
        </w:rPr>
        <w:t>, an indication that children spur joint activities in the family and beyond</w:t>
      </w:r>
      <w:r w:rsidR="006E310A">
        <w:rPr>
          <w:bCs/>
          <w:color w:val="000000"/>
          <w:sz w:val="24"/>
        </w:rPr>
        <w:t>.  Individuals who live in households that own their residence are likely to be in family households; as a consequence residential tenure (own) is positively associated with family member accompaniment choice.  There is a weak, albeit positive relationship between number of workers in the household and pursuit of social/recreational activities.  Single adults (with no children) are more likely to pursue discretionary activity events with non-household members (relative to the base alternative “alone”)</w:t>
      </w:r>
      <w:r w:rsidR="00DD479B">
        <w:rPr>
          <w:bCs/>
          <w:color w:val="000000"/>
          <w:sz w:val="24"/>
        </w:rPr>
        <w:t>, a sign of the need for social contact</w:t>
      </w:r>
      <w:r w:rsidR="006E310A">
        <w:rPr>
          <w:bCs/>
          <w:color w:val="000000"/>
          <w:sz w:val="24"/>
        </w:rPr>
        <w:t xml:space="preserve">.  Couples and single parents are more likely to pursue </w:t>
      </w:r>
      <w:r w:rsidR="006E310A">
        <w:rPr>
          <w:bCs/>
          <w:color w:val="000000"/>
          <w:sz w:val="24"/>
        </w:rPr>
        <w:lastRenderedPageBreak/>
        <w:t>discretionary activity events on weekends with family members.  Couples are also less likely to engage in go out/hang out as evidenced by the negative coefficient associated with the two adult-no children family composition in this activity type choice.</w:t>
      </w:r>
    </w:p>
    <w:p w:rsidR="00422635" w:rsidRPr="00892A9F" w:rsidRDefault="006E310A" w:rsidP="00892A9F">
      <w:pPr>
        <w:widowControl/>
        <w:autoSpaceDE w:val="0"/>
        <w:autoSpaceDN w:val="0"/>
        <w:adjustRightInd w:val="0"/>
        <w:ind w:firstLine="839"/>
        <w:rPr>
          <w:bCs/>
          <w:color w:val="000000"/>
          <w:sz w:val="24"/>
        </w:rPr>
      </w:pPr>
      <w:r>
        <w:rPr>
          <w:bCs/>
          <w:color w:val="000000"/>
          <w:sz w:val="24"/>
        </w:rPr>
        <w:t xml:space="preserve">Household income has a positive, albeit statistically insignificant impact on go out/hang out.  Income has a negative impact on visit friend/family activity type choice and on pursuing discretionary activity events with non-family members.  </w:t>
      </w:r>
      <w:r w:rsidR="00743C73">
        <w:rPr>
          <w:bCs/>
          <w:color w:val="000000"/>
          <w:sz w:val="24"/>
        </w:rPr>
        <w:t xml:space="preserve">It is likely that high income households are also multi-adult families with or without children.  Individuals in such households are likely to pursue activities jointly with other household members as opposed to non-family members.  It is found that individuals living in urban </w:t>
      </w:r>
      <w:proofErr w:type="spellStart"/>
      <w:r w:rsidR="00743C73">
        <w:rPr>
          <w:bCs/>
          <w:color w:val="000000"/>
          <w:sz w:val="24"/>
        </w:rPr>
        <w:t>areatype</w:t>
      </w:r>
      <w:proofErr w:type="spellEnd"/>
      <w:r w:rsidR="00743C73">
        <w:rPr>
          <w:bCs/>
          <w:color w:val="000000"/>
          <w:sz w:val="24"/>
        </w:rPr>
        <w:t xml:space="preserve"> are more likely to pursue social/recreational, go out/hang out, and visit friend/family activities.  This is consistent with the notion that access to such activity destinations is likely to be superior in urban environments.  Individuals residing in urban environments appear less inclined to pursue activities with family members, presumably because urban dwellers are young and single.   </w:t>
      </w:r>
    </w:p>
    <w:p w:rsidR="0030143C" w:rsidRDefault="0030143C" w:rsidP="0030143C">
      <w:pPr>
        <w:widowControl/>
        <w:autoSpaceDE w:val="0"/>
        <w:autoSpaceDN w:val="0"/>
        <w:adjustRightInd w:val="0"/>
        <w:rPr>
          <w:b/>
          <w:bCs/>
          <w:iCs/>
          <w:color w:val="000000"/>
          <w:sz w:val="24"/>
        </w:rPr>
      </w:pPr>
    </w:p>
    <w:p w:rsidR="0030143C" w:rsidRDefault="0030143C" w:rsidP="0030143C">
      <w:pPr>
        <w:widowControl/>
        <w:autoSpaceDE w:val="0"/>
        <w:autoSpaceDN w:val="0"/>
        <w:adjustRightInd w:val="0"/>
        <w:rPr>
          <w:b/>
          <w:bCs/>
          <w:iCs/>
          <w:color w:val="000000"/>
          <w:sz w:val="24"/>
        </w:rPr>
      </w:pPr>
      <w:r w:rsidRPr="006F1620">
        <w:rPr>
          <w:b/>
          <w:bCs/>
          <w:iCs/>
          <w:color w:val="000000"/>
          <w:sz w:val="24"/>
        </w:rPr>
        <w:t xml:space="preserve">5.3. </w:t>
      </w:r>
      <w:r>
        <w:rPr>
          <w:b/>
          <w:bCs/>
          <w:iCs/>
          <w:color w:val="000000"/>
          <w:sz w:val="24"/>
        </w:rPr>
        <w:t xml:space="preserve">Continuous </w:t>
      </w:r>
      <w:r w:rsidRPr="006F1620">
        <w:rPr>
          <w:b/>
          <w:bCs/>
          <w:iCs/>
          <w:color w:val="000000"/>
          <w:sz w:val="24"/>
        </w:rPr>
        <w:t xml:space="preserve">Duration </w:t>
      </w:r>
      <w:r>
        <w:rPr>
          <w:b/>
          <w:bCs/>
          <w:iCs/>
          <w:color w:val="000000"/>
          <w:sz w:val="24"/>
        </w:rPr>
        <w:t>Component</w:t>
      </w:r>
    </w:p>
    <w:p w:rsidR="0030143C" w:rsidRPr="00892A9F" w:rsidRDefault="0030143C" w:rsidP="00892A9F">
      <w:pPr>
        <w:pStyle w:val="Default"/>
        <w:jc w:val="both"/>
      </w:pPr>
      <w:r>
        <w:t>Results of the continuous duration model component are presented in Table 3.  The threshold parameters (for the group duration interval categories) do not have a behavioral interpretation, but simply serve as cutoff points to map the grouped intervals to the continuous underlying latent duration propensity measure which is unobserved.  It should be noted that a single set of thresholds for all 15 discretionary event participation alternatives was estimated in this effort (instead of estimating 15</w:t>
      </w:r>
      <w:r w:rsidR="005F5E9B">
        <w:t>×</w:t>
      </w:r>
      <w:r>
        <w:t>8=120 parameters).  This restriction provided an efficient and parsimonious model specification. However, to account for possible differences among the different combinations, deviations or shifts in thresholds were estimated for selected activity types and accompaniment type dimensions.  These shift coefficients account for differences in thresholds across different alternative combinations.</w:t>
      </w:r>
    </w:p>
    <w:p w:rsidR="00C46B3A" w:rsidRDefault="00C46B3A" w:rsidP="00451429">
      <w:pPr>
        <w:pStyle w:val="Default"/>
        <w:ind w:firstLine="839"/>
        <w:jc w:val="both"/>
      </w:pPr>
      <w:r>
        <w:t>The model estimation effort showed that the choice alternatives of “go out/hang out” and “visit friends/family” have thresholds that are different from the common set of thresholds presented in the top section of Table 3.  These deviations are found to be positive and significant implying that alternative combinations that involve these activity type categories are likely to have longer durations than alternative combinations that do not involve these activity type alternatives.</w:t>
      </w:r>
    </w:p>
    <w:p w:rsidR="005753B1" w:rsidRDefault="005454A6" w:rsidP="00451429">
      <w:pPr>
        <w:pStyle w:val="Default"/>
        <w:ind w:firstLine="839"/>
        <w:jc w:val="both"/>
      </w:pPr>
      <w:r>
        <w:t xml:space="preserve">An examination of the impact of exogenous variables suggests that those aged 26-40 years pursue discretionary activity events for shorter durations relative to other age groups.  It is likely that this young-middle age group consists of busy individuals, possibly with young children in the household.  As a result, their activity participation duration is shorter.  Employed individuals (who presumably work primarily on weekdays) spend longer duration at discretionary activity events.  Car ownership is positively associated with activity duration; with higher levels of car ownership, vehicle use constraints are eliminated.  If there is no competition for the use of household vehicles, then individuals can afford to spend longer duration at activities.  Household income has a negative impact on activity duration, possibly suggesting that </w:t>
      </w:r>
      <w:r w:rsidR="005753B1">
        <w:t xml:space="preserve">higher income individuals pursue other types of activities (such as shopping and eat meal), thus leaving less time for discretionary activity duration.  </w:t>
      </w:r>
    </w:p>
    <w:p w:rsidR="00554705" w:rsidRDefault="005454A6" w:rsidP="00743C73">
      <w:pPr>
        <w:pStyle w:val="Default"/>
        <w:jc w:val="both"/>
      </w:pPr>
      <w:r>
        <w:t xml:space="preserve">      </w:t>
      </w:r>
    </w:p>
    <w:p w:rsidR="00743C73" w:rsidRPr="005753B1" w:rsidRDefault="005753B1" w:rsidP="00743C73">
      <w:pPr>
        <w:pStyle w:val="Default"/>
        <w:jc w:val="both"/>
        <w:rPr>
          <w:b/>
        </w:rPr>
      </w:pPr>
      <w:r>
        <w:rPr>
          <w:b/>
        </w:rPr>
        <w:t>5.4. Copula Parameter</w:t>
      </w:r>
    </w:p>
    <w:p w:rsidR="007C1933" w:rsidRDefault="0040209F" w:rsidP="006C0C42">
      <w:pPr>
        <w:widowControl/>
        <w:autoSpaceDE w:val="0"/>
        <w:autoSpaceDN w:val="0"/>
        <w:adjustRightInd w:val="0"/>
        <w:rPr>
          <w:bCs/>
          <w:iCs/>
          <w:color w:val="000000"/>
          <w:sz w:val="24"/>
        </w:rPr>
      </w:pPr>
      <w:r w:rsidRPr="00A36176">
        <w:rPr>
          <w:bCs/>
          <w:iCs/>
          <w:color w:val="000000"/>
          <w:sz w:val="24"/>
        </w:rPr>
        <w:t>The copula parameter</w:t>
      </w:r>
      <w:r w:rsidR="00BC6CB7">
        <w:rPr>
          <w:bCs/>
          <w:iCs/>
          <w:color w:val="000000"/>
          <w:sz w:val="24"/>
        </w:rPr>
        <w:t xml:space="preserve"> for th</w:t>
      </w:r>
      <w:r w:rsidR="005753B1">
        <w:rPr>
          <w:bCs/>
          <w:iCs/>
          <w:color w:val="000000"/>
          <w:sz w:val="24"/>
        </w:rPr>
        <w:t>e Joe-copula</w:t>
      </w:r>
      <w:r w:rsidR="00BC6CB7">
        <w:rPr>
          <w:bCs/>
          <w:iCs/>
          <w:color w:val="000000"/>
          <w:sz w:val="24"/>
        </w:rPr>
        <w:t xml:space="preserve"> model with the traditional dependency structure</w:t>
      </w:r>
      <w:r w:rsidR="005753B1">
        <w:rPr>
          <w:bCs/>
          <w:iCs/>
          <w:color w:val="000000"/>
          <w:sz w:val="24"/>
        </w:rPr>
        <w:t xml:space="preserve"> </w:t>
      </w:r>
      <w:r w:rsidR="00BC6CB7">
        <w:rPr>
          <w:bCs/>
          <w:iCs/>
          <w:color w:val="000000"/>
          <w:sz w:val="24"/>
        </w:rPr>
        <w:t>highlights</w:t>
      </w:r>
      <w:r w:rsidRPr="00A36176">
        <w:rPr>
          <w:bCs/>
          <w:iCs/>
          <w:color w:val="000000"/>
          <w:sz w:val="24"/>
        </w:rPr>
        <w:t xml:space="preserve"> the presence of s</w:t>
      </w:r>
      <w:r w:rsidR="00BC6CB7">
        <w:rPr>
          <w:bCs/>
          <w:iCs/>
          <w:color w:val="000000"/>
          <w:sz w:val="24"/>
        </w:rPr>
        <w:t>ignificant unobserved component</w:t>
      </w:r>
      <w:r w:rsidRPr="00A36176">
        <w:rPr>
          <w:bCs/>
          <w:iCs/>
          <w:color w:val="000000"/>
          <w:sz w:val="24"/>
        </w:rPr>
        <w:t xml:space="preserve"> that affect</w:t>
      </w:r>
      <w:r w:rsidR="00BC6CB7">
        <w:rPr>
          <w:bCs/>
          <w:iCs/>
          <w:color w:val="000000"/>
          <w:sz w:val="24"/>
        </w:rPr>
        <w:t>s</w:t>
      </w:r>
      <w:r w:rsidRPr="00A36176">
        <w:rPr>
          <w:bCs/>
          <w:iCs/>
          <w:color w:val="000000"/>
          <w:sz w:val="24"/>
        </w:rPr>
        <w:t xml:space="preserve"> the </w:t>
      </w:r>
      <w:r w:rsidR="005753B1">
        <w:rPr>
          <w:bCs/>
          <w:iCs/>
          <w:color w:val="000000"/>
          <w:sz w:val="24"/>
        </w:rPr>
        <w:t xml:space="preserve">discretionary activity event </w:t>
      </w:r>
      <w:r w:rsidRPr="00A36176">
        <w:rPr>
          <w:bCs/>
          <w:iCs/>
          <w:color w:val="000000"/>
          <w:sz w:val="24"/>
        </w:rPr>
        <w:t xml:space="preserve">participation choice as well as </w:t>
      </w:r>
      <w:r w:rsidR="00BC6CB7">
        <w:rPr>
          <w:bCs/>
          <w:iCs/>
          <w:color w:val="000000"/>
          <w:sz w:val="24"/>
        </w:rPr>
        <w:t xml:space="preserve">the activity </w:t>
      </w:r>
      <w:r w:rsidRPr="00A36176">
        <w:rPr>
          <w:bCs/>
          <w:iCs/>
          <w:color w:val="000000"/>
          <w:sz w:val="24"/>
        </w:rPr>
        <w:t>duration.</w:t>
      </w:r>
      <w:r w:rsidR="00562722">
        <w:rPr>
          <w:bCs/>
          <w:iCs/>
          <w:color w:val="000000"/>
          <w:sz w:val="24"/>
        </w:rPr>
        <w:t xml:space="preserve"> </w:t>
      </w:r>
      <w:r w:rsidR="003054D8">
        <w:rPr>
          <w:bCs/>
          <w:iCs/>
          <w:color w:val="000000"/>
          <w:sz w:val="24"/>
        </w:rPr>
        <w:t xml:space="preserve">The significant traditional dependency </w:t>
      </w:r>
      <w:r w:rsidR="009F7B3E">
        <w:rPr>
          <w:bCs/>
          <w:iCs/>
          <w:color w:val="000000"/>
          <w:sz w:val="24"/>
        </w:rPr>
        <w:lastRenderedPageBreak/>
        <w:t>parameter</w:t>
      </w:r>
      <w:r w:rsidR="003054D8">
        <w:rPr>
          <w:bCs/>
          <w:iCs/>
          <w:color w:val="000000"/>
          <w:sz w:val="24"/>
        </w:rPr>
        <w:t xml:space="preserve"> indicates that the correlation between the random error term in the discrete choice combination and the duration choice exhibits a negative relationship. </w:t>
      </w:r>
      <w:r w:rsidR="00084F9A">
        <w:rPr>
          <w:bCs/>
          <w:iCs/>
          <w:color w:val="000000"/>
          <w:sz w:val="24"/>
        </w:rPr>
        <w:t>In summary, t</w:t>
      </w:r>
      <w:r w:rsidR="008040E8">
        <w:rPr>
          <w:bCs/>
          <w:iCs/>
          <w:color w:val="000000"/>
          <w:sz w:val="24"/>
        </w:rPr>
        <w:t xml:space="preserve">he result clearly underscores the importance of accommodating unobserved heterogeneity in modeling the </w:t>
      </w:r>
      <w:r w:rsidR="0019431E">
        <w:rPr>
          <w:bCs/>
          <w:iCs/>
          <w:color w:val="000000"/>
          <w:sz w:val="24"/>
        </w:rPr>
        <w:t>special event participation</w:t>
      </w:r>
      <w:r w:rsidR="008040E8">
        <w:rPr>
          <w:bCs/>
          <w:iCs/>
          <w:color w:val="000000"/>
          <w:sz w:val="24"/>
        </w:rPr>
        <w:t>.</w:t>
      </w:r>
    </w:p>
    <w:p w:rsidR="005D72DA" w:rsidRDefault="005D72DA" w:rsidP="006C0C42">
      <w:pPr>
        <w:widowControl/>
        <w:autoSpaceDE w:val="0"/>
        <w:autoSpaceDN w:val="0"/>
        <w:adjustRightInd w:val="0"/>
        <w:rPr>
          <w:bCs/>
          <w:iCs/>
          <w:color w:val="000000"/>
          <w:sz w:val="24"/>
        </w:rPr>
      </w:pPr>
    </w:p>
    <w:p w:rsidR="005D72DA" w:rsidRPr="005D72DA" w:rsidRDefault="005D72DA" w:rsidP="006C0C42">
      <w:pPr>
        <w:widowControl/>
        <w:autoSpaceDE w:val="0"/>
        <w:autoSpaceDN w:val="0"/>
        <w:adjustRightInd w:val="0"/>
        <w:rPr>
          <w:b/>
          <w:bCs/>
          <w:iCs/>
          <w:color w:val="000000"/>
          <w:sz w:val="24"/>
        </w:rPr>
      </w:pPr>
      <w:r w:rsidRPr="005D72DA">
        <w:rPr>
          <w:b/>
          <w:bCs/>
          <w:iCs/>
          <w:color w:val="000000"/>
          <w:sz w:val="24"/>
        </w:rPr>
        <w:t>5.5. Elasticity Estimates</w:t>
      </w:r>
    </w:p>
    <w:p w:rsidR="00386227" w:rsidRDefault="006E378B" w:rsidP="006C0C42">
      <w:pPr>
        <w:widowControl/>
        <w:autoSpaceDE w:val="0"/>
        <w:autoSpaceDN w:val="0"/>
        <w:adjustRightInd w:val="0"/>
        <w:rPr>
          <w:sz w:val="24"/>
        </w:rPr>
      </w:pPr>
      <w:r>
        <w:rPr>
          <w:sz w:val="24"/>
        </w:rPr>
        <w:t xml:space="preserve">Based on the model parameter estimates, it is possible to compute </w:t>
      </w:r>
      <w:proofErr w:type="spellStart"/>
      <w:r>
        <w:rPr>
          <w:sz w:val="24"/>
        </w:rPr>
        <w:t>elasticities</w:t>
      </w:r>
      <w:proofErr w:type="spellEnd"/>
      <w:r>
        <w:rPr>
          <w:sz w:val="24"/>
        </w:rPr>
        <w:t xml:space="preserve"> of activity engagement and time allocation.  The elasticity values are furnished in Tables 4 and 5 for the entire survey sample. </w:t>
      </w:r>
      <w:r w:rsidR="00386227">
        <w:rPr>
          <w:sz w:val="24"/>
        </w:rPr>
        <w:t xml:space="preserve">The </w:t>
      </w:r>
      <w:proofErr w:type="spellStart"/>
      <w:r w:rsidR="00386227">
        <w:rPr>
          <w:sz w:val="24"/>
        </w:rPr>
        <w:t>elasticities</w:t>
      </w:r>
      <w:proofErr w:type="spellEnd"/>
      <w:r w:rsidR="00386227">
        <w:rPr>
          <w:sz w:val="24"/>
        </w:rPr>
        <w:t xml:space="preserve"> are computed across the activity type dimensions rather than across all 46 alternatives in the choice set.  Thus, elasticity estimates are generated for the five broad activity type choice categories.</w:t>
      </w:r>
    </w:p>
    <w:p w:rsidR="00386227" w:rsidRDefault="00386227" w:rsidP="006C0C42">
      <w:pPr>
        <w:widowControl/>
        <w:autoSpaceDE w:val="0"/>
        <w:autoSpaceDN w:val="0"/>
        <w:adjustRightInd w:val="0"/>
        <w:rPr>
          <w:sz w:val="24"/>
        </w:rPr>
      </w:pPr>
      <w:r>
        <w:rPr>
          <w:sz w:val="24"/>
        </w:rPr>
        <w:tab/>
        <w:t>The elasticity estimates in the MNL component (Table 4) reflect the percent change in the likelihood of pursuing an activity type for a unit (percent) change in the exogenous variable.  It is found that social/recreation activity participation is highly influenced by urban residential location choice.  Those living in urban areas are 61.8 percent more likely to pursue social/recreational activity</w:t>
      </w:r>
      <w:r w:rsidR="00E53B68">
        <w:rPr>
          <w:sz w:val="24"/>
        </w:rPr>
        <w:t xml:space="preserve">, and about 40 percent more likely to pursue “go out/hang out” activity, </w:t>
      </w:r>
      <w:r>
        <w:rPr>
          <w:sz w:val="24"/>
        </w:rPr>
        <w:t xml:space="preserve">than those not living in urban environments.  </w:t>
      </w:r>
      <w:r w:rsidR="00E53B68">
        <w:rPr>
          <w:sz w:val="24"/>
        </w:rPr>
        <w:t>Equivalently, those living in non-urban areas are much more unlikely than urban dwellers to participate in dis</w:t>
      </w:r>
      <w:r w:rsidR="00A72DC7">
        <w:rPr>
          <w:sz w:val="24"/>
        </w:rPr>
        <w:t xml:space="preserve">cretionary activity, </w:t>
      </w:r>
      <w:r w:rsidR="00E53B68">
        <w:rPr>
          <w:sz w:val="24"/>
        </w:rPr>
        <w:t>which has important implications for social exclusion considerat</w:t>
      </w:r>
      <w:r w:rsidR="00A72DC7">
        <w:rPr>
          <w:sz w:val="24"/>
        </w:rPr>
        <w:t xml:space="preserve">ions (see next </w:t>
      </w:r>
      <w:r w:rsidR="00E53B68">
        <w:rPr>
          <w:sz w:val="24"/>
        </w:rPr>
        <w:t>section</w:t>
      </w:r>
      <w:r w:rsidR="00A72DC7">
        <w:rPr>
          <w:sz w:val="24"/>
        </w:rPr>
        <w:t>)</w:t>
      </w:r>
      <w:r w:rsidR="00E53B68">
        <w:rPr>
          <w:sz w:val="24"/>
        </w:rPr>
        <w:t xml:space="preserve">. </w:t>
      </w:r>
      <w:r>
        <w:rPr>
          <w:sz w:val="24"/>
        </w:rPr>
        <w:t xml:space="preserve">Similarly, those in the age group of 14-19 years old are much more likely to engage in go out/hang out in comparison to other age groups.  On the other hand, males are much less likely to engage in social/recreational activities.  A unit increase in the number of adults in the household greatly increases the propensity to visit a public place.  Those residing in an urban environment are more likely to go out/hang out, and less likely to visit a public place.  All of these findings are consistent with expectations.  </w:t>
      </w:r>
    </w:p>
    <w:p w:rsidR="009975CC" w:rsidRDefault="00386227" w:rsidP="002C4D90">
      <w:pPr>
        <w:widowControl/>
        <w:autoSpaceDE w:val="0"/>
        <w:autoSpaceDN w:val="0"/>
        <w:adjustRightInd w:val="0"/>
        <w:rPr>
          <w:sz w:val="24"/>
        </w:rPr>
      </w:pPr>
      <w:r>
        <w:rPr>
          <w:sz w:val="24"/>
        </w:rPr>
        <w:tab/>
        <w:t xml:space="preserve">Elasticity estimates in Table 5 pertain to those for the continuous duration component.  A positive elasticity implies an increased likelihood of falling into a certain duration interval and a negative elasticity implies just the opposite.  Consistent with model estimation results, it is found that those aged 26-40 years, in households with more adults, and in high income households are more likely to choose shorter durations.  Those who are employed and reside in households with more vehicles are likely to allocate larger durations to their weekend discretionary activity episodes.    </w:t>
      </w:r>
    </w:p>
    <w:p w:rsidR="00615C55" w:rsidRDefault="00615C55" w:rsidP="006C0C42">
      <w:pPr>
        <w:widowControl/>
        <w:autoSpaceDE w:val="0"/>
        <w:autoSpaceDN w:val="0"/>
        <w:adjustRightInd w:val="0"/>
        <w:ind w:left="788" w:hangingChars="327" w:hanging="788"/>
        <w:rPr>
          <w:rFonts w:eastAsia="Times New Roman"/>
          <w:b/>
          <w:color w:val="000000"/>
          <w:kern w:val="0"/>
          <w:sz w:val="24"/>
          <w:lang w:eastAsia="en-US"/>
        </w:rPr>
      </w:pPr>
    </w:p>
    <w:p w:rsidR="0030143C" w:rsidRPr="00A36176" w:rsidRDefault="0030143C" w:rsidP="0030143C">
      <w:pPr>
        <w:rPr>
          <w:b/>
          <w:color w:val="000000"/>
          <w:sz w:val="24"/>
        </w:rPr>
      </w:pPr>
      <w:r w:rsidRPr="00A36176">
        <w:rPr>
          <w:b/>
          <w:color w:val="000000"/>
          <w:sz w:val="24"/>
        </w:rPr>
        <w:t xml:space="preserve">6. </w:t>
      </w:r>
      <w:r w:rsidRPr="00A36176">
        <w:rPr>
          <w:b/>
          <w:caps/>
          <w:color w:val="000000"/>
          <w:sz w:val="24"/>
        </w:rPr>
        <w:t>Conclusions</w:t>
      </w:r>
    </w:p>
    <w:p w:rsidR="0030143C" w:rsidRDefault="0030143C" w:rsidP="0030143C">
      <w:pPr>
        <w:widowControl/>
        <w:autoSpaceDE w:val="0"/>
        <w:autoSpaceDN w:val="0"/>
        <w:adjustRightInd w:val="0"/>
        <w:rPr>
          <w:sz w:val="24"/>
        </w:rPr>
      </w:pPr>
      <w:r>
        <w:rPr>
          <w:sz w:val="24"/>
        </w:rPr>
        <w:t xml:space="preserve">Despite the growing recognition of the importance of weekend activity-travel demand, there have been a limited number of studies devoted to the study of such behavior. The current study augments existing literature on weekend activity-travel pattern analysis by examining individual participation and time allocation to discretionary activity events during the weekend days. Specifically, the current study develops a comprehensive framework to model </w:t>
      </w:r>
      <w:r w:rsidRPr="00A36176">
        <w:rPr>
          <w:sz w:val="24"/>
        </w:rPr>
        <w:t xml:space="preserve">(1) event type participation, (2) duration of participation and (3) </w:t>
      </w:r>
      <w:r>
        <w:rPr>
          <w:sz w:val="24"/>
        </w:rPr>
        <w:t>accompaniment</w:t>
      </w:r>
      <w:r w:rsidRPr="00A36176">
        <w:rPr>
          <w:sz w:val="24"/>
        </w:rPr>
        <w:t xml:space="preserve"> type (i.e., with whom the individual participates in the special event).</w:t>
      </w:r>
      <w:r>
        <w:rPr>
          <w:sz w:val="24"/>
        </w:rPr>
        <w:t xml:space="preserve"> </w:t>
      </w:r>
    </w:p>
    <w:p w:rsidR="0030143C" w:rsidRDefault="0030143C" w:rsidP="0030143C">
      <w:pPr>
        <w:widowControl/>
        <w:autoSpaceDE w:val="0"/>
        <w:autoSpaceDN w:val="0"/>
        <w:adjustRightInd w:val="0"/>
        <w:ind w:firstLine="839"/>
        <w:rPr>
          <w:sz w:val="24"/>
        </w:rPr>
      </w:pPr>
      <w:r>
        <w:rPr>
          <w:sz w:val="24"/>
        </w:rPr>
        <w:t xml:space="preserve">The study formulates a joint discrete-continuous framework for analyzing these dimensions. </w:t>
      </w:r>
      <w:r w:rsidRPr="00A36176">
        <w:rPr>
          <w:sz w:val="24"/>
        </w:rPr>
        <w:t xml:space="preserve">Specifically, the combination of event type and </w:t>
      </w:r>
      <w:r>
        <w:rPr>
          <w:sz w:val="24"/>
        </w:rPr>
        <w:t>accompaniment</w:t>
      </w:r>
      <w:r w:rsidRPr="00A36176">
        <w:rPr>
          <w:sz w:val="24"/>
        </w:rPr>
        <w:t xml:space="preserve"> type constitutes the discrete component while the duration of participation constitutes the continuous component.</w:t>
      </w:r>
      <w:r>
        <w:rPr>
          <w:sz w:val="24"/>
        </w:rPr>
        <w:t xml:space="preserve"> As </w:t>
      </w:r>
      <w:proofErr w:type="gramStart"/>
      <w:r>
        <w:rPr>
          <w:sz w:val="24"/>
        </w:rPr>
        <w:t>a non</w:t>
      </w:r>
      <w:proofErr w:type="gramEnd"/>
      <w:r>
        <w:rPr>
          <w:sz w:val="24"/>
        </w:rPr>
        <w:t xml:space="preserve">-zero duration is </w:t>
      </w:r>
      <w:r w:rsidRPr="00A36176">
        <w:rPr>
          <w:sz w:val="24"/>
        </w:rPr>
        <w:t>observe</w:t>
      </w:r>
      <w:r>
        <w:rPr>
          <w:sz w:val="24"/>
        </w:rPr>
        <w:t>d</w:t>
      </w:r>
      <w:r w:rsidRPr="00A36176">
        <w:rPr>
          <w:sz w:val="24"/>
        </w:rPr>
        <w:t xml:space="preserve"> for a particular discrete alternative only if a participation has occurred, </w:t>
      </w:r>
      <w:r>
        <w:rPr>
          <w:sz w:val="24"/>
        </w:rPr>
        <w:t xml:space="preserve">it is critical to consider </w:t>
      </w:r>
      <w:r w:rsidRPr="00A36176">
        <w:rPr>
          <w:sz w:val="24"/>
        </w:rPr>
        <w:t xml:space="preserve">self-selection in the model structure. </w:t>
      </w:r>
      <w:r>
        <w:rPr>
          <w:sz w:val="24"/>
        </w:rPr>
        <w:t>This is accomplished in this study using a</w:t>
      </w:r>
      <w:r w:rsidRPr="00A36176">
        <w:rPr>
          <w:sz w:val="24"/>
        </w:rPr>
        <w:t xml:space="preserve"> copula-based sample selection approach that ties the discrete choice error component </w:t>
      </w:r>
      <w:r w:rsidRPr="00A36176">
        <w:rPr>
          <w:sz w:val="24"/>
        </w:rPr>
        <w:lastRenderedPageBreak/>
        <w:t xml:space="preserve">with the duration error component in a flexible manner. The copula approach allows the testing of several </w:t>
      </w:r>
      <w:r>
        <w:rPr>
          <w:sz w:val="24"/>
        </w:rPr>
        <w:t xml:space="preserve">flexible </w:t>
      </w:r>
      <w:r w:rsidRPr="00A36176">
        <w:rPr>
          <w:sz w:val="24"/>
        </w:rPr>
        <w:t>dependence structures rather than pre-imposing restrictive distribution</w:t>
      </w:r>
      <w:r>
        <w:rPr>
          <w:sz w:val="24"/>
        </w:rPr>
        <w:t>al</w:t>
      </w:r>
      <w:r w:rsidRPr="00A36176">
        <w:rPr>
          <w:sz w:val="24"/>
        </w:rPr>
        <w:t xml:space="preserve"> assumptions</w:t>
      </w:r>
      <w:r>
        <w:rPr>
          <w:sz w:val="24"/>
        </w:rPr>
        <w:t>.</w:t>
      </w:r>
    </w:p>
    <w:p w:rsidR="0030143C" w:rsidRDefault="0030143C" w:rsidP="0030143C">
      <w:pPr>
        <w:pStyle w:val="Default"/>
        <w:ind w:firstLine="839"/>
        <w:jc w:val="both"/>
      </w:pPr>
      <w:r>
        <w:t xml:space="preserve">An important observation from our results is that non-urban dwellers participate very little in social/recreational activity and in “go out/hang out” activity. That is, non-urban dwellers may be facing </w:t>
      </w:r>
      <w:r w:rsidRPr="00E21A37">
        <w:t xml:space="preserve">social exclusion </w:t>
      </w:r>
      <w:r>
        <w:t xml:space="preserve">issues </w:t>
      </w:r>
      <w:r w:rsidRPr="00E21A37">
        <w:t>(broadly defined as the “inability to participate fully in society”, one aspect of which is not being able to participate in the “normal activities of daily life”; see Farber</w:t>
      </w:r>
      <w:r w:rsidR="00A1097E">
        <w:t xml:space="preserve"> (</w:t>
      </w:r>
      <w:r w:rsidR="00A1097E" w:rsidRPr="00A1097E">
        <w:rPr>
          <w:i/>
        </w:rPr>
        <w:t>28</w:t>
      </w:r>
      <w:r w:rsidR="00A1097E">
        <w:t>)</w:t>
      </w:r>
      <w:r>
        <w:t>). This is a rather worrisome issue, because it is well established in the sociological literature that out-of-home discretionary and rejuvenating relaxation activities are important for human mental and physical well-being (s</w:t>
      </w:r>
      <w:r w:rsidR="00A1097E">
        <w:t xml:space="preserve">ee, for example, </w:t>
      </w:r>
      <w:proofErr w:type="spellStart"/>
      <w:r w:rsidR="00A1097E">
        <w:t>Voorpostel</w:t>
      </w:r>
      <w:proofErr w:type="spellEnd"/>
      <w:r w:rsidR="00A1097E">
        <w:t xml:space="preserve"> (</w:t>
      </w:r>
      <w:r w:rsidR="00A1097E" w:rsidRPr="00A1097E">
        <w:rPr>
          <w:i/>
        </w:rPr>
        <w:t>29</w:t>
      </w:r>
      <w:r w:rsidR="00A1097E">
        <w:t>)</w:t>
      </w:r>
      <w:r>
        <w:t>). The implication is that there is a need to examine the reasons for this relative lack of participation in discretionary activities among non-urban dwellers, and address this situation. This is particularly important as the rural population in many areas of the United States is increasing, as the so-called baby-boomers look for retirement places and appear to be transplanting themselves in rural areas in the south, especially at the fringes of metropolitan areas (se</w:t>
      </w:r>
      <w:r w:rsidR="00A1097E">
        <w:t>e LaMondia and Bhat (</w:t>
      </w:r>
      <w:r w:rsidR="00A1097E" w:rsidRPr="00A1097E">
        <w:rPr>
          <w:i/>
        </w:rPr>
        <w:t>30</w:t>
      </w:r>
      <w:r w:rsidR="00A1097E">
        <w:t>)</w:t>
      </w:r>
      <w:r>
        <w:t xml:space="preserve">). The result is that not only is the population of rural areas in some parts of the US increasing, but it is also getting increasingly gentrified with retired people. Such individuals, in general, are time-rich but also physically less mobile than their younger peers, which underscores the need to design socially inclusive communities in non-urban areas. </w:t>
      </w:r>
    </w:p>
    <w:p w:rsidR="0030143C" w:rsidRDefault="0030143C" w:rsidP="0030143C">
      <w:pPr>
        <w:widowControl/>
        <w:autoSpaceDE w:val="0"/>
        <w:autoSpaceDN w:val="0"/>
        <w:adjustRightInd w:val="0"/>
        <w:ind w:firstLine="839"/>
        <w:rPr>
          <w:color w:val="000000"/>
          <w:sz w:val="24"/>
        </w:rPr>
      </w:pPr>
      <w:r w:rsidRPr="00A36176">
        <w:rPr>
          <w:sz w:val="24"/>
        </w:rPr>
        <w:t xml:space="preserve">The primary source of </w:t>
      </w:r>
      <w:r>
        <w:rPr>
          <w:sz w:val="24"/>
        </w:rPr>
        <w:t xml:space="preserve">the </w:t>
      </w:r>
      <w:r w:rsidRPr="00A36176">
        <w:rPr>
          <w:sz w:val="24"/>
        </w:rPr>
        <w:t>data used</w:t>
      </w:r>
      <w:r>
        <w:rPr>
          <w:sz w:val="24"/>
        </w:rPr>
        <w:t xml:space="preserve"> in the paper</w:t>
      </w:r>
      <w:r w:rsidRPr="00A36176">
        <w:rPr>
          <w:sz w:val="24"/>
        </w:rPr>
        <w:t xml:space="preserve"> is the </w:t>
      </w:r>
      <w:r>
        <w:rPr>
          <w:sz w:val="24"/>
        </w:rPr>
        <w:t xml:space="preserve">2008-2009 National Household Travel Survey for the Greater Phoenix metropolitan region in Arizona, comprising a sample of 1773 individuals who reported their activity-travel patterns for one weekend day. </w:t>
      </w:r>
      <w:r w:rsidRPr="00A36176">
        <w:rPr>
          <w:bCs/>
          <w:color w:val="000000"/>
          <w:sz w:val="24"/>
        </w:rPr>
        <w:t xml:space="preserve">The empirical analysis involved estimating six different copula-based structures (Gaussian, FGM, Frank, </w:t>
      </w:r>
      <w:proofErr w:type="spellStart"/>
      <w:r w:rsidRPr="00A36176">
        <w:rPr>
          <w:bCs/>
          <w:color w:val="000000"/>
          <w:sz w:val="24"/>
        </w:rPr>
        <w:t>Gumbel</w:t>
      </w:r>
      <w:proofErr w:type="spellEnd"/>
      <w:r w:rsidRPr="00A36176">
        <w:rPr>
          <w:bCs/>
          <w:color w:val="000000"/>
          <w:sz w:val="24"/>
        </w:rPr>
        <w:t>, Clayton, and Joe) as well as the independent structure</w:t>
      </w:r>
      <w:r>
        <w:rPr>
          <w:bCs/>
          <w:color w:val="000000"/>
          <w:sz w:val="24"/>
        </w:rPr>
        <w:t xml:space="preserve"> with the traditional dependency structure (Lee’s form) and a non-traditional dependency structure</w:t>
      </w:r>
      <w:r w:rsidRPr="00A36176">
        <w:rPr>
          <w:bCs/>
          <w:color w:val="000000"/>
          <w:sz w:val="24"/>
        </w:rPr>
        <w:t xml:space="preserve">. The </w:t>
      </w:r>
      <w:r w:rsidRPr="00A36176">
        <w:rPr>
          <w:color w:val="000000"/>
          <w:sz w:val="24"/>
        </w:rPr>
        <w:t xml:space="preserve">Bayesian Information Criterion test is employed to determine the preferred model as the different model structures are not nested within one another. </w:t>
      </w:r>
    </w:p>
    <w:p w:rsidR="0030143C" w:rsidRDefault="0030143C" w:rsidP="0030143C">
      <w:pPr>
        <w:widowControl/>
        <w:autoSpaceDE w:val="0"/>
        <w:autoSpaceDN w:val="0"/>
        <w:adjustRightInd w:val="0"/>
        <w:ind w:firstLine="839"/>
        <w:rPr>
          <w:sz w:val="24"/>
        </w:rPr>
      </w:pPr>
      <w:r w:rsidRPr="00DD2605">
        <w:rPr>
          <w:bCs/>
          <w:color w:val="000000"/>
          <w:sz w:val="24"/>
        </w:rPr>
        <w:t xml:space="preserve">The </w:t>
      </w:r>
      <w:r>
        <w:rPr>
          <w:bCs/>
          <w:color w:val="000000"/>
          <w:sz w:val="24"/>
        </w:rPr>
        <w:t>Joe</w:t>
      </w:r>
      <w:r w:rsidRPr="00DD2605">
        <w:rPr>
          <w:bCs/>
          <w:color w:val="000000"/>
          <w:sz w:val="24"/>
        </w:rPr>
        <w:t xml:space="preserve"> copula model offered the superior fit among the various copula models considered. The model results clearly highlight the presence of significant self-selection effects of activity participation decisions on activity duration. </w:t>
      </w:r>
      <w:r w:rsidRPr="00DD2605">
        <w:rPr>
          <w:bCs/>
          <w:sz w:val="24"/>
        </w:rPr>
        <w:t>A host of e</w:t>
      </w:r>
      <w:r>
        <w:rPr>
          <w:bCs/>
          <w:sz w:val="24"/>
        </w:rPr>
        <w:t>xogenous variables including</w:t>
      </w:r>
      <w:r w:rsidRPr="00DD2605">
        <w:rPr>
          <w:bCs/>
          <w:sz w:val="24"/>
        </w:rPr>
        <w:t xml:space="preserve"> individual characteristics, household characteristics</w:t>
      </w:r>
      <w:r>
        <w:rPr>
          <w:bCs/>
          <w:sz w:val="24"/>
        </w:rPr>
        <w:t>, and location area type</w:t>
      </w:r>
      <w:r w:rsidRPr="00DD2605">
        <w:rPr>
          <w:bCs/>
          <w:sz w:val="24"/>
        </w:rPr>
        <w:t xml:space="preserve"> were considered in the model specification</w:t>
      </w:r>
      <w:r w:rsidRPr="00DD2605">
        <w:rPr>
          <w:sz w:val="24"/>
        </w:rPr>
        <w:t xml:space="preserve">. The results highlight the significance of these variables in </w:t>
      </w:r>
      <w:r>
        <w:rPr>
          <w:sz w:val="24"/>
        </w:rPr>
        <w:t>discretionary</w:t>
      </w:r>
      <w:r w:rsidRPr="00DD2605">
        <w:rPr>
          <w:sz w:val="24"/>
        </w:rPr>
        <w:t xml:space="preserve"> event participation, </w:t>
      </w:r>
      <w:r>
        <w:rPr>
          <w:sz w:val="24"/>
        </w:rPr>
        <w:t>accompaniment</w:t>
      </w:r>
      <w:r w:rsidRPr="00DD2605">
        <w:rPr>
          <w:sz w:val="24"/>
        </w:rPr>
        <w:t xml:space="preserve"> type</w:t>
      </w:r>
      <w:r>
        <w:rPr>
          <w:sz w:val="24"/>
        </w:rPr>
        <w:t>,</w:t>
      </w:r>
      <w:r w:rsidRPr="00DD2605">
        <w:rPr>
          <w:sz w:val="24"/>
        </w:rPr>
        <w:t xml:space="preserve"> and activity duration. The most significant variables influencing the choice </w:t>
      </w:r>
      <w:r>
        <w:rPr>
          <w:sz w:val="24"/>
        </w:rPr>
        <w:t>of participation and duration</w:t>
      </w:r>
      <w:r w:rsidRPr="00DD2605">
        <w:rPr>
          <w:sz w:val="24"/>
        </w:rPr>
        <w:t xml:space="preserve"> include age</w:t>
      </w:r>
      <w:r>
        <w:rPr>
          <w:sz w:val="24"/>
        </w:rPr>
        <w:t xml:space="preserve"> and gender at the person level</w:t>
      </w:r>
      <w:r w:rsidRPr="00DD2605">
        <w:rPr>
          <w:sz w:val="24"/>
        </w:rPr>
        <w:t>,</w:t>
      </w:r>
      <w:r>
        <w:rPr>
          <w:sz w:val="24"/>
        </w:rPr>
        <w:t xml:space="preserve"> and number of adults,</w:t>
      </w:r>
      <w:r w:rsidRPr="00DD2605">
        <w:rPr>
          <w:sz w:val="24"/>
        </w:rPr>
        <w:t xml:space="preserve"> vehicle ownership, presence of children, and </w:t>
      </w:r>
      <w:r>
        <w:rPr>
          <w:sz w:val="24"/>
        </w:rPr>
        <w:t>family composition at the household level</w:t>
      </w:r>
      <w:r w:rsidRPr="00DD2605">
        <w:rPr>
          <w:sz w:val="24"/>
        </w:rPr>
        <w:t xml:space="preserve">. </w:t>
      </w:r>
      <w:r>
        <w:rPr>
          <w:sz w:val="24"/>
        </w:rPr>
        <w:t xml:space="preserve">The copula parameter is significant suggesting that the prediction of activity durations will be adversely affected if the potential endogeneity across the discrete choice participation alternative and the duration are neglected. Further, the results also highlight the flexibility of the copula approach in capturing various forms of dependencies in the decision process.   </w:t>
      </w:r>
    </w:p>
    <w:p w:rsidR="0030143C" w:rsidRDefault="0030143C" w:rsidP="0030143C">
      <w:pPr>
        <w:widowControl/>
        <w:autoSpaceDE w:val="0"/>
        <w:autoSpaceDN w:val="0"/>
        <w:adjustRightInd w:val="0"/>
        <w:ind w:left="2" w:firstLine="786"/>
        <w:rPr>
          <w:rFonts w:eastAsia="Times New Roman"/>
          <w:b/>
          <w:color w:val="000000"/>
          <w:kern w:val="0"/>
          <w:sz w:val="24"/>
          <w:lang w:eastAsia="en-US"/>
        </w:rPr>
      </w:pPr>
      <w:r>
        <w:rPr>
          <w:sz w:val="24"/>
        </w:rPr>
        <w:t xml:space="preserve">To be sure, the study is not without limitations. Specifically, the analysis would significantly benefit from considering social network characteristics in modeling discretionary special event participation. Additionally, future work in this domain should explore the use of more complex generalized extreme value structures for representing the dependencies across the discrete and continuous choice dimensions. Data collection efforts accurately defining </w:t>
      </w:r>
      <w:r>
        <w:rPr>
          <w:sz w:val="24"/>
        </w:rPr>
        <w:lastRenderedPageBreak/>
        <w:t>discretionary special events will also be critical to enhancing the modeling of such decision processes.</w:t>
      </w:r>
    </w:p>
    <w:p w:rsidR="0030143C" w:rsidRDefault="0030143C" w:rsidP="0030143C">
      <w:pPr>
        <w:widowControl/>
        <w:autoSpaceDE w:val="0"/>
        <w:autoSpaceDN w:val="0"/>
        <w:adjustRightInd w:val="0"/>
        <w:ind w:left="788" w:hangingChars="327" w:hanging="788"/>
        <w:rPr>
          <w:rFonts w:eastAsia="Times New Roman"/>
          <w:b/>
          <w:color w:val="000000"/>
          <w:kern w:val="0"/>
          <w:sz w:val="24"/>
          <w:lang w:eastAsia="en-US"/>
        </w:rPr>
      </w:pPr>
    </w:p>
    <w:p w:rsidR="005F5E9B" w:rsidRPr="00F21CBD" w:rsidRDefault="005F5E9B" w:rsidP="005F5E9B">
      <w:pPr>
        <w:pStyle w:val="ListParagraph"/>
        <w:spacing w:after="0" w:line="240" w:lineRule="auto"/>
        <w:ind w:left="0"/>
        <w:contextualSpacing w:val="0"/>
        <w:rPr>
          <w:b/>
          <w:caps/>
          <w:szCs w:val="24"/>
        </w:rPr>
      </w:pPr>
      <w:r w:rsidRPr="00F21CBD">
        <w:rPr>
          <w:b/>
          <w:caps/>
          <w:szCs w:val="24"/>
        </w:rPr>
        <w:t>Acknowledgements</w:t>
      </w:r>
    </w:p>
    <w:p w:rsidR="00FB535F" w:rsidRDefault="005F5E9B" w:rsidP="005D0954">
      <w:pPr>
        <w:widowControl/>
        <w:rPr>
          <w:rFonts w:eastAsia="Times New Roman"/>
          <w:b/>
          <w:color w:val="000000"/>
          <w:kern w:val="0"/>
          <w:sz w:val="24"/>
          <w:lang w:eastAsia="en-US"/>
        </w:rPr>
      </w:pPr>
      <w:r w:rsidRPr="00F21CBD">
        <w:rPr>
          <w:sz w:val="24"/>
        </w:rPr>
        <w:t xml:space="preserve">The authors acknowledge the helpful comments of </w:t>
      </w:r>
      <w:r>
        <w:rPr>
          <w:sz w:val="24"/>
        </w:rPr>
        <w:t>five</w:t>
      </w:r>
      <w:r w:rsidRPr="00F21CBD">
        <w:rPr>
          <w:sz w:val="24"/>
        </w:rPr>
        <w:t xml:space="preserve"> anonymous reviewers on an earlier version of the paper. The authors are grateful to Lisa Macias for her help in formatting this document.</w:t>
      </w:r>
    </w:p>
    <w:p w:rsidR="00FB535F" w:rsidRDefault="00FB535F" w:rsidP="00FB535F">
      <w:pPr>
        <w:widowControl/>
        <w:jc w:val="left"/>
        <w:rPr>
          <w:rFonts w:eastAsia="Times New Roman"/>
          <w:b/>
          <w:color w:val="000000"/>
          <w:kern w:val="0"/>
          <w:sz w:val="24"/>
          <w:lang w:eastAsia="en-US"/>
        </w:rPr>
      </w:pPr>
    </w:p>
    <w:p w:rsidR="00FC2409" w:rsidRPr="00A36176" w:rsidRDefault="00FC2409" w:rsidP="00FB535F">
      <w:pPr>
        <w:widowControl/>
        <w:jc w:val="left"/>
        <w:rPr>
          <w:rFonts w:eastAsia="Times New Roman"/>
          <w:b/>
          <w:color w:val="000000"/>
          <w:kern w:val="0"/>
          <w:sz w:val="24"/>
          <w:lang w:eastAsia="en-US"/>
        </w:rPr>
      </w:pPr>
      <w:r w:rsidRPr="00A36176">
        <w:rPr>
          <w:rFonts w:eastAsia="Times New Roman"/>
          <w:b/>
          <w:color w:val="000000"/>
          <w:kern w:val="0"/>
          <w:sz w:val="24"/>
          <w:lang w:eastAsia="en-US"/>
        </w:rPr>
        <w:t>REFERENCES</w:t>
      </w:r>
    </w:p>
    <w:p w:rsidR="00790106" w:rsidRDefault="00790106" w:rsidP="00251AA0">
      <w:pPr>
        <w:widowControl/>
        <w:autoSpaceDE w:val="0"/>
        <w:autoSpaceDN w:val="0"/>
        <w:adjustRightInd w:val="0"/>
        <w:ind w:left="785" w:hangingChars="327" w:hanging="785"/>
        <w:rPr>
          <w:sz w:val="24"/>
        </w:rPr>
      </w:pPr>
    </w:p>
    <w:p w:rsidR="00790106" w:rsidRPr="00790106" w:rsidRDefault="00790106" w:rsidP="005D0954">
      <w:pPr>
        <w:pStyle w:val="ListParagraph"/>
        <w:numPr>
          <w:ilvl w:val="0"/>
          <w:numId w:val="8"/>
        </w:numPr>
        <w:autoSpaceDE w:val="0"/>
        <w:autoSpaceDN w:val="0"/>
        <w:adjustRightInd w:val="0"/>
        <w:spacing w:after="0" w:line="240" w:lineRule="auto"/>
        <w:ind w:left="360"/>
        <w:contextualSpacing w:val="0"/>
        <w:jc w:val="both"/>
        <w:rPr>
          <w:rFonts w:eastAsia="Times New Roman"/>
        </w:rPr>
      </w:pPr>
      <w:r w:rsidRPr="00790106">
        <w:rPr>
          <w:rFonts w:eastAsia="Times New Roman"/>
        </w:rPr>
        <w:t xml:space="preserve">Sall, E.A. and C.R. Bhat. </w:t>
      </w:r>
      <w:r w:rsidRPr="00790106">
        <w:rPr>
          <w:bCs/>
        </w:rPr>
        <w:t>An Analysis of Weekend Work Activity Patterns in the San Francisco Bay Area</w:t>
      </w:r>
      <w:r w:rsidRPr="00790106">
        <w:rPr>
          <w:rFonts w:eastAsia="Times New Roman"/>
        </w:rPr>
        <w:t xml:space="preserve">. </w:t>
      </w:r>
      <w:r w:rsidRPr="00790106">
        <w:rPr>
          <w:rFonts w:eastAsia="Times New Roman"/>
          <w:i/>
        </w:rPr>
        <w:t>Transportation</w:t>
      </w:r>
      <w:r w:rsidRPr="00790106">
        <w:rPr>
          <w:rFonts w:eastAsia="Times New Roman"/>
        </w:rPr>
        <w:t xml:space="preserve">, </w:t>
      </w:r>
      <w:r w:rsidRPr="00790106">
        <w:rPr>
          <w:shd w:val="clear" w:color="auto" w:fill="FFFFFF"/>
        </w:rPr>
        <w:t xml:space="preserve">Vol. </w:t>
      </w:r>
      <w:r w:rsidRPr="00790106">
        <w:rPr>
          <w:rFonts w:eastAsia="Times New Roman"/>
        </w:rPr>
        <w:t>34, No. 2, 2007, pp. 161–175.</w:t>
      </w:r>
    </w:p>
    <w:p w:rsidR="00790106" w:rsidRPr="00790106" w:rsidRDefault="00790106"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Bhat, C.R. and R. Gossen. </w:t>
      </w:r>
      <w:r w:rsidRPr="00C32DB4">
        <w:rPr>
          <w:bCs/>
        </w:rPr>
        <w:t>A Mixed Multinomial Logit Model Analysis of Weekend Recreational Episode Type Choice</w:t>
      </w:r>
      <w:r w:rsidRPr="00C32DB4">
        <w:t xml:space="preserve">. </w:t>
      </w:r>
      <w:r w:rsidRPr="00C32DB4">
        <w:rPr>
          <w:i/>
          <w:iCs/>
        </w:rPr>
        <w:t>Transportation Research Part B</w:t>
      </w:r>
      <w:r w:rsidRPr="00C32DB4">
        <w:t>, Vol. 38, No. 9, 2004, pp. 767</w:t>
      </w:r>
      <w:r w:rsidRPr="00C32DB4">
        <w:rPr>
          <w:shd w:val="clear" w:color="auto" w:fill="FFFFFF"/>
        </w:rPr>
        <w:t>–</w:t>
      </w:r>
      <w:r w:rsidRPr="00C32DB4">
        <w:t>787</w:t>
      </w:r>
      <w:r w:rsidRPr="00C32DB4">
        <w:rPr>
          <w:rFonts w:eastAsia="Times New Roman"/>
        </w:rPr>
        <w:t>.</w:t>
      </w:r>
    </w:p>
    <w:p w:rsidR="00790106" w:rsidRDefault="00790106"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Lee Y., S. Washington, and L.D. Frank. Examination of Relationships </w:t>
      </w:r>
      <w:proofErr w:type="gramStart"/>
      <w:r w:rsidRPr="00C32DB4">
        <w:t>Between</w:t>
      </w:r>
      <w:proofErr w:type="gramEnd"/>
      <w:r w:rsidRPr="00C32DB4">
        <w:t xml:space="preserve"> Urban Form, Household Activities, and Time Allocation in the Atlanta Metropolitan Region. </w:t>
      </w:r>
      <w:r w:rsidRPr="00C32DB4">
        <w:rPr>
          <w:i/>
          <w:iCs/>
        </w:rPr>
        <w:t>Transportation Research Part A</w:t>
      </w:r>
      <w:r w:rsidRPr="00C32DB4">
        <w:rPr>
          <w:iCs/>
        </w:rPr>
        <w:t>,</w:t>
      </w:r>
      <w:r w:rsidRPr="00C32DB4">
        <w:rPr>
          <w:i/>
          <w:iCs/>
        </w:rPr>
        <w:t xml:space="preserve"> </w:t>
      </w:r>
      <w:r w:rsidRPr="00C32DB4">
        <w:rPr>
          <w:shd w:val="clear" w:color="auto" w:fill="FFFFFF"/>
        </w:rPr>
        <w:t xml:space="preserve">Vol. </w:t>
      </w:r>
      <w:r w:rsidRPr="00C32DB4">
        <w:rPr>
          <w:iCs/>
        </w:rPr>
        <w:t>43</w:t>
      </w:r>
      <w:r w:rsidRPr="00C32DB4">
        <w:t>, No. 4, 2009, pp. 360–373.</w:t>
      </w:r>
    </w:p>
    <w:p w:rsidR="00790106" w:rsidRPr="00790106" w:rsidRDefault="00790106"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Lockwood, A., S. Srinivasan, and C.R. Bhat. An </w:t>
      </w:r>
      <w:r w:rsidRPr="00C32DB4">
        <w:rPr>
          <w:bCs/>
        </w:rPr>
        <w:t>Exploratory Analysis of Weekend Activity Patterns in the San Francisco Bay Area</w:t>
      </w:r>
      <w:r w:rsidRPr="00C32DB4">
        <w:rPr>
          <w:rFonts w:eastAsia="Times New Roman"/>
        </w:rPr>
        <w:t xml:space="preserve">. 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No. 1926</w:t>
      </w:r>
      <w:r w:rsidRPr="00C32DB4">
        <w:rPr>
          <w:rFonts w:eastAsia="Times New Roman"/>
        </w:rPr>
        <w:t>, Transportation Research Board of the National Academies, Washington, D.C., 2005, pp. 70</w:t>
      </w:r>
      <w:r w:rsidRPr="00C32DB4">
        <w:rPr>
          <w:shd w:val="clear" w:color="auto" w:fill="FFFFFF"/>
        </w:rPr>
        <w:t>–</w:t>
      </w:r>
      <w:r w:rsidRPr="00C32DB4">
        <w:rPr>
          <w:rFonts w:eastAsia="Times New Roman"/>
        </w:rPr>
        <w:t>78.</w:t>
      </w:r>
    </w:p>
    <w:p w:rsidR="00790106"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Bhat, C.R. and R. </w:t>
      </w:r>
      <w:proofErr w:type="spellStart"/>
      <w:r w:rsidRPr="00C32DB4">
        <w:t>Misra</w:t>
      </w:r>
      <w:proofErr w:type="spellEnd"/>
      <w:r w:rsidRPr="00C32DB4">
        <w:t xml:space="preserve">. Discretionary Activity Time Allocation of Individuals </w:t>
      </w:r>
      <w:proofErr w:type="gramStart"/>
      <w:r w:rsidRPr="00C32DB4">
        <w:t>Between</w:t>
      </w:r>
      <w:proofErr w:type="gramEnd"/>
      <w:r w:rsidRPr="00C32DB4">
        <w:t xml:space="preserve"> In-Home and Out-of-Home and Between Weekdays and Weekends. </w:t>
      </w:r>
      <w:r w:rsidRPr="00C32DB4">
        <w:rPr>
          <w:i/>
          <w:iCs/>
        </w:rPr>
        <w:t>Transportation</w:t>
      </w:r>
      <w:r w:rsidRPr="00C32DB4">
        <w:t>, Vol. 26, No. 2, 1999, pp. 193</w:t>
      </w:r>
      <w:r w:rsidRPr="00C32DB4">
        <w:rPr>
          <w:shd w:val="clear" w:color="auto" w:fill="FFFFFF"/>
        </w:rPr>
        <w:t>–</w:t>
      </w:r>
      <w:r w:rsidRPr="00C32DB4">
        <w:t>209.</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Yamamoto, T. and R. Kitamura. An Analysis of Time Allocation to In-Home and Out-of-Home Discretionary Activities </w:t>
      </w:r>
      <w:proofErr w:type="gramStart"/>
      <w:r w:rsidRPr="00C32DB4">
        <w:t>Across</w:t>
      </w:r>
      <w:proofErr w:type="gramEnd"/>
      <w:r w:rsidRPr="00C32DB4">
        <w:t xml:space="preserve"> Working Days and Non-Working Days. </w:t>
      </w:r>
      <w:r w:rsidRPr="00C32DB4">
        <w:rPr>
          <w:i/>
          <w:iCs/>
        </w:rPr>
        <w:t>Transportation</w:t>
      </w:r>
      <w:r w:rsidRPr="00C32DB4">
        <w:t xml:space="preserve">, </w:t>
      </w:r>
      <w:r w:rsidRPr="00C32DB4">
        <w:rPr>
          <w:shd w:val="clear" w:color="auto" w:fill="FFFFFF"/>
        </w:rPr>
        <w:t xml:space="preserve">Vol. </w:t>
      </w:r>
      <w:r w:rsidRPr="00C32DB4">
        <w:t xml:space="preserve">26, </w:t>
      </w:r>
      <w:r w:rsidRPr="00C32DB4">
        <w:rPr>
          <w:shd w:val="clear" w:color="auto" w:fill="FFFFFF"/>
        </w:rPr>
        <w:t xml:space="preserve">No. </w:t>
      </w:r>
      <w:r w:rsidRPr="00C32DB4">
        <w:t>2, 1999, pp. 211</w:t>
      </w:r>
      <w:r w:rsidRPr="00C32DB4">
        <w:rPr>
          <w:shd w:val="clear" w:color="auto" w:fill="FFFFFF"/>
        </w:rPr>
        <w:t>–</w:t>
      </w:r>
      <w:r w:rsidRPr="00C32DB4">
        <w:t>230.</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proofErr w:type="spellStart"/>
      <w:r w:rsidRPr="00C32DB4">
        <w:rPr>
          <w:lang w:eastAsia="en-CA"/>
        </w:rPr>
        <w:t>Treuth</w:t>
      </w:r>
      <w:proofErr w:type="spellEnd"/>
      <w:r w:rsidRPr="00C32DB4">
        <w:rPr>
          <w:lang w:eastAsia="en-CA"/>
        </w:rPr>
        <w:t xml:space="preserve">, M.S., D.J. </w:t>
      </w:r>
      <w:proofErr w:type="spellStart"/>
      <w:r w:rsidRPr="00C32DB4">
        <w:rPr>
          <w:lang w:eastAsia="en-CA"/>
        </w:rPr>
        <w:t>Catellier</w:t>
      </w:r>
      <w:proofErr w:type="spellEnd"/>
      <w:r w:rsidRPr="00C32DB4">
        <w:rPr>
          <w:lang w:eastAsia="en-CA"/>
        </w:rPr>
        <w:t xml:space="preserve">, K.H. Schmitz, R.R. Pate, J.P. Elder, R.G. McMurray, R.M. Blew, S. Yang, and L. Webber. Weekend and Weekday Patterns of Physical Activity in Overweight and Normal-Weight Adolescent Girls. </w:t>
      </w:r>
      <w:r w:rsidRPr="00C32DB4">
        <w:rPr>
          <w:i/>
          <w:lang w:eastAsia="en-CA"/>
        </w:rPr>
        <w:t>Obesity</w:t>
      </w:r>
      <w:r w:rsidRPr="00C32DB4">
        <w:rPr>
          <w:lang w:eastAsia="en-CA"/>
        </w:rPr>
        <w:t>,</w:t>
      </w:r>
      <w:r w:rsidRPr="00C32DB4">
        <w:rPr>
          <w:i/>
          <w:iCs/>
          <w:lang w:eastAsia="en-CA"/>
        </w:rPr>
        <w:t xml:space="preserve"> </w:t>
      </w:r>
      <w:r w:rsidRPr="00C32DB4">
        <w:rPr>
          <w:shd w:val="clear" w:color="auto" w:fill="FFFFFF"/>
        </w:rPr>
        <w:t xml:space="preserve">Vol. </w:t>
      </w:r>
      <w:r w:rsidRPr="00C32DB4">
        <w:rPr>
          <w:lang w:eastAsia="en-CA"/>
        </w:rPr>
        <w:t>15, No. 7, 2007, pp. 1782</w:t>
      </w:r>
      <w:r w:rsidRPr="00C32DB4">
        <w:rPr>
          <w:shd w:val="clear" w:color="auto" w:fill="FFFFFF"/>
        </w:rPr>
        <w:t>–</w:t>
      </w:r>
      <w:r w:rsidRPr="00C32DB4">
        <w:rPr>
          <w:lang w:eastAsia="en-CA"/>
        </w:rPr>
        <w:t>1788.</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proofErr w:type="spellStart"/>
      <w:r w:rsidRPr="00C32DB4">
        <w:t>Sugie</w:t>
      </w:r>
      <w:proofErr w:type="spellEnd"/>
      <w:r w:rsidRPr="00C32DB4">
        <w:t xml:space="preserve">, Y., J. Zhang, and A. Fujiwara. A Weekend Shopping Activity Participation Model Dependent on Weekday Shopping Behaviour. </w:t>
      </w:r>
      <w:r w:rsidRPr="00C32DB4">
        <w:rPr>
          <w:i/>
        </w:rPr>
        <w:t>Journal of Retailing and Consumer Services</w:t>
      </w:r>
      <w:r w:rsidRPr="00C32DB4">
        <w:t xml:space="preserve">, </w:t>
      </w:r>
      <w:r w:rsidRPr="00C32DB4">
        <w:rPr>
          <w:shd w:val="clear" w:color="auto" w:fill="FFFFFF"/>
        </w:rPr>
        <w:t xml:space="preserve">Vol. </w:t>
      </w:r>
      <w:r w:rsidRPr="00C32DB4">
        <w:t>10, 2003, pp. 335–343</w:t>
      </w:r>
      <w:r>
        <w:t>.</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Srinivasan, S. and C.R. Bhat. </w:t>
      </w:r>
      <w:r w:rsidRPr="00C32DB4">
        <w:rPr>
          <w:bCs/>
        </w:rPr>
        <w:t>An Exploratory Analysis of Joint-Activity Participation Characteristics Using the American Time Use Survey</w:t>
      </w:r>
      <w:r w:rsidRPr="00C32DB4">
        <w:rPr>
          <w:rFonts w:eastAsia="Times New Roman"/>
        </w:rPr>
        <w:t xml:space="preserve">. </w:t>
      </w:r>
      <w:r w:rsidRPr="00C32DB4">
        <w:rPr>
          <w:rFonts w:eastAsia="Times New Roman"/>
          <w:i/>
        </w:rPr>
        <w:t>Transportation</w:t>
      </w:r>
      <w:r w:rsidRPr="00C32DB4">
        <w:rPr>
          <w:rFonts w:eastAsia="Times New Roman"/>
        </w:rPr>
        <w:t>, Vol. 35, No. 3,</w:t>
      </w:r>
      <w:r w:rsidRPr="00C32DB4">
        <w:t xml:space="preserve"> 2008, pp. 301</w:t>
      </w:r>
      <w:r w:rsidRPr="00C32DB4">
        <w:rPr>
          <w:shd w:val="clear" w:color="auto" w:fill="FFFFFF"/>
        </w:rPr>
        <w:t>–</w:t>
      </w:r>
      <w:r w:rsidRPr="00C32DB4">
        <w:t>328.</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proofErr w:type="spellStart"/>
      <w:r w:rsidRPr="00C32DB4">
        <w:t>Zhong</w:t>
      </w:r>
      <w:proofErr w:type="spellEnd"/>
      <w:r w:rsidRPr="00C32DB4">
        <w:t xml:space="preserve">, M., J.D. Hunt, and X. Lu. Studying Differences of Household Weekday and Weekend Activities: A Duration Perspective. </w:t>
      </w:r>
      <w:r w:rsidRPr="00C32DB4">
        <w:rPr>
          <w:rFonts w:eastAsia="Times New Roman"/>
        </w:rPr>
        <w:t xml:space="preserve">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 xml:space="preserve">No. </w:t>
      </w:r>
      <w:r w:rsidRPr="00C32DB4">
        <w:rPr>
          <w:i/>
        </w:rPr>
        <w:t>2054</w:t>
      </w:r>
      <w:r w:rsidRPr="00C32DB4">
        <w:t xml:space="preserve">, </w:t>
      </w:r>
      <w:r w:rsidRPr="00C32DB4">
        <w:rPr>
          <w:rFonts w:eastAsia="Times New Roman"/>
        </w:rPr>
        <w:t xml:space="preserve">Transportation Research Board of the National Academies, Washington, D.C., </w:t>
      </w:r>
      <w:r w:rsidRPr="00C32DB4">
        <w:t>2008, pp.28</w:t>
      </w:r>
      <w:r w:rsidRPr="00C32DB4">
        <w:rPr>
          <w:shd w:val="clear" w:color="auto" w:fill="FFFFFF"/>
        </w:rPr>
        <w:t>–</w:t>
      </w:r>
      <w:r w:rsidRPr="00C32DB4">
        <w:t>36.</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Bhat, C.R., S. Srinivasan, and S. Sen. A </w:t>
      </w:r>
      <w:r w:rsidRPr="00C32DB4">
        <w:rPr>
          <w:bCs/>
        </w:rPr>
        <w:t>Joint Model for the Perfect and Imperfect Substitute Goods Case: Application to Activity Time-Use Decisions</w:t>
      </w:r>
      <w:r w:rsidRPr="00C32DB4">
        <w:t xml:space="preserve">. </w:t>
      </w:r>
      <w:r w:rsidRPr="00C32DB4">
        <w:rPr>
          <w:i/>
          <w:iCs/>
        </w:rPr>
        <w:t>Transportation Research Part B</w:t>
      </w:r>
      <w:r w:rsidRPr="00C32DB4">
        <w:t>, Vol. 40, No. 10, 2006, pp. 827</w:t>
      </w:r>
      <w:r w:rsidRPr="00C32DB4">
        <w:rPr>
          <w:shd w:val="clear" w:color="auto" w:fill="FFFFFF"/>
        </w:rPr>
        <w:t>–</w:t>
      </w:r>
      <w:r w:rsidRPr="00C32DB4">
        <w:t>850.</w:t>
      </w:r>
    </w:p>
    <w:p w:rsidR="005D0954" w:rsidRPr="005D0954" w:rsidRDefault="005D0954" w:rsidP="00B650F6">
      <w:pPr>
        <w:pStyle w:val="ListParagraph"/>
        <w:keepLines/>
        <w:numPr>
          <w:ilvl w:val="0"/>
          <w:numId w:val="8"/>
        </w:numPr>
        <w:autoSpaceDE w:val="0"/>
        <w:autoSpaceDN w:val="0"/>
        <w:adjustRightInd w:val="0"/>
        <w:spacing w:after="0" w:line="240" w:lineRule="auto"/>
        <w:ind w:left="360"/>
        <w:contextualSpacing w:val="0"/>
        <w:jc w:val="both"/>
      </w:pPr>
      <w:proofErr w:type="spellStart"/>
      <w:r w:rsidRPr="00C32DB4">
        <w:rPr>
          <w:rFonts w:eastAsia="Times New Roman"/>
        </w:rPr>
        <w:lastRenderedPageBreak/>
        <w:t>Kapur</w:t>
      </w:r>
      <w:proofErr w:type="spellEnd"/>
      <w:r w:rsidRPr="00C32DB4">
        <w:rPr>
          <w:rFonts w:eastAsia="Times New Roman"/>
        </w:rPr>
        <w:t xml:space="preserve">, A. and C.R. Bhat. On Modeling Weekend Adults’ Daily Time Use by Activity Purpose and Accompaniment Arrangement. 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No. 2021</w:t>
      </w:r>
      <w:r w:rsidRPr="00C32DB4">
        <w:rPr>
          <w:rFonts w:eastAsia="Times New Roman"/>
        </w:rPr>
        <w:t>, Transportation Research Board of the National Academies, Washington, D.C., 2007, pp. 18</w:t>
      </w:r>
      <w:r w:rsidRPr="00C32DB4">
        <w:rPr>
          <w:shd w:val="clear" w:color="auto" w:fill="FFFFFF"/>
        </w:rPr>
        <w:t>–</w:t>
      </w:r>
      <w:r w:rsidRPr="00C32DB4">
        <w:rPr>
          <w:rFonts w:eastAsia="Times New Roman"/>
        </w:rPr>
        <w:t>27.</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proofErr w:type="spellStart"/>
      <w:r w:rsidRPr="00C32DB4">
        <w:rPr>
          <w:lang w:eastAsia="en-CA"/>
        </w:rPr>
        <w:t>Zhong</w:t>
      </w:r>
      <w:proofErr w:type="spellEnd"/>
      <w:r w:rsidRPr="00C32DB4">
        <w:rPr>
          <w:lang w:eastAsia="en-CA"/>
        </w:rPr>
        <w:t xml:space="preserve">, M. and J.D. Hunt. Exploring Best-Fit Hazard Functions and Lifetime Regression Models for Urban Weekend Activities: Case Study. </w:t>
      </w:r>
      <w:r w:rsidRPr="00C32DB4">
        <w:rPr>
          <w:i/>
          <w:lang w:eastAsia="en-CA"/>
        </w:rPr>
        <w:t>ASCE Journal of Transportation Engineering</w:t>
      </w:r>
      <w:r w:rsidRPr="00C32DB4">
        <w:rPr>
          <w:lang w:eastAsia="en-CA"/>
        </w:rPr>
        <w:t>,</w:t>
      </w:r>
      <w:r w:rsidRPr="00C32DB4">
        <w:rPr>
          <w:i/>
          <w:iCs/>
          <w:lang w:eastAsia="en-CA"/>
        </w:rPr>
        <w:t xml:space="preserve"> </w:t>
      </w:r>
      <w:r w:rsidRPr="00C32DB4">
        <w:rPr>
          <w:shd w:val="clear" w:color="auto" w:fill="FFFFFF"/>
        </w:rPr>
        <w:t xml:space="preserve">Vol. </w:t>
      </w:r>
      <w:r w:rsidRPr="00C32DB4">
        <w:rPr>
          <w:lang w:eastAsia="en-CA"/>
        </w:rPr>
        <w:t xml:space="preserve">136, </w:t>
      </w:r>
      <w:r w:rsidRPr="00C32DB4">
        <w:rPr>
          <w:shd w:val="clear" w:color="auto" w:fill="FFFFFF"/>
        </w:rPr>
        <w:t xml:space="preserve">No. </w:t>
      </w:r>
      <w:r w:rsidRPr="00C32DB4">
        <w:rPr>
          <w:lang w:eastAsia="en-CA"/>
        </w:rPr>
        <w:t>3, 2010, pp. 255</w:t>
      </w:r>
      <w:r w:rsidRPr="00C32DB4">
        <w:rPr>
          <w:shd w:val="clear" w:color="auto" w:fill="FFFFFF"/>
        </w:rPr>
        <w:t>–</w:t>
      </w:r>
      <w:r w:rsidRPr="00C32DB4">
        <w:rPr>
          <w:lang w:eastAsia="en-CA"/>
        </w:rPr>
        <w:t>266.</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lang w:eastAsia="en-CA"/>
        </w:rPr>
        <w:t xml:space="preserve">Habib, K.M.N. A Random Utility Maximization (RUM) Based Dynamic Activity Scheduling Model: Application in Weekend Activity Scheduling. </w:t>
      </w:r>
      <w:r w:rsidRPr="00C32DB4">
        <w:rPr>
          <w:i/>
          <w:lang w:eastAsia="en-CA"/>
        </w:rPr>
        <w:t>Transportation</w:t>
      </w:r>
      <w:r w:rsidRPr="00C32DB4">
        <w:rPr>
          <w:iCs/>
          <w:lang w:eastAsia="en-CA"/>
        </w:rPr>
        <w:t>,</w:t>
      </w:r>
      <w:r w:rsidRPr="00C32DB4">
        <w:rPr>
          <w:i/>
          <w:iCs/>
          <w:lang w:eastAsia="en-CA"/>
        </w:rPr>
        <w:t xml:space="preserve"> </w:t>
      </w:r>
      <w:r w:rsidRPr="00C32DB4">
        <w:rPr>
          <w:shd w:val="clear" w:color="auto" w:fill="FFFFFF"/>
        </w:rPr>
        <w:t xml:space="preserve">Vol. </w:t>
      </w:r>
      <w:r w:rsidRPr="00C32DB4">
        <w:rPr>
          <w:lang w:eastAsia="en-CA"/>
        </w:rPr>
        <w:t xml:space="preserve">38, </w:t>
      </w:r>
      <w:r w:rsidRPr="00C32DB4">
        <w:rPr>
          <w:shd w:val="clear" w:color="auto" w:fill="FFFFFF"/>
        </w:rPr>
        <w:t xml:space="preserve">No. </w:t>
      </w:r>
      <w:r w:rsidRPr="00C32DB4">
        <w:rPr>
          <w:lang w:eastAsia="en-CA"/>
        </w:rPr>
        <w:t>1, 2011, pp. 123</w:t>
      </w:r>
      <w:r w:rsidRPr="00C32DB4">
        <w:rPr>
          <w:shd w:val="clear" w:color="auto" w:fill="FFFFFF"/>
        </w:rPr>
        <w:t>–</w:t>
      </w:r>
      <w:r w:rsidRPr="00C32DB4">
        <w:rPr>
          <w:lang w:eastAsia="en-CA"/>
        </w:rPr>
        <w:t>151.</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proofErr w:type="spellStart"/>
      <w:r w:rsidRPr="00C32DB4">
        <w:rPr>
          <w:rFonts w:eastAsia="Times New Roman"/>
        </w:rPr>
        <w:t>Jago</w:t>
      </w:r>
      <w:proofErr w:type="spellEnd"/>
      <w:r w:rsidRPr="00C32DB4">
        <w:rPr>
          <w:rFonts w:eastAsia="Times New Roman"/>
        </w:rPr>
        <w:t>, L.K. Special Events and Tourism Behaviour: A Conceptualisation and an Empirical Analysis from a Values Perspective. Ph.D. Thesis, Department of Hospitality, Tourism and Marketing, Faculty of Business, Victoria University, 1997.</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Kato, H. and M. Matsumoto. Intra-Household Interaction in a Nuclear Family: A Utility Maximizing Approach. </w:t>
      </w:r>
      <w:r w:rsidRPr="00C32DB4">
        <w:rPr>
          <w:rFonts w:eastAsia="Times New Roman"/>
          <w:i/>
        </w:rPr>
        <w:t>Transportation Research Part B</w:t>
      </w:r>
      <w:r w:rsidRPr="00C32DB4">
        <w:rPr>
          <w:rFonts w:eastAsia="Times New Roman"/>
        </w:rPr>
        <w:t xml:space="preserve">, </w:t>
      </w:r>
      <w:r w:rsidRPr="00C32DB4">
        <w:rPr>
          <w:shd w:val="clear" w:color="auto" w:fill="FFFFFF"/>
        </w:rPr>
        <w:t xml:space="preserve">Vol. </w:t>
      </w:r>
      <w:r w:rsidRPr="00C32DB4">
        <w:rPr>
          <w:rFonts w:eastAsia="Times New Roman"/>
        </w:rPr>
        <w:t xml:space="preserve">43, </w:t>
      </w:r>
      <w:r w:rsidRPr="00C32DB4">
        <w:rPr>
          <w:shd w:val="clear" w:color="auto" w:fill="FFFFFF"/>
        </w:rPr>
        <w:t xml:space="preserve">No. </w:t>
      </w:r>
      <w:r w:rsidRPr="00C32DB4">
        <w:rPr>
          <w:rFonts w:eastAsia="Times New Roman"/>
        </w:rPr>
        <w:t>2, 2009, pp. 191</w:t>
      </w:r>
      <w:r w:rsidRPr="00C32DB4">
        <w:rPr>
          <w:shd w:val="clear" w:color="auto" w:fill="FFFFFF"/>
        </w:rPr>
        <w:t>–</w:t>
      </w:r>
      <w:r w:rsidRPr="00C32DB4">
        <w:rPr>
          <w:rFonts w:eastAsia="Times New Roman"/>
        </w:rPr>
        <w:t>203.</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Bhat, C.R. </w:t>
      </w:r>
      <w:r w:rsidRPr="00C32DB4">
        <w:rPr>
          <w:bCs/>
        </w:rPr>
        <w:t>A Hazard-Based Duration Model of Shopping Activity with Nonparametric Baseline Specification and Nonparametric Control for Unobserved Heterogeneity</w:t>
      </w:r>
      <w:r w:rsidRPr="00C32DB4">
        <w:rPr>
          <w:rFonts w:eastAsia="Times New Roman"/>
        </w:rPr>
        <w:t xml:space="preserve">. </w:t>
      </w:r>
      <w:r w:rsidRPr="00C32DB4">
        <w:rPr>
          <w:rFonts w:eastAsia="Times New Roman"/>
          <w:i/>
        </w:rPr>
        <w:t>Transportation Research Part B</w:t>
      </w:r>
      <w:r w:rsidRPr="00C32DB4">
        <w:rPr>
          <w:rFonts w:eastAsia="Times New Roman"/>
        </w:rPr>
        <w:t xml:space="preserve">, </w:t>
      </w:r>
      <w:r w:rsidRPr="00C32DB4">
        <w:t>Vol. 30, No. 3, 1996, pp. 189</w:t>
      </w:r>
      <w:r w:rsidRPr="00C32DB4">
        <w:rPr>
          <w:shd w:val="clear" w:color="auto" w:fill="FFFFFF"/>
        </w:rPr>
        <w:t>–</w:t>
      </w:r>
      <w:r w:rsidRPr="00C32DB4">
        <w:t>207</w:t>
      </w:r>
      <w:r w:rsidRPr="00C32DB4">
        <w:rPr>
          <w:rFonts w:eastAsia="Times New Roman"/>
        </w:rPr>
        <w:t>.</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Axhausen, K.W. Social Networks and Travel: Some Hypotheses. In K. </w:t>
      </w:r>
      <w:proofErr w:type="spellStart"/>
      <w:r w:rsidRPr="00C32DB4">
        <w:t>Donaghy</w:t>
      </w:r>
      <w:proofErr w:type="spellEnd"/>
      <w:r w:rsidRPr="00C32DB4">
        <w:t xml:space="preserve"> (</w:t>
      </w:r>
      <w:proofErr w:type="spellStart"/>
      <w:proofErr w:type="gramStart"/>
      <w:r w:rsidRPr="00C32DB4">
        <w:t>ed</w:t>
      </w:r>
      <w:proofErr w:type="spellEnd"/>
      <w:proofErr w:type="gramEnd"/>
      <w:r w:rsidRPr="00C32DB4">
        <w:t xml:space="preserve">) </w:t>
      </w:r>
      <w:r w:rsidRPr="00C32DB4">
        <w:rPr>
          <w:i/>
        </w:rPr>
        <w:t>Social Aspects of Sustainable Transport: Transatlantic Perspectives</w:t>
      </w:r>
      <w:r w:rsidRPr="00C32DB4">
        <w:t xml:space="preserve">, </w:t>
      </w:r>
      <w:proofErr w:type="spellStart"/>
      <w:r w:rsidRPr="00C32DB4">
        <w:t>Ashgate</w:t>
      </w:r>
      <w:proofErr w:type="spellEnd"/>
      <w:r w:rsidRPr="00C32DB4">
        <w:t>, Aldershot, 2005, pp. 98</w:t>
      </w:r>
      <w:r w:rsidRPr="00C32DB4">
        <w:rPr>
          <w:shd w:val="clear" w:color="auto" w:fill="FFFFFF"/>
        </w:rPr>
        <w:t>–</w:t>
      </w:r>
      <w:r w:rsidRPr="00C32DB4">
        <w:t>110.</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rPr>
        <w:t xml:space="preserve">Farber, S. and A. Páez. My Car, My Friends, and Me: A Preliminary Analysis of </w:t>
      </w:r>
      <w:proofErr w:type="spellStart"/>
      <w:r w:rsidRPr="00C32DB4">
        <w:rPr>
          <w:shd w:val="clear" w:color="auto" w:fill="FFFFFF"/>
        </w:rPr>
        <w:t>Automobility</w:t>
      </w:r>
      <w:proofErr w:type="spellEnd"/>
      <w:r w:rsidRPr="00C32DB4">
        <w:rPr>
          <w:shd w:val="clear" w:color="auto" w:fill="FFFFFF"/>
        </w:rPr>
        <w:t xml:space="preserve"> and Social Activity Participation. </w:t>
      </w:r>
      <w:r w:rsidRPr="00C32DB4">
        <w:rPr>
          <w:i/>
          <w:shd w:val="clear" w:color="auto" w:fill="FFFFFF"/>
        </w:rPr>
        <w:t>Journal of Transport Geography</w:t>
      </w:r>
      <w:r w:rsidRPr="00C32DB4">
        <w:rPr>
          <w:shd w:val="clear" w:color="auto" w:fill="FFFFFF"/>
        </w:rPr>
        <w:t>, Vol. 17, No. 3, 2009, pp. 216–225.</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5D0954">
        <w:rPr>
          <w:shd w:val="clear" w:color="auto" w:fill="FFFFFF"/>
          <w:lang w:val="da-DK"/>
        </w:rPr>
        <w:t xml:space="preserve">Van Den Berg, P., T. Arentze, and H. Timmermans. Factors Influencing the Planning of Social Activities. </w:t>
      </w:r>
      <w:r w:rsidRPr="005D0954">
        <w:rPr>
          <w:rFonts w:eastAsia="Times New Roman"/>
        </w:rPr>
        <w:t xml:space="preserve">In </w:t>
      </w:r>
      <w:r w:rsidRPr="005D0954">
        <w:rPr>
          <w:rFonts w:eastAsia="Times New Roman"/>
          <w:i/>
        </w:rPr>
        <w:t>Transportation Research Record: Journal of the Transportation Research Board</w:t>
      </w:r>
      <w:r w:rsidRPr="005D0954">
        <w:rPr>
          <w:rFonts w:eastAsia="Times New Roman"/>
        </w:rPr>
        <w:t xml:space="preserve">, </w:t>
      </w:r>
      <w:r w:rsidRPr="005D0954">
        <w:rPr>
          <w:rFonts w:eastAsia="Times New Roman"/>
          <w:i/>
        </w:rPr>
        <w:t xml:space="preserve">No. </w:t>
      </w:r>
      <w:r w:rsidRPr="005D0954">
        <w:rPr>
          <w:i/>
          <w:shd w:val="clear" w:color="auto" w:fill="FFFFFF"/>
          <w:lang w:val="da-DK"/>
        </w:rPr>
        <w:t>2157</w:t>
      </w:r>
      <w:r w:rsidRPr="005D0954">
        <w:rPr>
          <w:shd w:val="clear" w:color="auto" w:fill="FFFFFF"/>
          <w:lang w:val="da-DK"/>
        </w:rPr>
        <w:t xml:space="preserve">, </w:t>
      </w:r>
      <w:r w:rsidRPr="005D0954">
        <w:rPr>
          <w:rFonts w:eastAsia="Times New Roman"/>
        </w:rPr>
        <w:t xml:space="preserve">Transportation Research Board of the National Academies, Washington, D.C., 2010, pp. </w:t>
      </w:r>
      <w:r w:rsidRPr="005D0954">
        <w:rPr>
          <w:shd w:val="clear" w:color="auto" w:fill="FFFFFF"/>
          <w:lang w:val="da-DK"/>
        </w:rPr>
        <w:t>63</w:t>
      </w:r>
      <w:r w:rsidRPr="005D0954">
        <w:rPr>
          <w:shd w:val="clear" w:color="auto" w:fill="FFFFFF"/>
        </w:rPr>
        <w:t>–</w:t>
      </w:r>
      <w:r w:rsidRPr="005D0954">
        <w:rPr>
          <w:shd w:val="clear" w:color="auto" w:fill="FFFFFF"/>
          <w:lang w:val="da-DK"/>
        </w:rPr>
        <w:t>70.</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lang w:val="da-DK"/>
        </w:rPr>
        <w:t xml:space="preserve">Van Den Berg, P., T. Arentze, and H. Timmermans. A Latent Class Accelerated Hazard Model of Social Activity Duration. </w:t>
      </w:r>
      <w:r w:rsidRPr="00C32DB4">
        <w:rPr>
          <w:i/>
          <w:shd w:val="clear" w:color="auto" w:fill="FFFFFF"/>
          <w:lang w:val="da-DK"/>
        </w:rPr>
        <w:t>Transportation Research Part A</w:t>
      </w:r>
      <w:r w:rsidRPr="00C32DB4">
        <w:rPr>
          <w:shd w:val="clear" w:color="auto" w:fill="FFFFFF"/>
          <w:lang w:val="da-DK"/>
        </w:rPr>
        <w:t xml:space="preserve">, </w:t>
      </w:r>
      <w:r w:rsidRPr="00C32DB4">
        <w:rPr>
          <w:shd w:val="clear" w:color="auto" w:fill="FFFFFF"/>
        </w:rPr>
        <w:t xml:space="preserve">Vol. </w:t>
      </w:r>
      <w:r w:rsidRPr="00C32DB4">
        <w:rPr>
          <w:shd w:val="clear" w:color="auto" w:fill="FFFFFF"/>
          <w:lang w:val="da-DK"/>
        </w:rPr>
        <w:t>46, No. 1, 2012, pp. 12</w:t>
      </w:r>
      <w:r w:rsidRPr="00C32DB4">
        <w:rPr>
          <w:shd w:val="clear" w:color="auto" w:fill="FFFFFF"/>
        </w:rPr>
        <w:t>–</w:t>
      </w:r>
      <w:r w:rsidRPr="00C32DB4">
        <w:rPr>
          <w:shd w:val="clear" w:color="auto" w:fill="FFFFFF"/>
          <w:lang w:val="da-DK"/>
        </w:rPr>
        <w:t>21.</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Bhat, C.R. and N. Eluru. </w:t>
      </w:r>
      <w:r w:rsidRPr="00C32DB4">
        <w:rPr>
          <w:bCs/>
        </w:rPr>
        <w:t xml:space="preserve">A Copula-Based Approach to Accommodate Residential Self-Selection Effects in Travel </w:t>
      </w:r>
      <w:proofErr w:type="spellStart"/>
      <w:r w:rsidRPr="00C32DB4">
        <w:rPr>
          <w:bCs/>
        </w:rPr>
        <w:t>Behavior</w:t>
      </w:r>
      <w:proofErr w:type="spellEnd"/>
      <w:r w:rsidRPr="00C32DB4">
        <w:rPr>
          <w:bCs/>
        </w:rPr>
        <w:t xml:space="preserve"> Modeling</w:t>
      </w:r>
      <w:r w:rsidRPr="00C32DB4">
        <w:rPr>
          <w:rFonts w:eastAsia="Times New Roman"/>
        </w:rPr>
        <w:t xml:space="preserve">. </w:t>
      </w:r>
      <w:r w:rsidRPr="00C32DB4">
        <w:rPr>
          <w:i/>
          <w:iCs/>
        </w:rPr>
        <w:t>Transportation Research Part B</w:t>
      </w:r>
      <w:r w:rsidRPr="00C32DB4">
        <w:t>, Vol. 43, No. 7, 2009, pp. 749</w:t>
      </w:r>
      <w:r w:rsidRPr="00C32DB4">
        <w:rPr>
          <w:shd w:val="clear" w:color="auto" w:fill="FFFFFF"/>
        </w:rPr>
        <w:t>–</w:t>
      </w:r>
      <w:r w:rsidRPr="00C32DB4">
        <w:t>765</w:t>
      </w:r>
      <w:r w:rsidRPr="00C32DB4">
        <w:rPr>
          <w:rFonts w:eastAsia="Times New Roman"/>
        </w:rPr>
        <w:t>.</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Kiefer, N.M. Economic Duration Data and Hazard Functions.</w:t>
      </w:r>
      <w:r w:rsidRPr="00C32DB4">
        <w:rPr>
          <w:i/>
        </w:rPr>
        <w:t xml:space="preserve"> Journal of Economic Literature</w:t>
      </w:r>
      <w:r w:rsidRPr="00C32DB4">
        <w:t xml:space="preserve">, </w:t>
      </w:r>
      <w:r w:rsidRPr="00C32DB4">
        <w:rPr>
          <w:shd w:val="clear" w:color="auto" w:fill="FFFFFF"/>
        </w:rPr>
        <w:t xml:space="preserve">Vol. </w:t>
      </w:r>
      <w:r w:rsidRPr="00C32DB4">
        <w:t>27, June, 1988, pp. 646</w:t>
      </w:r>
      <w:r w:rsidRPr="00C32DB4">
        <w:rPr>
          <w:shd w:val="clear" w:color="auto" w:fill="FFFFFF"/>
        </w:rPr>
        <w:t>–</w:t>
      </w:r>
      <w:r w:rsidRPr="00C32DB4">
        <w:t>679.</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Bhat, C.R. A Model of Post-Home Arrival Activity Participation </w:t>
      </w:r>
      <w:proofErr w:type="spellStart"/>
      <w:r w:rsidRPr="00C32DB4">
        <w:rPr>
          <w:rFonts w:eastAsia="Times New Roman"/>
        </w:rPr>
        <w:t>Behavior</w:t>
      </w:r>
      <w:proofErr w:type="spellEnd"/>
      <w:r w:rsidRPr="00C32DB4">
        <w:rPr>
          <w:rFonts w:eastAsia="Times New Roman"/>
        </w:rPr>
        <w:t>. </w:t>
      </w:r>
      <w:r w:rsidRPr="00C32DB4">
        <w:rPr>
          <w:i/>
          <w:iCs/>
        </w:rPr>
        <w:t>Transportation Research Part B</w:t>
      </w:r>
      <w:r w:rsidRPr="00C32DB4">
        <w:t>, Vol. 32, No. 6, 1998, pp. 387</w:t>
      </w:r>
      <w:r w:rsidRPr="00C32DB4">
        <w:rPr>
          <w:shd w:val="clear" w:color="auto" w:fill="FFFFFF"/>
        </w:rPr>
        <w:t>–</w:t>
      </w:r>
      <w:r w:rsidRPr="00C32DB4">
        <w:t>400</w:t>
      </w:r>
      <w:r w:rsidRPr="00C32DB4">
        <w:rPr>
          <w:rFonts w:eastAsia="Times New Roman"/>
        </w:rPr>
        <w:t>.</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bCs/>
        </w:rPr>
        <w:t xml:space="preserve">Lee, L.-F. Generalized Econometric Models with Selectivity. </w:t>
      </w:r>
      <w:proofErr w:type="spellStart"/>
      <w:r w:rsidRPr="00C32DB4">
        <w:rPr>
          <w:bCs/>
          <w:i/>
        </w:rPr>
        <w:t>Econometrica</w:t>
      </w:r>
      <w:proofErr w:type="spellEnd"/>
      <w:r w:rsidRPr="00C32DB4">
        <w:rPr>
          <w:bCs/>
        </w:rPr>
        <w:t xml:space="preserve"> </w:t>
      </w:r>
      <w:r w:rsidRPr="00C32DB4">
        <w:rPr>
          <w:shd w:val="clear" w:color="auto" w:fill="FFFFFF"/>
        </w:rPr>
        <w:t xml:space="preserve">Vol. </w:t>
      </w:r>
      <w:r w:rsidRPr="00C32DB4">
        <w:rPr>
          <w:bCs/>
        </w:rPr>
        <w:t>51, No. 2, 1983, pp. 507</w:t>
      </w:r>
      <w:r w:rsidRPr="00C32DB4">
        <w:rPr>
          <w:shd w:val="clear" w:color="auto" w:fill="FFFFFF"/>
        </w:rPr>
        <w:t>–</w:t>
      </w:r>
      <w:r w:rsidRPr="00C32DB4">
        <w:rPr>
          <w:bCs/>
        </w:rPr>
        <w:t>512.</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rPr>
          <w:rStyle w:val="bea-portal-theme-alibrisinvisible"/>
        </w:rPr>
      </w:pPr>
      <w:proofErr w:type="spellStart"/>
      <w:r w:rsidRPr="00C32DB4">
        <w:t>Trivedi</w:t>
      </w:r>
      <w:proofErr w:type="spellEnd"/>
      <w:r w:rsidRPr="00C32DB4">
        <w:t xml:space="preserve">, P.K. and D.M. Zimmer. Copula Modeling: An Introduction for Practitioners. </w:t>
      </w:r>
      <w:r w:rsidRPr="00C32DB4">
        <w:rPr>
          <w:bCs/>
          <w:i/>
          <w:iCs/>
        </w:rPr>
        <w:t>Foundations and Trends in Econometrics</w:t>
      </w:r>
      <w:r w:rsidRPr="00C32DB4">
        <w:rPr>
          <w:bCs/>
          <w:iCs/>
        </w:rPr>
        <w:t xml:space="preserve">, </w:t>
      </w:r>
      <w:r w:rsidRPr="00C32DB4">
        <w:rPr>
          <w:shd w:val="clear" w:color="auto" w:fill="FFFFFF"/>
        </w:rPr>
        <w:t xml:space="preserve">Vol. </w:t>
      </w:r>
      <w:r w:rsidRPr="00C32DB4">
        <w:rPr>
          <w:bCs/>
          <w:iCs/>
        </w:rPr>
        <w:t xml:space="preserve">1, No. 1, 2007, </w:t>
      </w:r>
      <w:r w:rsidRPr="00C32DB4">
        <w:rPr>
          <w:rStyle w:val="bea-portal-theme-alibrisinvisible"/>
        </w:rPr>
        <w:t>Now Publishers.</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proofErr w:type="spellStart"/>
      <w:r w:rsidRPr="00C32DB4">
        <w:rPr>
          <w:rFonts w:eastAsia="Times New Roman"/>
        </w:rPr>
        <w:t>Sklar</w:t>
      </w:r>
      <w:proofErr w:type="spellEnd"/>
      <w:r w:rsidRPr="00C32DB4">
        <w:rPr>
          <w:rFonts w:eastAsia="Times New Roman"/>
        </w:rPr>
        <w:t xml:space="preserve">, A. Random Variables, Joint Distribution Functions, and Copulas. </w:t>
      </w:r>
      <w:proofErr w:type="spellStart"/>
      <w:r w:rsidRPr="00C32DB4">
        <w:rPr>
          <w:rFonts w:eastAsia="Times New Roman"/>
          <w:i/>
        </w:rPr>
        <w:t>Kybernetika</w:t>
      </w:r>
      <w:proofErr w:type="spellEnd"/>
      <w:r w:rsidRPr="00C32DB4">
        <w:rPr>
          <w:rFonts w:eastAsia="Times New Roman"/>
        </w:rPr>
        <w:t xml:space="preserve">, </w:t>
      </w:r>
      <w:r w:rsidRPr="00C32DB4">
        <w:rPr>
          <w:shd w:val="clear" w:color="auto" w:fill="FFFFFF"/>
        </w:rPr>
        <w:t xml:space="preserve">Vol. </w:t>
      </w:r>
      <w:r w:rsidRPr="00C32DB4">
        <w:rPr>
          <w:rFonts w:eastAsia="Times New Roman"/>
        </w:rPr>
        <w:t xml:space="preserve">9, </w:t>
      </w:r>
      <w:r w:rsidRPr="00C32DB4">
        <w:rPr>
          <w:bCs/>
        </w:rPr>
        <w:t xml:space="preserve">No. </w:t>
      </w:r>
      <w:r w:rsidRPr="00C32DB4">
        <w:rPr>
          <w:rFonts w:eastAsia="Times New Roman"/>
        </w:rPr>
        <w:t>6, 1973, pp. 449</w:t>
      </w:r>
      <w:r w:rsidRPr="00C32DB4">
        <w:rPr>
          <w:shd w:val="clear" w:color="auto" w:fill="FFFFFF"/>
        </w:rPr>
        <w:t>–</w:t>
      </w:r>
      <w:r w:rsidRPr="00C32DB4">
        <w:rPr>
          <w:rFonts w:eastAsia="Times New Roman"/>
        </w:rPr>
        <w:t>460.</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rPr>
        <w:t xml:space="preserve">Farber, S., A. Paez, R.G. Mercado, M. Roorda, and C. </w:t>
      </w:r>
      <w:proofErr w:type="spellStart"/>
      <w:r w:rsidRPr="00C32DB4">
        <w:rPr>
          <w:shd w:val="clear" w:color="auto" w:fill="FFFFFF"/>
        </w:rPr>
        <w:t>Morency</w:t>
      </w:r>
      <w:proofErr w:type="spellEnd"/>
      <w:r w:rsidRPr="00C32DB4">
        <w:rPr>
          <w:shd w:val="clear" w:color="auto" w:fill="FFFFFF"/>
        </w:rPr>
        <w:t xml:space="preserve">. A Time-Use Investigation of Shopping Participation in Three Canadian Cities: Is there Evidence of Social Exclusion? </w:t>
      </w:r>
      <w:r w:rsidRPr="00C32DB4">
        <w:rPr>
          <w:i/>
          <w:shd w:val="clear" w:color="auto" w:fill="FFFFFF"/>
        </w:rPr>
        <w:t>Transportation</w:t>
      </w:r>
      <w:r w:rsidRPr="00C32DB4">
        <w:rPr>
          <w:shd w:val="clear" w:color="auto" w:fill="FFFFFF"/>
        </w:rPr>
        <w:t>, Vol. 38, No. 1, 2011, pp. 17–44.</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lang w:val="da-DK"/>
        </w:rPr>
        <w:lastRenderedPageBreak/>
        <w:t xml:space="preserve">Voorpostel, M., T. van der Lippe, and J. Gershuny. </w:t>
      </w:r>
      <w:r w:rsidRPr="00C32DB4">
        <w:rPr>
          <w:shd w:val="clear" w:color="auto" w:fill="FFFFFF"/>
        </w:rPr>
        <w:t xml:space="preserve">Spending Time Together—Changes over Four Decades in Leisure Time Spent with a Spouse. </w:t>
      </w:r>
      <w:r w:rsidRPr="00C32DB4">
        <w:rPr>
          <w:i/>
          <w:shd w:val="clear" w:color="auto" w:fill="FFFFFF"/>
        </w:rPr>
        <w:t>Journal of Leisure Research</w:t>
      </w:r>
      <w:r w:rsidRPr="00C32DB4">
        <w:rPr>
          <w:shd w:val="clear" w:color="auto" w:fill="FFFFFF"/>
        </w:rPr>
        <w:t>, Vol. 42, No. 2, 2010, pp. 243–265.</w:t>
      </w:r>
    </w:p>
    <w:p w:rsidR="005D0954" w:rsidRPr="00790106"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LaMondia, J., and C.R. Bhat. </w:t>
      </w:r>
      <w:r w:rsidRPr="00C32DB4">
        <w:rPr>
          <w:bCs/>
        </w:rPr>
        <w:t>Development of a Microsimulation Analysis Tool for Paratransit Patron Accessibility in Small and Medium Communities</w:t>
      </w:r>
      <w:r w:rsidRPr="00C32DB4">
        <w:t xml:space="preserve">. </w:t>
      </w:r>
      <w:r w:rsidRPr="00C32DB4">
        <w:rPr>
          <w:rFonts w:eastAsia="Times New Roman"/>
        </w:rPr>
        <w:t xml:space="preserve">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 xml:space="preserve">No. </w:t>
      </w:r>
      <w:r w:rsidRPr="00C32DB4">
        <w:rPr>
          <w:i/>
        </w:rPr>
        <w:t>2174</w:t>
      </w:r>
      <w:r w:rsidRPr="00C32DB4">
        <w:t xml:space="preserve">, </w:t>
      </w:r>
      <w:r w:rsidRPr="00C32DB4">
        <w:rPr>
          <w:rFonts w:eastAsia="Times New Roman"/>
        </w:rPr>
        <w:t xml:space="preserve">Transportation Research Board of the National Academies, Washington, D.C., 2010, </w:t>
      </w:r>
      <w:r w:rsidRPr="00C32DB4">
        <w:t>pp. 29</w:t>
      </w:r>
      <w:r w:rsidRPr="00C32DB4">
        <w:rPr>
          <w:shd w:val="clear" w:color="auto" w:fill="FFFFFF"/>
        </w:rPr>
        <w:t>–</w:t>
      </w:r>
      <w:r w:rsidRPr="00C32DB4">
        <w:t>38.</w:t>
      </w:r>
    </w:p>
    <w:p w:rsidR="00790106" w:rsidRDefault="00790106" w:rsidP="005D0954">
      <w:pPr>
        <w:widowControl/>
        <w:autoSpaceDE w:val="0"/>
        <w:autoSpaceDN w:val="0"/>
        <w:adjustRightInd w:val="0"/>
        <w:ind w:left="785" w:hangingChars="327" w:hanging="785"/>
        <w:rPr>
          <w:sz w:val="24"/>
        </w:rPr>
      </w:pPr>
    </w:p>
    <w:p w:rsidR="00D334AF" w:rsidRPr="00C32DB4" w:rsidRDefault="00D334AF" w:rsidP="006C0C42">
      <w:pPr>
        <w:widowControl/>
        <w:autoSpaceDE w:val="0"/>
        <w:autoSpaceDN w:val="0"/>
        <w:adjustRightInd w:val="0"/>
        <w:ind w:left="785" w:hangingChars="327" w:hanging="785"/>
        <w:rPr>
          <w:sz w:val="24"/>
        </w:rPr>
      </w:pPr>
    </w:p>
    <w:p w:rsidR="00D334AF" w:rsidRPr="00C32DB4" w:rsidRDefault="00D334A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sectPr w:rsidR="00892A9F" w:rsidSect="002C4D90">
          <w:headerReference w:type="default" r:id="rId148"/>
          <w:pgSz w:w="12240" w:h="15840" w:code="1"/>
          <w:pgMar w:top="1440" w:right="1440" w:bottom="1440" w:left="1440" w:header="720" w:footer="720" w:gutter="0"/>
          <w:pgNumType w:start="1"/>
          <w:cols w:space="708"/>
          <w:docGrid w:linePitch="360"/>
        </w:sectPr>
      </w:pPr>
    </w:p>
    <w:p w:rsidR="00892A9F" w:rsidRPr="002C4D90" w:rsidRDefault="00892A9F" w:rsidP="002C4D90">
      <w:pPr>
        <w:widowControl/>
        <w:autoSpaceDE w:val="0"/>
        <w:autoSpaceDN w:val="0"/>
        <w:adjustRightInd w:val="0"/>
        <w:ind w:left="788" w:hangingChars="327" w:hanging="788"/>
        <w:rPr>
          <w:b/>
          <w:kern w:val="0"/>
          <w:sz w:val="24"/>
          <w:lang w:val="en-CA" w:eastAsia="en-CA"/>
        </w:rPr>
      </w:pPr>
      <w:r w:rsidRPr="002C4D90">
        <w:rPr>
          <w:b/>
          <w:kern w:val="0"/>
          <w:sz w:val="24"/>
          <w:lang w:val="en-CA" w:eastAsia="en-CA"/>
        </w:rPr>
        <w:lastRenderedPageBreak/>
        <w:t>LIST OF TABLES</w:t>
      </w:r>
    </w:p>
    <w:p w:rsidR="00892A9F"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2C4D90" w:rsidP="002C4D90">
      <w:pPr>
        <w:widowControl/>
        <w:autoSpaceDE w:val="0"/>
        <w:autoSpaceDN w:val="0"/>
        <w:adjustRightInd w:val="0"/>
        <w:ind w:left="785" w:hangingChars="327" w:hanging="785"/>
        <w:rPr>
          <w:sz w:val="24"/>
        </w:rPr>
      </w:pPr>
      <w:r w:rsidRPr="002C4D90">
        <w:rPr>
          <w:sz w:val="24"/>
        </w:rPr>
        <w:t>TABLE</w:t>
      </w:r>
      <w:r>
        <w:rPr>
          <w:sz w:val="24"/>
        </w:rPr>
        <w:t xml:space="preserve"> </w:t>
      </w:r>
      <w:proofErr w:type="gramStart"/>
      <w:r w:rsidRPr="002C4D90">
        <w:rPr>
          <w:sz w:val="24"/>
        </w:rPr>
        <w:t>1  Descriptive</w:t>
      </w:r>
      <w:proofErr w:type="gramEnd"/>
      <w:r w:rsidRPr="002C4D90">
        <w:rPr>
          <w:sz w:val="24"/>
        </w:rPr>
        <w:t xml:space="preserve"> Analysis of Weekend Discretionary Activity Participation</w:t>
      </w:r>
    </w:p>
    <w:p w:rsidR="002C4D90" w:rsidRPr="002C4D90" w:rsidRDefault="002C4D90" w:rsidP="002C4D90">
      <w:pPr>
        <w:widowControl/>
        <w:autoSpaceDE w:val="0"/>
        <w:autoSpaceDN w:val="0"/>
        <w:adjustRightInd w:val="0"/>
        <w:ind w:left="785" w:hangingChars="327" w:hanging="785"/>
        <w:rPr>
          <w:sz w:val="24"/>
        </w:rPr>
      </w:pPr>
      <w:r w:rsidRPr="002C4D90">
        <w:rPr>
          <w:sz w:val="24"/>
        </w:rPr>
        <w:t xml:space="preserve">TABLE </w:t>
      </w:r>
      <w:proofErr w:type="gramStart"/>
      <w:r w:rsidRPr="002C4D90">
        <w:rPr>
          <w:sz w:val="24"/>
        </w:rPr>
        <w:t>2  Joe</w:t>
      </w:r>
      <w:proofErr w:type="gramEnd"/>
      <w:r w:rsidRPr="002C4D90">
        <w:rPr>
          <w:sz w:val="24"/>
        </w:rPr>
        <w:t xml:space="preserve"> Copula Model Estimates: MNL Component of Activity Participation Choice</w:t>
      </w:r>
    </w:p>
    <w:p w:rsidR="002C4D90" w:rsidRPr="002C4D90" w:rsidRDefault="002C4D90" w:rsidP="002C4D90">
      <w:pPr>
        <w:widowControl/>
        <w:autoSpaceDE w:val="0"/>
        <w:autoSpaceDN w:val="0"/>
        <w:adjustRightInd w:val="0"/>
        <w:ind w:left="785" w:hangingChars="327" w:hanging="785"/>
        <w:rPr>
          <w:sz w:val="24"/>
        </w:rPr>
      </w:pPr>
      <w:r w:rsidRPr="002C4D90">
        <w:rPr>
          <w:sz w:val="24"/>
        </w:rPr>
        <w:t xml:space="preserve">TABLE </w:t>
      </w:r>
      <w:proofErr w:type="gramStart"/>
      <w:r w:rsidRPr="002C4D90">
        <w:rPr>
          <w:sz w:val="24"/>
        </w:rPr>
        <w:t>3  Joe</w:t>
      </w:r>
      <w:proofErr w:type="gramEnd"/>
      <w:r w:rsidRPr="002C4D90">
        <w:rPr>
          <w:sz w:val="24"/>
        </w:rPr>
        <w:t xml:space="preserve"> Copula Model Estimates: Activity Duration Component</w:t>
      </w:r>
    </w:p>
    <w:p w:rsidR="002C4D90" w:rsidRPr="002C4D90" w:rsidRDefault="002C4D90" w:rsidP="002C4D90">
      <w:pPr>
        <w:widowControl/>
        <w:autoSpaceDE w:val="0"/>
        <w:autoSpaceDN w:val="0"/>
        <w:adjustRightInd w:val="0"/>
        <w:ind w:left="785" w:hangingChars="327" w:hanging="785"/>
      </w:pPr>
      <w:r w:rsidRPr="002C4D90">
        <w:rPr>
          <w:sz w:val="24"/>
        </w:rPr>
        <w:t>TABLE</w:t>
      </w:r>
      <w:r w:rsidRPr="002C4D90">
        <w:t xml:space="preserve"> </w:t>
      </w:r>
      <w:proofErr w:type="gramStart"/>
      <w:r w:rsidRPr="002C4D90">
        <w:t>4  Elasticity</w:t>
      </w:r>
      <w:proofErr w:type="gramEnd"/>
      <w:r w:rsidRPr="002C4D90">
        <w:t xml:space="preserve"> Estimates: MNL Activity Type Choice Component</w:t>
      </w:r>
    </w:p>
    <w:p w:rsidR="002C4D90" w:rsidRPr="002C4D90" w:rsidRDefault="002C4D90" w:rsidP="002C4D90">
      <w:pPr>
        <w:widowControl/>
        <w:autoSpaceDE w:val="0"/>
        <w:autoSpaceDN w:val="0"/>
        <w:adjustRightInd w:val="0"/>
        <w:ind w:left="785" w:hangingChars="327" w:hanging="785"/>
        <w:rPr>
          <w:kern w:val="0"/>
          <w:sz w:val="24"/>
          <w:lang w:val="en-CA" w:eastAsia="en-CA"/>
        </w:rPr>
      </w:pPr>
      <w:r w:rsidRPr="002C4D90">
        <w:rPr>
          <w:sz w:val="24"/>
        </w:rPr>
        <w:t>TABLE</w:t>
      </w:r>
      <w:r w:rsidRPr="002C4D90">
        <w:t xml:space="preserve"> </w:t>
      </w:r>
      <w:proofErr w:type="gramStart"/>
      <w:r w:rsidRPr="002C4D90">
        <w:t>5  Elasticity</w:t>
      </w:r>
      <w:proofErr w:type="gramEnd"/>
      <w:r w:rsidRPr="002C4D90">
        <w:t xml:space="preserve"> Estimates: Activity Duration Component</w:t>
      </w: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sectPr w:rsidR="00892A9F" w:rsidSect="008E4E80">
          <w:pgSz w:w="12240" w:h="15840" w:code="1"/>
          <w:pgMar w:top="1440" w:right="1440" w:bottom="1440" w:left="1440" w:header="720" w:footer="720" w:gutter="0"/>
          <w:cols w:space="708"/>
          <w:docGrid w:linePitch="360"/>
        </w:sectPr>
      </w:pPr>
    </w:p>
    <w:p w:rsidR="002C4D90" w:rsidRDefault="002C4D90" w:rsidP="00892A9F">
      <w:pPr>
        <w:jc w:val="center"/>
        <w:rPr>
          <w:b/>
          <w:sz w:val="24"/>
        </w:rPr>
      </w:pPr>
      <w:r>
        <w:rPr>
          <w:b/>
          <w:sz w:val="24"/>
        </w:rPr>
        <w:lastRenderedPageBreak/>
        <w:t xml:space="preserve">TABLE </w:t>
      </w:r>
      <w:proofErr w:type="gramStart"/>
      <w:r>
        <w:rPr>
          <w:b/>
          <w:sz w:val="24"/>
        </w:rPr>
        <w:t>1</w:t>
      </w:r>
      <w:r w:rsidR="00892A9F" w:rsidRPr="00416C78">
        <w:rPr>
          <w:b/>
          <w:sz w:val="24"/>
        </w:rPr>
        <w:t xml:space="preserve"> </w:t>
      </w:r>
      <w:r>
        <w:rPr>
          <w:b/>
          <w:sz w:val="24"/>
        </w:rPr>
        <w:t xml:space="preserve"> </w:t>
      </w:r>
      <w:r w:rsidR="00892A9F">
        <w:rPr>
          <w:b/>
          <w:sz w:val="24"/>
        </w:rPr>
        <w:t>Descriptive</w:t>
      </w:r>
      <w:proofErr w:type="gramEnd"/>
      <w:r w:rsidR="00892A9F">
        <w:rPr>
          <w:b/>
          <w:sz w:val="24"/>
        </w:rPr>
        <w:t xml:space="preserve"> Analysis of Weekend Discretionary Activity Participation</w:t>
      </w:r>
    </w:p>
    <w:p w:rsidR="00892A9F" w:rsidRPr="00416C78" w:rsidRDefault="00892A9F" w:rsidP="00892A9F">
      <w:pPr>
        <w:jc w:val="center"/>
        <w:rPr>
          <w:b/>
          <w:sz w:val="24"/>
          <w:lang w:eastAsia="ko-KR"/>
        </w:rPr>
      </w:pPr>
      <w:r w:rsidRPr="00416C78">
        <w:rPr>
          <w:b/>
          <w:sz w:val="24"/>
        </w:rPr>
        <w:t xml:space="preserve"> </w:t>
      </w:r>
    </w:p>
    <w:tbl>
      <w:tblPr>
        <w:tblW w:w="8920" w:type="dxa"/>
        <w:tblInd w:w="93" w:type="dxa"/>
        <w:tblLook w:val="04A0"/>
      </w:tblPr>
      <w:tblGrid>
        <w:gridCol w:w="2180"/>
        <w:gridCol w:w="1760"/>
        <w:gridCol w:w="1660"/>
        <w:gridCol w:w="1660"/>
        <w:gridCol w:w="1660"/>
      </w:tblGrid>
      <w:tr w:rsidR="00892A9F" w:rsidRPr="00DE253A" w:rsidTr="00892A9F">
        <w:trPr>
          <w:trHeight w:val="300"/>
        </w:trPr>
        <w:tc>
          <w:tcPr>
            <w:tcW w:w="89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Special Event Activity Participation Rate and Average Duration</w:t>
            </w:r>
            <w:r>
              <w:rPr>
                <w:rFonts w:eastAsia="Times New Roman"/>
                <w:b/>
                <w:color w:val="000000"/>
                <w:kern w:val="0"/>
                <w:sz w:val="20"/>
                <w:szCs w:val="20"/>
                <w:lang w:eastAsia="ko-KR"/>
              </w:rPr>
              <w:t xml:space="preserve"> (minutes)</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A9F" w:rsidRPr="00E96F84" w:rsidRDefault="00892A9F" w:rsidP="00892A9F">
            <w:pPr>
              <w:jc w:val="left"/>
              <w:rPr>
                <w:b/>
                <w:color w:val="000000"/>
                <w:kern w:val="0"/>
                <w:sz w:val="20"/>
                <w:szCs w:val="20"/>
                <w:lang w:eastAsia="ko-KR"/>
              </w:rPr>
            </w:pPr>
            <w:r w:rsidRPr="00DE253A">
              <w:rPr>
                <w:rFonts w:eastAsia="Times New Roman"/>
                <w:b/>
                <w:color w:val="000000"/>
                <w:kern w:val="0"/>
                <w:sz w:val="20"/>
                <w:szCs w:val="20"/>
                <w:lang w:eastAsia="ko-KR"/>
              </w:rPr>
              <w:t>Special Event</w:t>
            </w:r>
            <w:r w:rsidRPr="00E96F84">
              <w:rPr>
                <w:rFonts w:hint="eastAsia"/>
                <w:b/>
                <w:color w:val="000000"/>
                <w:kern w:val="0"/>
                <w:sz w:val="20"/>
                <w:szCs w:val="20"/>
                <w:lang w:eastAsia="ko-KR"/>
              </w:rPr>
              <w:t xml:space="preserve"> Type</w:t>
            </w:r>
          </w:p>
        </w:tc>
        <w:tc>
          <w:tcPr>
            <w:tcW w:w="6740" w:type="dxa"/>
            <w:gridSpan w:val="4"/>
            <w:tcBorders>
              <w:top w:val="single" w:sz="4" w:space="0" w:color="auto"/>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Accompaniment</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
                <w:color w:val="000000"/>
                <w:kern w:val="0"/>
                <w:sz w:val="20"/>
                <w:szCs w:val="20"/>
                <w:lang w:eastAsia="ko-KR"/>
              </w:rPr>
            </w:pPr>
          </w:p>
        </w:tc>
        <w:tc>
          <w:tcPr>
            <w:tcW w:w="1760" w:type="dxa"/>
            <w:tcBorders>
              <w:top w:val="single" w:sz="4" w:space="0" w:color="auto"/>
              <w:left w:val="nil"/>
              <w:bottom w:val="single" w:sz="4" w:space="0" w:color="auto"/>
              <w:right w:val="nil"/>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Alone</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With family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With non-family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xml:space="preserve">Across </w:t>
            </w:r>
            <w:r>
              <w:rPr>
                <w:rFonts w:eastAsia="Times New Roman"/>
                <w:b/>
                <w:color w:val="000000"/>
                <w:kern w:val="0"/>
                <w:sz w:val="20"/>
                <w:szCs w:val="20"/>
                <w:lang w:eastAsia="ko-KR"/>
              </w:rPr>
              <w:t>Accompaniment Type</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
                <w:color w:val="000000"/>
                <w:kern w:val="0"/>
                <w:sz w:val="20"/>
                <w:szCs w:val="20"/>
                <w:lang w:eastAsia="ko-KR"/>
              </w:rPr>
            </w:pPr>
          </w:p>
        </w:tc>
        <w:tc>
          <w:tcPr>
            <w:tcW w:w="1760" w:type="dxa"/>
            <w:tcBorders>
              <w:top w:val="nil"/>
              <w:left w:val="nil"/>
              <w:bottom w:val="single" w:sz="4" w:space="0" w:color="auto"/>
              <w:right w:val="nil"/>
            </w:tcBorders>
            <w:shd w:val="clear" w:color="auto" w:fill="auto"/>
            <w:vAlign w:val="center"/>
            <w:hideMark/>
          </w:tcPr>
          <w:p w:rsidR="00892A9F"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 xml:space="preserve">Avg. Duration </w:t>
            </w:r>
          </w:p>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Avg. Duration (%)</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Avg. Duration (%)</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Avg. Duration (%)</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Social / recreational</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160.85</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150.22</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130.71</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151.91</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4.2%</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3.7%</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1.5%</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9.4%</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Go out /</w:t>
            </w:r>
            <w:r>
              <w:rPr>
                <w:rFonts w:eastAsia="Times New Roman"/>
                <w:color w:val="000000"/>
                <w:kern w:val="0"/>
                <w:sz w:val="20"/>
                <w:szCs w:val="20"/>
                <w:lang w:eastAsia="ko-KR"/>
              </w:rPr>
              <w:t xml:space="preserve"> </w:t>
            </w:r>
            <w:r w:rsidRPr="00DE253A">
              <w:rPr>
                <w:rFonts w:eastAsia="Times New Roman"/>
                <w:color w:val="000000"/>
                <w:kern w:val="0"/>
                <w:sz w:val="20"/>
                <w:szCs w:val="20"/>
                <w:lang w:eastAsia="ko-KR"/>
              </w:rPr>
              <w:t>hang out</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189.61</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181.89</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171.24</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181.09</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7.9%</w:t>
            </w:r>
            <w:r w:rsidRPr="000720E0">
              <w:rPr>
                <w:color w:val="000000"/>
                <w:sz w:val="20"/>
                <w:szCs w:val="20"/>
              </w:rPr>
              <w:t>)</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13.1%</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7.9%</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28.9%</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Visit public place</w:t>
            </w:r>
          </w:p>
        </w:tc>
        <w:tc>
          <w:tcPr>
            <w:tcW w:w="1760" w:type="dxa"/>
            <w:tcBorders>
              <w:top w:val="single" w:sz="4" w:space="0" w:color="auto"/>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102.00</w:t>
            </w:r>
          </w:p>
        </w:tc>
        <w:tc>
          <w:tcPr>
            <w:tcW w:w="1660" w:type="dxa"/>
            <w:tcBorders>
              <w:top w:val="single" w:sz="4" w:space="0" w:color="auto"/>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76.75</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115.00</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89.13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1.5%</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5.0%</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1.7%</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8.1%</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Visit friends / families</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147.89</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123.93</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159.23</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138.95</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18.5%</w:t>
            </w:r>
            <w:r w:rsidRPr="000720E0">
              <w:rPr>
                <w:color w:val="000000"/>
                <w:sz w:val="20"/>
                <w:szCs w:val="20"/>
              </w:rPr>
              <w:t>)</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22.2%</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8.3%</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49.1%</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Aggregation of multiple special events</w:t>
            </w:r>
          </w:p>
        </w:tc>
        <w:tc>
          <w:tcPr>
            <w:tcW w:w="1760" w:type="dxa"/>
            <w:tcBorders>
              <w:top w:val="single" w:sz="4" w:space="0" w:color="auto"/>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212.50</w:t>
            </w:r>
          </w:p>
        </w:tc>
        <w:tc>
          <w:tcPr>
            <w:tcW w:w="1660" w:type="dxa"/>
            <w:tcBorders>
              <w:top w:val="single" w:sz="4" w:space="0" w:color="auto"/>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264.60</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297.00</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251.23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2.1%</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1.0%</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1.5%</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4.6%</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 xml:space="preserve">Across  </w:t>
            </w:r>
            <w:r>
              <w:rPr>
                <w:rFonts w:eastAsia="Times New Roman"/>
                <w:color w:val="000000"/>
                <w:kern w:val="0"/>
                <w:sz w:val="20"/>
                <w:szCs w:val="20"/>
                <w:lang w:eastAsia="ko-KR"/>
              </w:rPr>
              <w:t xml:space="preserve">Event </w:t>
            </w:r>
            <w:r w:rsidRPr="00DE253A">
              <w:rPr>
                <w:rFonts w:eastAsia="Times New Roman"/>
                <w:color w:val="000000"/>
                <w:kern w:val="0"/>
                <w:sz w:val="20"/>
                <w:szCs w:val="20"/>
                <w:lang w:eastAsia="ko-KR"/>
              </w:rPr>
              <w:t>Type</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161.12</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140.96</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167.90</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153.43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34.1%</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45.1%</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20.8%</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100.0%</w:t>
            </w:r>
            <w:r w:rsidRPr="000720E0">
              <w:rPr>
                <w:color w:val="000000"/>
                <w:sz w:val="20"/>
                <w:szCs w:val="20"/>
              </w:rPr>
              <w:t>)</w:t>
            </w:r>
          </w:p>
        </w:tc>
      </w:tr>
      <w:tr w:rsidR="00892A9F" w:rsidRPr="00DE253A" w:rsidTr="00892A9F">
        <w:trPr>
          <w:trHeight w:val="300"/>
        </w:trPr>
        <w:tc>
          <w:tcPr>
            <w:tcW w:w="89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Discrete Choice Component</w:t>
            </w:r>
          </w:p>
        </w:tc>
      </w:tr>
      <w:tr w:rsidR="00892A9F" w:rsidRPr="00DE253A" w:rsidTr="00892A9F">
        <w:trPr>
          <w:trHeight w:val="300"/>
        </w:trPr>
        <w:tc>
          <w:tcPr>
            <w:tcW w:w="3940" w:type="dxa"/>
            <w:gridSpan w:val="2"/>
            <w:tcBorders>
              <w:top w:val="single" w:sz="4" w:space="0" w:color="auto"/>
              <w:left w:val="single" w:sz="4" w:space="0" w:color="auto"/>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 </w:t>
            </w:r>
          </w:p>
        </w:tc>
        <w:tc>
          <w:tcPr>
            <w:tcW w:w="4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Accompaniment</w:t>
            </w:r>
          </w:p>
        </w:tc>
      </w:tr>
      <w:tr w:rsidR="00892A9F" w:rsidRPr="00DE253A" w:rsidTr="00892A9F">
        <w:trPr>
          <w:trHeight w:val="510"/>
        </w:trPr>
        <w:tc>
          <w:tcPr>
            <w:tcW w:w="3940" w:type="dxa"/>
            <w:gridSpan w:val="2"/>
            <w:tcBorders>
              <w:top w:val="nil"/>
              <w:left w:val="single" w:sz="4" w:space="0" w:color="auto"/>
              <w:bottom w:val="single" w:sz="4" w:space="0" w:color="auto"/>
              <w:right w:val="nil"/>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Attributes</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Alone</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xml:space="preserve">With </w:t>
            </w:r>
            <w:r>
              <w:rPr>
                <w:rFonts w:eastAsia="Times New Roman"/>
                <w:b/>
                <w:color w:val="000000"/>
                <w:kern w:val="0"/>
                <w:sz w:val="20"/>
                <w:szCs w:val="20"/>
                <w:lang w:eastAsia="ko-KR"/>
              </w:rPr>
              <w:t>household</w:t>
            </w:r>
            <w:r w:rsidRPr="00DE253A">
              <w:rPr>
                <w:rFonts w:eastAsia="Times New Roman"/>
                <w:b/>
                <w:color w:val="000000"/>
                <w:kern w:val="0"/>
                <w:sz w:val="20"/>
                <w:szCs w:val="20"/>
                <w:lang w:eastAsia="ko-KR"/>
              </w:rPr>
              <w:t xml:space="preserve"> member</w:t>
            </w:r>
            <w:r>
              <w:rPr>
                <w:rFonts w:eastAsia="Times New Roman"/>
                <w:b/>
                <w:color w:val="000000"/>
                <w:kern w:val="0"/>
                <w:sz w:val="20"/>
                <w:szCs w:val="20"/>
                <w:lang w:eastAsia="ko-KR"/>
              </w:rPr>
              <w:t>s</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xml:space="preserve">With </w:t>
            </w:r>
            <w:r>
              <w:rPr>
                <w:rFonts w:eastAsia="Times New Roman"/>
                <w:b/>
                <w:color w:val="000000"/>
                <w:kern w:val="0"/>
                <w:sz w:val="20"/>
                <w:szCs w:val="20"/>
                <w:lang w:eastAsia="ko-KR"/>
              </w:rPr>
              <w:t>non-household</w:t>
            </w:r>
            <w:r w:rsidRPr="00DE253A">
              <w:rPr>
                <w:rFonts w:eastAsia="Times New Roman"/>
                <w:b/>
                <w:color w:val="000000"/>
                <w:kern w:val="0"/>
                <w:sz w:val="20"/>
                <w:szCs w:val="20"/>
                <w:lang w:eastAsia="ko-KR"/>
              </w:rPr>
              <w:t xml:space="preserve"> members</w:t>
            </w:r>
          </w:p>
        </w:tc>
      </w:tr>
      <w:tr w:rsidR="00892A9F" w:rsidRPr="00DE253A" w:rsidTr="00892A9F">
        <w:trPr>
          <w:trHeight w:val="300"/>
        </w:trPr>
        <w:tc>
          <w:tcPr>
            <w:tcW w:w="3940" w:type="dxa"/>
            <w:gridSpan w:val="2"/>
            <w:tcBorders>
              <w:top w:val="single" w:sz="4" w:space="0" w:color="auto"/>
              <w:left w:val="single" w:sz="4" w:space="0" w:color="auto"/>
              <w:bottom w:val="single" w:sz="4" w:space="0" w:color="auto"/>
              <w:right w:val="nil"/>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Sample Size</w:t>
            </w:r>
          </w:p>
        </w:tc>
        <w:tc>
          <w:tcPr>
            <w:tcW w:w="4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1773</w:t>
            </w:r>
          </w:p>
        </w:tc>
      </w:tr>
      <w:tr w:rsidR="00892A9F" w:rsidRPr="00DE253A" w:rsidTr="00892A9F">
        <w:trPr>
          <w:trHeight w:val="300"/>
        </w:trPr>
        <w:tc>
          <w:tcPr>
            <w:tcW w:w="3940" w:type="dxa"/>
            <w:gridSpan w:val="2"/>
            <w:tcBorders>
              <w:top w:val="nil"/>
              <w:left w:val="single" w:sz="4" w:space="0" w:color="auto"/>
              <w:bottom w:val="single" w:sz="4" w:space="0" w:color="auto"/>
              <w:right w:val="nil"/>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No Special Event</w:t>
            </w:r>
          </w:p>
        </w:tc>
        <w:tc>
          <w:tcPr>
            <w:tcW w:w="4980" w:type="dxa"/>
            <w:gridSpan w:val="3"/>
            <w:tcBorders>
              <w:top w:val="nil"/>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1292</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Special Events (Frequency)</w:t>
            </w: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Social/recreational</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26</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20</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9</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Go out/hang out</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44</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66</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40</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Visit Public Place</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8</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26</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12</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Visit Friend/family</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96</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110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46</w:t>
            </w:r>
          </w:p>
        </w:tc>
      </w:tr>
      <w:tr w:rsidR="00892A9F" w:rsidRPr="00DE253A" w:rsidTr="00892A9F">
        <w:trPr>
          <w:trHeight w:val="300"/>
        </w:trPr>
        <w:tc>
          <w:tcPr>
            <w:tcW w:w="89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Duration Component</w:t>
            </w:r>
            <w:r w:rsidRPr="00DE253A">
              <w:rPr>
                <w:rFonts w:eastAsia="Times New Roman"/>
                <w:bCs/>
                <w:color w:val="000000"/>
                <w:kern w:val="0"/>
                <w:sz w:val="20"/>
                <w:szCs w:val="20"/>
                <w:lang w:eastAsia="ko-KR"/>
              </w:rPr>
              <w:t> </w:t>
            </w:r>
          </w:p>
        </w:tc>
      </w:tr>
      <w:tr w:rsidR="00892A9F" w:rsidRPr="00DE253A" w:rsidTr="00892A9F">
        <w:trPr>
          <w:trHeight w:val="300"/>
        </w:trPr>
        <w:tc>
          <w:tcPr>
            <w:tcW w:w="394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Sample Size</w:t>
            </w:r>
          </w:p>
        </w:tc>
        <w:tc>
          <w:tcPr>
            <w:tcW w:w="49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481</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Duration Categories (Frequency)</w:t>
            </w: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30 minutes</w:t>
            </w:r>
          </w:p>
        </w:tc>
        <w:tc>
          <w:tcPr>
            <w:tcW w:w="4980" w:type="dxa"/>
            <w:gridSpan w:val="3"/>
            <w:tcBorders>
              <w:top w:val="single" w:sz="4" w:space="0" w:color="auto"/>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70</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60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45</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90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54</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120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150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61</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180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56</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240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68</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360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55</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single" w:sz="4" w:space="0" w:color="auto"/>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&gt;360 minutes</w:t>
            </w:r>
          </w:p>
        </w:tc>
        <w:tc>
          <w:tcPr>
            <w:tcW w:w="4980" w:type="dxa"/>
            <w:gridSpan w:val="3"/>
            <w:tcBorders>
              <w:top w:val="nil"/>
              <w:left w:val="nil"/>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29</w:t>
            </w:r>
          </w:p>
        </w:tc>
      </w:tr>
    </w:tbl>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pgSz w:w="12240" w:h="15840" w:code="1"/>
          <w:pgMar w:top="1440" w:right="1440" w:bottom="1440" w:left="1440" w:header="720" w:footer="720" w:gutter="0"/>
          <w:cols w:space="708"/>
          <w:docGrid w:linePitch="360"/>
        </w:sectPr>
      </w:pPr>
    </w:p>
    <w:p w:rsidR="002C4D90" w:rsidRDefault="002C4D90" w:rsidP="00892A9F">
      <w:pPr>
        <w:jc w:val="center"/>
        <w:rPr>
          <w:b/>
          <w:sz w:val="24"/>
        </w:rPr>
      </w:pPr>
    </w:p>
    <w:p w:rsidR="00892A9F" w:rsidRDefault="002C4D90" w:rsidP="00892A9F">
      <w:pPr>
        <w:jc w:val="center"/>
        <w:rPr>
          <w:b/>
          <w:sz w:val="24"/>
        </w:rPr>
      </w:pPr>
      <w:r>
        <w:rPr>
          <w:b/>
          <w:sz w:val="24"/>
        </w:rPr>
        <w:t>TABLE</w:t>
      </w:r>
      <w:r w:rsidRPr="007949F7">
        <w:rPr>
          <w:b/>
          <w:sz w:val="24"/>
        </w:rPr>
        <w:t xml:space="preserve"> </w:t>
      </w:r>
      <w:proofErr w:type="gramStart"/>
      <w:r>
        <w:rPr>
          <w:b/>
          <w:sz w:val="24"/>
        </w:rPr>
        <w:t xml:space="preserve">2 </w:t>
      </w:r>
      <w:r w:rsidR="00892A9F" w:rsidRPr="007949F7">
        <w:rPr>
          <w:b/>
          <w:sz w:val="24"/>
        </w:rPr>
        <w:t xml:space="preserve"> Joe</w:t>
      </w:r>
      <w:proofErr w:type="gramEnd"/>
      <w:r w:rsidR="00892A9F" w:rsidRPr="007949F7">
        <w:rPr>
          <w:b/>
          <w:sz w:val="24"/>
        </w:rPr>
        <w:t xml:space="preserve"> Copula Model Estimates: MNL Component</w:t>
      </w:r>
      <w:r w:rsidR="00892A9F">
        <w:rPr>
          <w:b/>
          <w:sz w:val="24"/>
        </w:rPr>
        <w:t xml:space="preserve"> of Activity Participation Choice</w:t>
      </w:r>
    </w:p>
    <w:p w:rsidR="002C4D90" w:rsidRPr="007949F7" w:rsidRDefault="002C4D90" w:rsidP="00892A9F">
      <w:pPr>
        <w:jc w:val="center"/>
        <w:rPr>
          <w:b/>
          <w:sz w:val="24"/>
        </w:rPr>
      </w:pPr>
    </w:p>
    <w:tbl>
      <w:tblPr>
        <w:tblW w:w="4989" w:type="pct"/>
        <w:jc w:val="center"/>
        <w:tblBorders>
          <w:top w:val="single" w:sz="4" w:space="0" w:color="auto"/>
          <w:left w:val="single" w:sz="4" w:space="0" w:color="auto"/>
          <w:bottom w:val="single" w:sz="4" w:space="0" w:color="auto"/>
          <w:right w:val="single" w:sz="4" w:space="0" w:color="auto"/>
        </w:tblBorders>
        <w:tblLook w:val="04A0"/>
      </w:tblPr>
      <w:tblGrid>
        <w:gridCol w:w="2714"/>
        <w:gridCol w:w="913"/>
        <w:gridCol w:w="15"/>
        <w:gridCol w:w="898"/>
        <w:gridCol w:w="825"/>
        <w:gridCol w:w="825"/>
        <w:gridCol w:w="825"/>
        <w:gridCol w:w="881"/>
        <w:gridCol w:w="928"/>
        <w:gridCol w:w="825"/>
        <w:gridCol w:w="840"/>
        <w:gridCol w:w="902"/>
        <w:gridCol w:w="889"/>
        <w:gridCol w:w="867"/>
      </w:tblGrid>
      <w:tr w:rsidR="00892A9F" w:rsidRPr="00675280" w:rsidTr="00892A9F">
        <w:trPr>
          <w:trHeight w:val="288"/>
          <w:jc w:val="center"/>
        </w:trPr>
        <w:tc>
          <w:tcPr>
            <w:tcW w:w="2714" w:type="dxa"/>
            <w:vMerge w:val="restart"/>
            <w:tcBorders>
              <w:right w:val="single" w:sz="4" w:space="0" w:color="auto"/>
            </w:tcBorders>
            <w:shd w:val="clear" w:color="auto" w:fill="auto"/>
            <w:noWrap/>
            <w:vAlign w:val="center"/>
            <w:hideMark/>
          </w:tcPr>
          <w:p w:rsidR="00892A9F" w:rsidRPr="00675280" w:rsidRDefault="00892A9F" w:rsidP="00892A9F">
            <w:pPr>
              <w:jc w:val="left"/>
              <w:rPr>
                <w:b/>
                <w:bCs/>
                <w:color w:val="000000"/>
                <w:kern w:val="0"/>
                <w:sz w:val="20"/>
                <w:szCs w:val="20"/>
                <w:lang w:val="en-CA" w:eastAsia="en-CA"/>
              </w:rPr>
            </w:pPr>
            <w:r w:rsidRPr="00675280">
              <w:rPr>
                <w:b/>
                <w:bCs/>
                <w:color w:val="000000"/>
                <w:kern w:val="0"/>
                <w:sz w:val="20"/>
                <w:szCs w:val="20"/>
                <w:lang w:val="en-CA" w:eastAsia="en-CA"/>
              </w:rPr>
              <w:t>Variables</w:t>
            </w:r>
          </w:p>
        </w:tc>
        <w:tc>
          <w:tcPr>
            <w:tcW w:w="69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Special Event Type Dimension</w:t>
            </w:r>
          </w:p>
        </w:tc>
        <w:tc>
          <w:tcPr>
            <w:tcW w:w="3498" w:type="dxa"/>
            <w:gridSpan w:val="4"/>
            <w:tcBorders>
              <w:top w:val="single" w:sz="4" w:space="0" w:color="auto"/>
              <w:left w:val="single" w:sz="4" w:space="0" w:color="auto"/>
              <w:bottom w:val="single" w:sz="4" w:space="0" w:color="auto"/>
            </w:tcBorders>
            <w:shd w:val="clear" w:color="auto" w:fill="auto"/>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Company Type Dimension</w:t>
            </w:r>
          </w:p>
        </w:tc>
      </w:tr>
      <w:tr w:rsidR="00892A9F" w:rsidRPr="00675280" w:rsidTr="00892A9F">
        <w:trPr>
          <w:trHeight w:val="288"/>
          <w:jc w:val="center"/>
        </w:trPr>
        <w:tc>
          <w:tcPr>
            <w:tcW w:w="2714" w:type="dxa"/>
            <w:vMerge/>
            <w:tcBorders>
              <w:bottom w:val="single" w:sz="4" w:space="0" w:color="auto"/>
              <w:right w:val="single" w:sz="4" w:space="0" w:color="auto"/>
            </w:tcBorders>
            <w:shd w:val="clear" w:color="auto" w:fill="auto"/>
            <w:noWrap/>
            <w:vAlign w:val="center"/>
            <w:hideMark/>
          </w:tcPr>
          <w:p w:rsidR="00892A9F" w:rsidRPr="00675280" w:rsidRDefault="00892A9F" w:rsidP="00892A9F">
            <w:pPr>
              <w:jc w:val="left"/>
              <w:rPr>
                <w:b/>
                <w:bCs/>
                <w:color w:val="000000"/>
                <w:kern w:val="0"/>
                <w:sz w:val="20"/>
                <w:szCs w:val="20"/>
                <w:lang w:val="en-CA" w:eastAsia="en-CA"/>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Social/</w:t>
            </w:r>
          </w:p>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recreational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Go out/hang out</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Visit Public Place</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Visit</w:t>
            </w:r>
          </w:p>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Friend</w:t>
            </w:r>
          </w:p>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/family</w:t>
            </w:r>
          </w:p>
        </w:tc>
        <w:tc>
          <w:tcPr>
            <w:tcW w:w="1742" w:type="dxa"/>
            <w:gridSpan w:val="2"/>
            <w:tcBorders>
              <w:top w:val="single" w:sz="4" w:space="0" w:color="auto"/>
              <w:bottom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With Family Member</w:t>
            </w:r>
          </w:p>
        </w:tc>
        <w:tc>
          <w:tcPr>
            <w:tcW w:w="1756" w:type="dxa"/>
            <w:gridSpan w:val="2"/>
            <w:tcBorders>
              <w:top w:val="single" w:sz="4" w:space="0" w:color="auto"/>
              <w:bottom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With non-family member</w:t>
            </w:r>
          </w:p>
        </w:tc>
      </w:tr>
      <w:tr w:rsidR="00892A9F" w:rsidRPr="00675280" w:rsidTr="00892A9F">
        <w:trPr>
          <w:trHeight w:val="288"/>
          <w:jc w:val="center"/>
        </w:trPr>
        <w:tc>
          <w:tcPr>
            <w:tcW w:w="2714"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p>
        </w:tc>
        <w:tc>
          <w:tcPr>
            <w:tcW w:w="928" w:type="dxa"/>
            <w:gridSpan w:val="2"/>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Pr>
                <w:bCs/>
                <w:color w:val="000000"/>
                <w:kern w:val="0"/>
                <w:sz w:val="20"/>
                <w:szCs w:val="20"/>
                <w:lang w:val="en-CA" w:eastAsia="en-CA"/>
              </w:rPr>
              <w:t>Coef</w:t>
            </w:r>
            <w:proofErr w:type="spellEnd"/>
          </w:p>
        </w:tc>
        <w:tc>
          <w:tcPr>
            <w:tcW w:w="898"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sidRPr="00675280">
              <w:rPr>
                <w:bCs/>
                <w:color w:val="000000"/>
                <w:kern w:val="0"/>
                <w:sz w:val="20"/>
                <w:szCs w:val="20"/>
                <w:lang w:val="en-CA" w:eastAsia="en-CA"/>
              </w:rPr>
              <w:t>t</w:t>
            </w:r>
            <w:proofErr w:type="spellEnd"/>
            <w:r w:rsidRPr="00675280">
              <w:rPr>
                <w:bCs/>
                <w:color w:val="000000"/>
                <w:kern w:val="0"/>
                <w:sz w:val="20"/>
                <w:szCs w:val="20"/>
                <w:lang w:val="en-CA" w:eastAsia="en-CA"/>
              </w:rPr>
              <w:t>-stat</w:t>
            </w:r>
          </w:p>
        </w:tc>
        <w:tc>
          <w:tcPr>
            <w:tcW w:w="825" w:type="dxa"/>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Pr>
                <w:bCs/>
                <w:color w:val="000000"/>
                <w:kern w:val="0"/>
                <w:sz w:val="20"/>
                <w:szCs w:val="20"/>
                <w:lang w:val="en-CA" w:eastAsia="en-CA"/>
              </w:rPr>
              <w:t>Coef</w:t>
            </w:r>
            <w:proofErr w:type="spellEnd"/>
          </w:p>
        </w:tc>
        <w:tc>
          <w:tcPr>
            <w:tcW w:w="825"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sidRPr="00675280">
              <w:rPr>
                <w:bCs/>
                <w:color w:val="000000"/>
                <w:kern w:val="0"/>
                <w:sz w:val="20"/>
                <w:szCs w:val="20"/>
                <w:lang w:val="en-CA" w:eastAsia="en-CA"/>
              </w:rPr>
              <w:t>t</w:t>
            </w:r>
            <w:proofErr w:type="spellEnd"/>
            <w:r w:rsidRPr="00675280">
              <w:rPr>
                <w:bCs/>
                <w:color w:val="000000"/>
                <w:kern w:val="0"/>
                <w:sz w:val="20"/>
                <w:szCs w:val="20"/>
                <w:lang w:val="en-CA" w:eastAsia="en-CA"/>
              </w:rPr>
              <w:t>-stat</w:t>
            </w:r>
          </w:p>
        </w:tc>
        <w:tc>
          <w:tcPr>
            <w:tcW w:w="825" w:type="dxa"/>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sidRPr="00675280">
              <w:rPr>
                <w:bCs/>
                <w:color w:val="000000"/>
                <w:kern w:val="0"/>
                <w:sz w:val="20"/>
                <w:szCs w:val="20"/>
                <w:lang w:val="en-CA" w:eastAsia="en-CA"/>
              </w:rPr>
              <w:t>Coeff</w:t>
            </w:r>
            <w:proofErr w:type="spellEnd"/>
            <w:r w:rsidRPr="00675280">
              <w:rPr>
                <w:bCs/>
                <w:color w:val="000000"/>
                <w:kern w:val="0"/>
                <w:sz w:val="20"/>
                <w:szCs w:val="20"/>
                <w:lang w:val="en-CA" w:eastAsia="en-CA"/>
              </w:rPr>
              <w:t>.</w:t>
            </w:r>
          </w:p>
        </w:tc>
        <w:tc>
          <w:tcPr>
            <w:tcW w:w="881"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sidRPr="00675280">
              <w:rPr>
                <w:bCs/>
                <w:color w:val="000000"/>
                <w:kern w:val="0"/>
                <w:sz w:val="20"/>
                <w:szCs w:val="20"/>
                <w:lang w:val="en-CA" w:eastAsia="en-CA"/>
              </w:rPr>
              <w:t>t</w:t>
            </w:r>
            <w:proofErr w:type="spellEnd"/>
            <w:r w:rsidRPr="00675280">
              <w:rPr>
                <w:bCs/>
                <w:color w:val="000000"/>
                <w:kern w:val="0"/>
                <w:sz w:val="20"/>
                <w:szCs w:val="20"/>
                <w:lang w:val="en-CA" w:eastAsia="en-CA"/>
              </w:rPr>
              <w:t>-stat</w:t>
            </w:r>
          </w:p>
        </w:tc>
        <w:tc>
          <w:tcPr>
            <w:tcW w:w="928" w:type="dxa"/>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Pr>
                <w:bCs/>
                <w:color w:val="000000"/>
                <w:kern w:val="0"/>
                <w:sz w:val="20"/>
                <w:szCs w:val="20"/>
                <w:lang w:val="en-CA" w:eastAsia="en-CA"/>
              </w:rPr>
              <w:t>Coef</w:t>
            </w:r>
            <w:proofErr w:type="spellEnd"/>
          </w:p>
        </w:tc>
        <w:tc>
          <w:tcPr>
            <w:tcW w:w="825"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sidRPr="00675280">
              <w:rPr>
                <w:bCs/>
                <w:color w:val="000000"/>
                <w:kern w:val="0"/>
                <w:sz w:val="20"/>
                <w:szCs w:val="20"/>
                <w:lang w:val="en-CA" w:eastAsia="en-CA"/>
              </w:rPr>
              <w:t>t</w:t>
            </w:r>
            <w:proofErr w:type="spellEnd"/>
            <w:r w:rsidRPr="00675280">
              <w:rPr>
                <w:bCs/>
                <w:color w:val="000000"/>
                <w:kern w:val="0"/>
                <w:sz w:val="20"/>
                <w:szCs w:val="20"/>
                <w:lang w:val="en-CA" w:eastAsia="en-CA"/>
              </w:rPr>
              <w:t>-stat</w:t>
            </w:r>
          </w:p>
        </w:tc>
        <w:tc>
          <w:tcPr>
            <w:tcW w:w="840"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Pr>
                <w:bCs/>
                <w:color w:val="000000"/>
                <w:kern w:val="0"/>
                <w:sz w:val="20"/>
                <w:szCs w:val="20"/>
                <w:lang w:val="en-CA" w:eastAsia="en-CA"/>
              </w:rPr>
              <w:t>Coef</w:t>
            </w:r>
            <w:proofErr w:type="spellEnd"/>
          </w:p>
        </w:tc>
        <w:tc>
          <w:tcPr>
            <w:tcW w:w="902"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sidRPr="00675280">
              <w:rPr>
                <w:bCs/>
                <w:color w:val="000000"/>
                <w:kern w:val="0"/>
                <w:sz w:val="20"/>
                <w:szCs w:val="20"/>
                <w:lang w:val="en-CA" w:eastAsia="en-CA"/>
              </w:rPr>
              <w:t>t</w:t>
            </w:r>
            <w:proofErr w:type="spellEnd"/>
            <w:r w:rsidRPr="00675280">
              <w:rPr>
                <w:bCs/>
                <w:color w:val="000000"/>
                <w:kern w:val="0"/>
                <w:sz w:val="20"/>
                <w:szCs w:val="20"/>
                <w:lang w:val="en-CA" w:eastAsia="en-CA"/>
              </w:rPr>
              <w:t>-stat</w:t>
            </w:r>
          </w:p>
        </w:tc>
        <w:tc>
          <w:tcPr>
            <w:tcW w:w="889"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Pr>
                <w:bCs/>
                <w:color w:val="000000"/>
                <w:kern w:val="0"/>
                <w:sz w:val="20"/>
                <w:szCs w:val="20"/>
                <w:lang w:val="en-CA" w:eastAsia="en-CA"/>
              </w:rPr>
              <w:t>Coef</w:t>
            </w:r>
            <w:proofErr w:type="spellEnd"/>
          </w:p>
        </w:tc>
        <w:tc>
          <w:tcPr>
            <w:tcW w:w="867"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roofErr w:type="spellStart"/>
            <w:r w:rsidRPr="00675280">
              <w:rPr>
                <w:bCs/>
                <w:color w:val="000000"/>
                <w:kern w:val="0"/>
                <w:sz w:val="20"/>
                <w:szCs w:val="20"/>
                <w:lang w:val="en-CA" w:eastAsia="en-CA"/>
              </w:rPr>
              <w:t>t</w:t>
            </w:r>
            <w:proofErr w:type="spellEnd"/>
            <w:r w:rsidRPr="00675280">
              <w:rPr>
                <w:bCs/>
                <w:color w:val="000000"/>
                <w:kern w:val="0"/>
                <w:sz w:val="20"/>
                <w:szCs w:val="20"/>
                <w:lang w:val="en-CA" w:eastAsia="en-CA"/>
              </w:rPr>
              <w:t>-stat</w:t>
            </w:r>
          </w:p>
        </w:tc>
      </w:tr>
      <w:tr w:rsidR="00892A9F" w:rsidRPr="00675280" w:rsidTr="00892A9F">
        <w:trPr>
          <w:trHeight w:val="288"/>
          <w:jc w:val="center"/>
        </w:trPr>
        <w:tc>
          <w:tcPr>
            <w:tcW w:w="2714" w:type="dxa"/>
            <w:tcBorders>
              <w:top w:val="single" w:sz="4" w:space="0" w:color="auto"/>
              <w:right w:val="single" w:sz="4" w:space="0" w:color="auto"/>
            </w:tcBorders>
            <w:shd w:val="clear" w:color="auto" w:fill="auto"/>
            <w:noWrap/>
            <w:vAlign w:val="center"/>
            <w:hideMark/>
          </w:tcPr>
          <w:p w:rsidR="00892A9F" w:rsidRPr="00675280" w:rsidRDefault="00892A9F" w:rsidP="00892A9F">
            <w:pPr>
              <w:rPr>
                <w:b/>
                <w:bCs/>
                <w:color w:val="000000"/>
                <w:kern w:val="0"/>
                <w:sz w:val="20"/>
                <w:szCs w:val="20"/>
                <w:lang w:val="en-CA" w:eastAsia="en-CA"/>
              </w:rPr>
            </w:pPr>
            <w:r w:rsidRPr="00675280">
              <w:rPr>
                <w:b/>
                <w:sz w:val="20"/>
                <w:szCs w:val="20"/>
                <w:u w:val="single"/>
              </w:rPr>
              <w:t>Individual Characteristics</w:t>
            </w:r>
          </w:p>
        </w:tc>
        <w:tc>
          <w:tcPr>
            <w:tcW w:w="913" w:type="dxa"/>
            <w:tcBorders>
              <w:top w:val="single" w:sz="4" w:space="0" w:color="auto"/>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913" w:type="dxa"/>
            <w:gridSpan w:val="2"/>
            <w:tcBorders>
              <w:top w:val="single" w:sz="4" w:space="0" w:color="auto"/>
              <w:righ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Gender</w:t>
            </w:r>
          </w:p>
        </w:tc>
        <w:tc>
          <w:tcPr>
            <w:tcW w:w="928" w:type="dxa"/>
            <w:gridSpan w:val="2"/>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Male</w:t>
            </w:r>
          </w:p>
        </w:tc>
        <w:tc>
          <w:tcPr>
            <w:tcW w:w="928" w:type="dxa"/>
            <w:gridSpan w:val="2"/>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-0.832</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-2.590</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bottom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Age</w:t>
            </w:r>
          </w:p>
        </w:tc>
        <w:tc>
          <w:tcPr>
            <w:tcW w:w="928" w:type="dxa"/>
            <w:gridSpan w:val="2"/>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98"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14-19</w:t>
            </w:r>
          </w:p>
        </w:tc>
        <w:tc>
          <w:tcPr>
            <w:tcW w:w="928" w:type="dxa"/>
            <w:gridSpan w:val="2"/>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98"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0.999</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2.875</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top w:val="single" w:sz="4" w:space="0" w:color="auto"/>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Household Demographics</w:t>
            </w:r>
          </w:p>
        </w:tc>
        <w:tc>
          <w:tcPr>
            <w:tcW w:w="928" w:type="dxa"/>
            <w:gridSpan w:val="2"/>
            <w:tcBorders>
              <w:top w:val="single" w:sz="4" w:space="0" w:color="auto"/>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top w:val="single" w:sz="4" w:space="0" w:color="auto"/>
              <w:righ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Number of Car</w:t>
            </w:r>
            <w:r>
              <w:rPr>
                <w:bCs/>
                <w:color w:val="000000"/>
                <w:kern w:val="0"/>
                <w:sz w:val="20"/>
                <w:szCs w:val="20"/>
                <w:lang w:eastAsia="en-CA"/>
              </w:rPr>
              <w:t>s</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0.214</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2.065</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Children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-0.163</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-1.663</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0.178</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2.043</w:t>
            </w: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0.370</w:t>
            </w: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4.870</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Pr>
                <w:bCs/>
                <w:color w:val="000000"/>
                <w:kern w:val="0"/>
                <w:sz w:val="20"/>
                <w:szCs w:val="20"/>
                <w:lang w:val="en-CA" w:eastAsia="en-CA"/>
              </w:rPr>
              <w:t>Number of A</w:t>
            </w:r>
            <w:r w:rsidRPr="00675280">
              <w:rPr>
                <w:bCs/>
                <w:color w:val="000000"/>
                <w:kern w:val="0"/>
                <w:sz w:val="20"/>
                <w:szCs w:val="20"/>
                <w:lang w:val="en-CA" w:eastAsia="en-CA"/>
              </w:rPr>
              <w:t>dult</w:t>
            </w:r>
            <w:r>
              <w:rPr>
                <w:bCs/>
                <w:color w:val="000000"/>
                <w:kern w:val="0"/>
                <w:sz w:val="20"/>
                <w:szCs w:val="20"/>
                <w:lang w:val="en-CA" w:eastAsia="en-CA"/>
              </w:rPr>
              <w:t>s</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-0.274</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-1.951</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0.774</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2.699</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Residential Tenure</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 xml:space="preserve">Own </w:t>
            </w:r>
            <w:r w:rsidRPr="00675280">
              <w:rPr>
                <w:bCs/>
                <w:color w:val="000000"/>
                <w:kern w:val="0"/>
                <w:sz w:val="20"/>
                <w:szCs w:val="20"/>
                <w:lang w:val="en-CA" w:eastAsia="en-CA"/>
              </w:rPr>
              <w:t>residence</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0.696</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1.885</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worker</w:t>
            </w:r>
          </w:p>
        </w:tc>
        <w:tc>
          <w:tcPr>
            <w:tcW w:w="928" w:type="dxa"/>
            <w:gridSpan w:val="2"/>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0.177</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1.318</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-0.379</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-3.357</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Family composition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righ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One adult and no children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0.738</w:t>
            </w: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2.019</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Two adult and no children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-0.439</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-1.635</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0.487</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2.094</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Single parent</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0.901</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1.788</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bottom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driver</w:t>
            </w:r>
            <w:r>
              <w:rPr>
                <w:bCs/>
                <w:color w:val="000000"/>
                <w:kern w:val="0"/>
                <w:sz w:val="20"/>
                <w:szCs w:val="20"/>
                <w:lang w:val="en-CA" w:eastAsia="en-CA"/>
              </w:rPr>
              <w:t>s</w:t>
            </w:r>
          </w:p>
        </w:tc>
        <w:tc>
          <w:tcPr>
            <w:tcW w:w="928" w:type="dxa"/>
            <w:gridSpan w:val="2"/>
            <w:tcBorders>
              <w:left w:val="single" w:sz="4" w:space="0" w:color="auto"/>
              <w:bottom w:val="nil"/>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bottom w:val="nil"/>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-0.635</w:t>
            </w:r>
          </w:p>
        </w:tc>
        <w:tc>
          <w:tcPr>
            <w:tcW w:w="881"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-1.693</w:t>
            </w:r>
          </w:p>
        </w:tc>
        <w:tc>
          <w:tcPr>
            <w:tcW w:w="928" w:type="dxa"/>
            <w:tcBorders>
              <w:left w:val="single" w:sz="4" w:space="0" w:color="auto"/>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0.274</w:t>
            </w:r>
          </w:p>
        </w:tc>
        <w:tc>
          <w:tcPr>
            <w:tcW w:w="902"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1.859</w:t>
            </w:r>
          </w:p>
        </w:tc>
        <w:tc>
          <w:tcPr>
            <w:tcW w:w="889" w:type="dxa"/>
            <w:tcBorders>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tcBorders>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928" w:type="dxa"/>
            <w:gridSpan w:val="2"/>
            <w:tcBorders>
              <w:top w:val="nil"/>
              <w:left w:val="single" w:sz="4" w:space="0" w:color="auto"/>
              <w:bottom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0.017</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1.100</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-0.016</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-1.551</w:t>
            </w:r>
          </w:p>
        </w:tc>
        <w:tc>
          <w:tcPr>
            <w:tcW w:w="840"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tcBorders>
              <w:top w:val="nil"/>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-0.024</w:t>
            </w:r>
          </w:p>
        </w:tc>
        <w:tc>
          <w:tcPr>
            <w:tcW w:w="867" w:type="dxa"/>
            <w:tcBorders>
              <w:top w:val="nil"/>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-1.530</w:t>
            </w:r>
          </w:p>
        </w:tc>
      </w:tr>
      <w:tr w:rsidR="00892A9F" w:rsidRPr="00675280" w:rsidTr="00892A9F">
        <w:trPr>
          <w:trHeight w:val="288"/>
          <w:jc w:val="center"/>
        </w:trPr>
        <w:tc>
          <w:tcPr>
            <w:tcW w:w="2714" w:type="dxa"/>
            <w:tcBorders>
              <w:top w:val="single" w:sz="4" w:space="0" w:color="auto"/>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Location Attributes</w:t>
            </w:r>
          </w:p>
        </w:tc>
        <w:tc>
          <w:tcPr>
            <w:tcW w:w="928" w:type="dxa"/>
            <w:gridSpan w:val="2"/>
            <w:tcBorders>
              <w:top w:val="single" w:sz="4" w:space="0" w:color="auto"/>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Urban</w:t>
            </w:r>
          </w:p>
        </w:tc>
        <w:tc>
          <w:tcPr>
            <w:tcW w:w="928" w:type="dxa"/>
            <w:gridSpan w:val="2"/>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1.179</w:t>
            </w:r>
          </w:p>
        </w:tc>
        <w:tc>
          <w:tcPr>
            <w:tcW w:w="898"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2.215</w:t>
            </w:r>
          </w:p>
        </w:tc>
        <w:tc>
          <w:tcPr>
            <w:tcW w:w="825" w:type="dxa"/>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0.852</w:t>
            </w:r>
          </w:p>
        </w:tc>
        <w:tc>
          <w:tcPr>
            <w:tcW w:w="825"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2.518</w:t>
            </w:r>
          </w:p>
        </w:tc>
        <w:tc>
          <w:tcPr>
            <w:tcW w:w="825" w:type="dxa"/>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0.538</w:t>
            </w:r>
          </w:p>
        </w:tc>
        <w:tc>
          <w:tcPr>
            <w:tcW w:w="825"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2.035</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-0.625</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-2.173</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bl>
    <w:p w:rsidR="00892A9F" w:rsidRDefault="00892A9F" w:rsidP="00892A9F">
      <w:pPr>
        <w:jc w:val="cente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headerReference w:type="default" r:id="rId149"/>
          <w:pgSz w:w="15840" w:h="12240" w:orient="landscape" w:code="1"/>
          <w:pgMar w:top="1440" w:right="1440" w:bottom="1440" w:left="1440" w:header="720" w:footer="576" w:gutter="0"/>
          <w:cols w:space="708"/>
          <w:docGrid w:linePitch="360"/>
        </w:sectPr>
      </w:pPr>
    </w:p>
    <w:p w:rsidR="00892A9F" w:rsidRDefault="00892A9F" w:rsidP="00892A9F">
      <w:pPr>
        <w:widowControl/>
        <w:autoSpaceDE w:val="0"/>
        <w:autoSpaceDN w:val="0"/>
        <w:adjustRightInd w:val="0"/>
        <w:rPr>
          <w:kern w:val="0"/>
          <w:sz w:val="24"/>
          <w:lang w:val="en-CA" w:eastAsia="en-CA"/>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892A9F" w:rsidRDefault="002C4D90" w:rsidP="00892A9F">
      <w:pPr>
        <w:jc w:val="center"/>
        <w:rPr>
          <w:b/>
          <w:sz w:val="24"/>
        </w:rPr>
      </w:pPr>
      <w:r>
        <w:rPr>
          <w:b/>
          <w:sz w:val="24"/>
        </w:rPr>
        <w:t xml:space="preserve">TABLE </w:t>
      </w:r>
      <w:proofErr w:type="gramStart"/>
      <w:r>
        <w:rPr>
          <w:b/>
          <w:sz w:val="24"/>
        </w:rPr>
        <w:t xml:space="preserve">3 </w:t>
      </w:r>
      <w:r w:rsidR="00892A9F" w:rsidRPr="0098146F">
        <w:rPr>
          <w:b/>
          <w:sz w:val="24"/>
        </w:rPr>
        <w:t xml:space="preserve"> Joe</w:t>
      </w:r>
      <w:proofErr w:type="gramEnd"/>
      <w:r w:rsidR="00892A9F" w:rsidRPr="0098146F">
        <w:rPr>
          <w:b/>
          <w:sz w:val="24"/>
        </w:rPr>
        <w:t xml:space="preserve"> Copula Model Estimates: </w:t>
      </w:r>
      <w:r w:rsidR="00892A9F">
        <w:rPr>
          <w:b/>
          <w:sz w:val="24"/>
        </w:rPr>
        <w:t xml:space="preserve">Activity </w:t>
      </w:r>
      <w:r w:rsidR="00892A9F" w:rsidRPr="0098146F">
        <w:rPr>
          <w:b/>
          <w:sz w:val="24"/>
        </w:rPr>
        <w:t>Duration Component</w:t>
      </w:r>
    </w:p>
    <w:p w:rsidR="002C4D90" w:rsidRPr="0098146F" w:rsidRDefault="002C4D90" w:rsidP="00892A9F">
      <w:pPr>
        <w:jc w:val="center"/>
        <w:rPr>
          <w:b/>
          <w:sz w:val="24"/>
        </w:rPr>
      </w:pPr>
    </w:p>
    <w:tbl>
      <w:tblPr>
        <w:tblW w:w="2712" w:type="pct"/>
        <w:jc w:val="center"/>
        <w:tblBorders>
          <w:top w:val="single" w:sz="4" w:space="0" w:color="auto"/>
          <w:left w:val="single" w:sz="4" w:space="0" w:color="auto"/>
          <w:bottom w:val="single" w:sz="4" w:space="0" w:color="auto"/>
          <w:right w:val="single" w:sz="4" w:space="0" w:color="auto"/>
        </w:tblBorders>
        <w:tblLook w:val="04A0"/>
      </w:tblPr>
      <w:tblGrid>
        <w:gridCol w:w="4134"/>
        <w:gridCol w:w="1645"/>
        <w:gridCol w:w="1368"/>
      </w:tblGrid>
      <w:tr w:rsidR="00892A9F" w:rsidRPr="00675280" w:rsidTr="00892A9F">
        <w:trPr>
          <w:trHeight w:val="288"/>
          <w:jc w:val="center"/>
        </w:trPr>
        <w:tc>
          <w:tcPr>
            <w:tcW w:w="4134" w:type="dxa"/>
            <w:tcBorders>
              <w:top w:val="single" w:sz="4" w:space="0" w:color="auto"/>
              <w:bottom w:val="single" w:sz="4" w:space="0" w:color="auto"/>
            </w:tcBorders>
            <w:shd w:val="clear" w:color="auto" w:fill="auto"/>
            <w:noWrap/>
            <w:vAlign w:val="center"/>
            <w:hideMark/>
          </w:tcPr>
          <w:p w:rsidR="00892A9F" w:rsidRPr="00675280" w:rsidRDefault="00892A9F" w:rsidP="00892A9F">
            <w:pPr>
              <w:jc w:val="left"/>
              <w:rPr>
                <w:b/>
                <w:bCs/>
                <w:color w:val="000000"/>
                <w:kern w:val="0"/>
                <w:sz w:val="20"/>
                <w:szCs w:val="20"/>
                <w:lang w:val="en-CA" w:eastAsia="en-CA"/>
              </w:rPr>
            </w:pPr>
            <w:r w:rsidRPr="00675280">
              <w:rPr>
                <w:b/>
                <w:bCs/>
                <w:color w:val="000000"/>
                <w:kern w:val="0"/>
                <w:sz w:val="20"/>
                <w:szCs w:val="20"/>
                <w:lang w:val="en-CA" w:eastAsia="en-CA"/>
              </w:rPr>
              <w:t>Variables</w:t>
            </w:r>
          </w:p>
        </w:tc>
        <w:tc>
          <w:tcPr>
            <w:tcW w:w="1645"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Coefficient</w:t>
            </w:r>
          </w:p>
        </w:tc>
        <w:tc>
          <w:tcPr>
            <w:tcW w:w="1368"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proofErr w:type="spellStart"/>
            <w:r w:rsidRPr="00675280">
              <w:rPr>
                <w:b/>
                <w:bCs/>
                <w:color w:val="000000"/>
                <w:kern w:val="0"/>
                <w:sz w:val="20"/>
                <w:szCs w:val="20"/>
                <w:lang w:val="en-CA" w:eastAsia="en-CA"/>
              </w:rPr>
              <w:t>t</w:t>
            </w:r>
            <w:proofErr w:type="spellEnd"/>
            <w:r w:rsidRPr="00675280">
              <w:rPr>
                <w:b/>
                <w:bCs/>
                <w:color w:val="000000"/>
                <w:kern w:val="0"/>
                <w:sz w:val="20"/>
                <w:szCs w:val="20"/>
                <w:lang w:val="en-CA" w:eastAsia="en-CA"/>
              </w:rPr>
              <w:t>-stat</w:t>
            </w:r>
          </w:p>
        </w:tc>
      </w:tr>
      <w:tr w:rsidR="00892A9F" w:rsidRPr="00675280" w:rsidTr="00892A9F">
        <w:trPr>
          <w:trHeight w:val="288"/>
          <w:jc w:val="center"/>
        </w:trPr>
        <w:tc>
          <w:tcPr>
            <w:tcW w:w="4134" w:type="dxa"/>
            <w:tcBorders>
              <w:top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Threshold parameters</w:t>
            </w:r>
          </w:p>
        </w:tc>
        <w:tc>
          <w:tcPr>
            <w:tcW w:w="1645"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30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-1.760</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-7.188</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60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-1.005</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-4.318</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90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-0.546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-2.381</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120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-0.166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-0.727</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150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0.201</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0.865</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180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0.576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2.420</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240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1.114</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4.658</w:t>
            </w: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360 minutes</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1.707</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7.731</w:t>
            </w:r>
          </w:p>
        </w:tc>
      </w:tr>
      <w:tr w:rsidR="00892A9F" w:rsidRPr="00675280" w:rsidTr="00892A9F">
        <w:trPr>
          <w:trHeight w:val="288"/>
          <w:jc w:val="center"/>
        </w:trPr>
        <w:tc>
          <w:tcPr>
            <w:tcW w:w="4134" w:type="dxa"/>
            <w:tcBorders>
              <w:top w:val="single" w:sz="4" w:space="0" w:color="auto"/>
              <w:bottom w:val="nil"/>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Threshold Shifts</w:t>
            </w:r>
          </w:p>
        </w:tc>
        <w:tc>
          <w:tcPr>
            <w:tcW w:w="1645"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top w:val="nil"/>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Event type dimension</w:t>
            </w:r>
          </w:p>
        </w:tc>
        <w:tc>
          <w:tcPr>
            <w:tcW w:w="1645"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Go out/hang out</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0.856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4.811</w:t>
            </w: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Visit Friend/family</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0.444</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3.189</w:t>
            </w:r>
          </w:p>
        </w:tc>
      </w:tr>
      <w:tr w:rsidR="00892A9F" w:rsidRPr="00675280" w:rsidTr="00892A9F">
        <w:trPr>
          <w:trHeight w:val="288"/>
          <w:jc w:val="center"/>
        </w:trPr>
        <w:tc>
          <w:tcPr>
            <w:tcW w:w="4134" w:type="dxa"/>
            <w:tcBorders>
              <w:top w:val="single" w:sz="4" w:space="0" w:color="auto"/>
              <w:bottom w:val="nil"/>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Individual Characteristics</w:t>
            </w:r>
          </w:p>
        </w:tc>
        <w:tc>
          <w:tcPr>
            <w:tcW w:w="1645"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top w:val="nil"/>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Age</w:t>
            </w:r>
          </w:p>
        </w:tc>
        <w:tc>
          <w:tcPr>
            <w:tcW w:w="1645"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26 – 40</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-0.351</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-2.003</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Employment status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Employed</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0.187</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1.676</w:t>
            </w:r>
          </w:p>
        </w:tc>
      </w:tr>
      <w:tr w:rsidR="00892A9F" w:rsidRPr="00675280" w:rsidTr="00892A9F">
        <w:trPr>
          <w:trHeight w:val="288"/>
          <w:jc w:val="center"/>
        </w:trPr>
        <w:tc>
          <w:tcPr>
            <w:tcW w:w="4134" w:type="dxa"/>
            <w:tcBorders>
              <w:top w:val="single" w:sz="4" w:space="0" w:color="auto"/>
              <w:bottom w:val="nil"/>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Household Demographics</w:t>
            </w:r>
          </w:p>
        </w:tc>
        <w:tc>
          <w:tcPr>
            <w:tcW w:w="1645"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top w:val="nil"/>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Pr>
                <w:bCs/>
                <w:color w:val="000000"/>
                <w:kern w:val="0"/>
                <w:sz w:val="20"/>
                <w:szCs w:val="20"/>
                <w:lang w:eastAsia="en-CA"/>
              </w:rPr>
              <w:t>Number of c</w:t>
            </w:r>
            <w:r w:rsidRPr="00675280">
              <w:rPr>
                <w:bCs/>
                <w:color w:val="000000"/>
                <w:kern w:val="0"/>
                <w:sz w:val="20"/>
                <w:szCs w:val="20"/>
                <w:lang w:eastAsia="en-CA"/>
              </w:rPr>
              <w:t>ar</w:t>
            </w:r>
            <w:r>
              <w:rPr>
                <w:bCs/>
                <w:color w:val="000000"/>
                <w:kern w:val="0"/>
                <w:sz w:val="20"/>
                <w:szCs w:val="20"/>
                <w:lang w:eastAsia="en-CA"/>
              </w:rPr>
              <w:t>s</w:t>
            </w:r>
          </w:p>
        </w:tc>
        <w:tc>
          <w:tcPr>
            <w:tcW w:w="1645"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0.159</w:t>
            </w:r>
          </w:p>
        </w:tc>
        <w:tc>
          <w:tcPr>
            <w:tcW w:w="1368"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2.449</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adult</w:t>
            </w:r>
            <w:r>
              <w:rPr>
                <w:bCs/>
                <w:color w:val="000000"/>
                <w:kern w:val="0"/>
                <w:sz w:val="20"/>
                <w:szCs w:val="20"/>
                <w:lang w:val="en-CA" w:eastAsia="en-CA"/>
              </w:rPr>
              <w:t>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-0.129</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-1.572</w:t>
            </w: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-0.035</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-3.936</w:t>
            </w:r>
          </w:p>
        </w:tc>
      </w:tr>
      <w:tr w:rsidR="00892A9F" w:rsidRPr="00675280" w:rsidTr="00892A9F">
        <w:trPr>
          <w:trHeight w:val="288"/>
          <w:jc w:val="center"/>
        </w:trPr>
        <w:tc>
          <w:tcPr>
            <w:tcW w:w="4134" w:type="dxa"/>
            <w:tcBorders>
              <w:top w:val="single" w:sz="4" w:space="0" w:color="auto"/>
              <w:bottom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Copula Parameter (same for all alternatives)</w:t>
            </w:r>
          </w:p>
        </w:tc>
        <w:tc>
          <w:tcPr>
            <w:tcW w:w="1645"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1.059</w:t>
            </w:r>
          </w:p>
        </w:tc>
        <w:tc>
          <w:tcPr>
            <w:tcW w:w="1368"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40.653</w:t>
            </w:r>
          </w:p>
        </w:tc>
      </w:tr>
    </w:tbl>
    <w:p w:rsidR="00892A9F" w:rsidRDefault="00892A9F" w:rsidP="00892A9F">
      <w:pPr>
        <w:pStyle w:val="Default"/>
        <w:jc w:val="both"/>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headerReference w:type="default" r:id="rId150"/>
          <w:pgSz w:w="12240" w:h="15840" w:code="1"/>
          <w:pgMar w:top="1440" w:right="1440" w:bottom="1440" w:left="1440" w:header="720" w:footer="720" w:gutter="0"/>
          <w:cols w:space="708"/>
          <w:docGrid w:linePitch="360"/>
        </w:sectPr>
      </w:pPr>
    </w:p>
    <w:p w:rsidR="00892A9F" w:rsidRDefault="00892A9F" w:rsidP="00892A9F">
      <w:pPr>
        <w:widowControl/>
        <w:autoSpaceDE w:val="0"/>
        <w:autoSpaceDN w:val="0"/>
        <w:adjustRightInd w:val="0"/>
        <w:rPr>
          <w:kern w:val="0"/>
          <w:sz w:val="24"/>
          <w:lang w:val="en-CA" w:eastAsia="en-CA"/>
        </w:rPr>
      </w:pPr>
    </w:p>
    <w:p w:rsidR="002C4D90" w:rsidRDefault="002C4D90" w:rsidP="00892A9F">
      <w:pPr>
        <w:jc w:val="center"/>
        <w:rPr>
          <w:b/>
          <w:sz w:val="24"/>
        </w:rPr>
      </w:pPr>
    </w:p>
    <w:p w:rsidR="002C4D90" w:rsidRDefault="002C4D90" w:rsidP="00892A9F">
      <w:pPr>
        <w:jc w:val="center"/>
        <w:rPr>
          <w:b/>
          <w:sz w:val="24"/>
        </w:rPr>
      </w:pPr>
    </w:p>
    <w:p w:rsidR="00892A9F" w:rsidRDefault="002C4D90" w:rsidP="00892A9F">
      <w:pPr>
        <w:jc w:val="center"/>
        <w:rPr>
          <w:b/>
        </w:rPr>
      </w:pPr>
      <w:r>
        <w:rPr>
          <w:b/>
          <w:sz w:val="24"/>
        </w:rPr>
        <w:t>TABLE</w:t>
      </w:r>
      <w:r w:rsidR="00892A9F" w:rsidRPr="009975CC">
        <w:rPr>
          <w:b/>
        </w:rPr>
        <w:t xml:space="preserve"> </w:t>
      </w:r>
      <w:proofErr w:type="gramStart"/>
      <w:r>
        <w:rPr>
          <w:b/>
        </w:rPr>
        <w:t xml:space="preserve">4  </w:t>
      </w:r>
      <w:r w:rsidR="00892A9F" w:rsidRPr="009975CC">
        <w:rPr>
          <w:b/>
        </w:rPr>
        <w:t>Elasticity</w:t>
      </w:r>
      <w:proofErr w:type="gramEnd"/>
      <w:r w:rsidR="00892A9F" w:rsidRPr="009975CC">
        <w:rPr>
          <w:b/>
        </w:rPr>
        <w:t xml:space="preserve"> Estimates: MNL Activity Type Choice Component</w:t>
      </w:r>
    </w:p>
    <w:p w:rsidR="002C4D90" w:rsidRPr="009975CC" w:rsidRDefault="002C4D90" w:rsidP="00892A9F">
      <w:pPr>
        <w:jc w:val="center"/>
        <w:rPr>
          <w:b/>
        </w:rPr>
      </w:pPr>
    </w:p>
    <w:tbl>
      <w:tblPr>
        <w:tblW w:w="4534" w:type="pct"/>
        <w:jc w:val="center"/>
        <w:tblBorders>
          <w:top w:val="single" w:sz="4" w:space="0" w:color="auto"/>
          <w:left w:val="single" w:sz="4" w:space="0" w:color="auto"/>
          <w:bottom w:val="single" w:sz="4" w:space="0" w:color="auto"/>
          <w:right w:val="single" w:sz="4" w:space="0" w:color="auto"/>
        </w:tblBorders>
        <w:tblLayout w:type="fixed"/>
        <w:tblLook w:val="04A0"/>
      </w:tblPr>
      <w:tblGrid>
        <w:gridCol w:w="3079"/>
        <w:gridCol w:w="1760"/>
        <w:gridCol w:w="1829"/>
        <w:gridCol w:w="1760"/>
        <w:gridCol w:w="1760"/>
        <w:gridCol w:w="1760"/>
      </w:tblGrid>
      <w:tr w:rsidR="00C0139A" w:rsidRPr="00675280" w:rsidTr="00F42414">
        <w:trPr>
          <w:trHeight w:val="288"/>
          <w:jc w:val="center"/>
        </w:trPr>
        <w:tc>
          <w:tcPr>
            <w:tcW w:w="3154" w:type="dxa"/>
            <w:tcBorders>
              <w:bottom w:val="single" w:sz="4" w:space="0" w:color="auto"/>
              <w:right w:val="single" w:sz="4" w:space="0" w:color="auto"/>
            </w:tcBorders>
            <w:shd w:val="clear" w:color="auto" w:fill="auto"/>
            <w:noWrap/>
            <w:vAlign w:val="center"/>
            <w:hideMark/>
          </w:tcPr>
          <w:p w:rsidR="00C0139A" w:rsidRPr="00675280" w:rsidRDefault="00C0139A" w:rsidP="00F42414">
            <w:pPr>
              <w:jc w:val="left"/>
              <w:rPr>
                <w:b/>
                <w:bCs/>
                <w:color w:val="000000"/>
                <w:kern w:val="0"/>
                <w:sz w:val="20"/>
                <w:szCs w:val="20"/>
                <w:lang w:val="en-CA" w:eastAsia="en-CA"/>
              </w:rPr>
            </w:pPr>
            <w:r w:rsidRPr="00675280">
              <w:rPr>
                <w:b/>
                <w:bCs/>
                <w:color w:val="000000"/>
                <w:kern w:val="0"/>
                <w:sz w:val="20"/>
                <w:szCs w:val="20"/>
                <w:lang w:val="en-CA" w:eastAsia="en-CA"/>
              </w:rPr>
              <w:t>Variables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No special event</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Pr>
                <w:b/>
                <w:bCs/>
                <w:color w:val="000000"/>
                <w:kern w:val="0"/>
                <w:sz w:val="20"/>
                <w:szCs w:val="20"/>
                <w:lang w:val="en-CA" w:eastAsia="en-CA"/>
              </w:rPr>
              <w:t>Social/</w:t>
            </w:r>
            <w:r w:rsidRPr="00675280">
              <w:rPr>
                <w:b/>
                <w:bCs/>
                <w:color w:val="000000"/>
                <w:kern w:val="0"/>
                <w:sz w:val="20"/>
                <w:szCs w:val="20"/>
                <w:lang w:val="en-CA" w:eastAsia="en-CA"/>
              </w:rPr>
              <w:t>recreational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Go out/hang out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Visit Public Place</w:t>
            </w:r>
          </w:p>
        </w:tc>
        <w:tc>
          <w:tcPr>
            <w:tcW w:w="1800" w:type="dxa"/>
            <w:tcBorders>
              <w:top w:val="single" w:sz="4" w:space="0" w:color="auto"/>
              <w:bottom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Visit</w:t>
            </w:r>
          </w:p>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Friend</w:t>
            </w:r>
            <w:r>
              <w:rPr>
                <w:b/>
                <w:bCs/>
                <w:color w:val="000000"/>
                <w:kern w:val="0"/>
                <w:sz w:val="20"/>
                <w:szCs w:val="20"/>
                <w:lang w:val="en-CA" w:eastAsia="en-CA"/>
              </w:rPr>
              <w:t>s</w:t>
            </w:r>
            <w:r w:rsidRPr="00675280">
              <w:rPr>
                <w:b/>
                <w:bCs/>
                <w:color w:val="000000"/>
                <w:kern w:val="0"/>
                <w:sz w:val="20"/>
                <w:szCs w:val="20"/>
                <w:lang w:val="en-CA" w:eastAsia="en-CA"/>
              </w:rPr>
              <w:t>/family</w:t>
            </w:r>
          </w:p>
        </w:tc>
      </w:tr>
      <w:tr w:rsidR="00C0139A" w:rsidRPr="00675280" w:rsidTr="00F42414">
        <w:trPr>
          <w:trHeight w:val="80"/>
          <w:jc w:val="center"/>
        </w:trPr>
        <w:tc>
          <w:tcPr>
            <w:tcW w:w="3154" w:type="dxa"/>
            <w:tcBorders>
              <w:top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p>
        </w:tc>
        <w:tc>
          <w:tcPr>
            <w:tcW w:w="1800"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top w:val="single" w:sz="4" w:space="0" w:color="auto"/>
              <w:right w:val="single" w:sz="4" w:space="0" w:color="auto"/>
            </w:tcBorders>
            <w:shd w:val="clear" w:color="auto" w:fill="auto"/>
            <w:noWrap/>
            <w:vAlign w:val="center"/>
            <w:hideMark/>
          </w:tcPr>
          <w:p w:rsidR="00C0139A" w:rsidRPr="00675280" w:rsidRDefault="00C0139A" w:rsidP="00F42414">
            <w:pPr>
              <w:rPr>
                <w:b/>
                <w:bCs/>
                <w:color w:val="000000"/>
                <w:kern w:val="0"/>
                <w:sz w:val="20"/>
                <w:szCs w:val="20"/>
                <w:lang w:val="en-CA" w:eastAsia="en-CA"/>
              </w:rPr>
            </w:pPr>
            <w:r w:rsidRPr="00675280">
              <w:rPr>
                <w:b/>
                <w:sz w:val="20"/>
                <w:szCs w:val="20"/>
                <w:u w:val="single"/>
              </w:rPr>
              <w:t>Individual Characteristics</w:t>
            </w:r>
          </w:p>
        </w:tc>
        <w:tc>
          <w:tcPr>
            <w:tcW w:w="1800" w:type="dxa"/>
            <w:tcBorders>
              <w:top w:val="single" w:sz="4" w:space="0" w:color="auto"/>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Gender</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Male</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2.309</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-74.463</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1.384</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1.346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1.412</w:t>
            </w:r>
          </w:p>
        </w:tc>
      </w:tr>
      <w:tr w:rsidR="00C0139A" w:rsidRPr="00675280" w:rsidTr="00F42414">
        <w:trPr>
          <w:trHeight w:val="288"/>
          <w:jc w:val="center"/>
        </w:trPr>
        <w:tc>
          <w:tcPr>
            <w:tcW w:w="3154" w:type="dxa"/>
            <w:tcBorders>
              <w:bottom w:val="nil"/>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Age</w:t>
            </w: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bottom w:val="nil"/>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top w:val="nil"/>
              <w:bottom w:val="single" w:sz="4" w:space="0" w:color="auto"/>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eastAsia="en-CA"/>
              </w:rPr>
              <w:t>14-19</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-11.966</w:t>
            </w:r>
          </w:p>
        </w:tc>
        <w:tc>
          <w:tcPr>
            <w:tcW w:w="1871"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-7.058</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128.656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-6.631</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-7.076</w:t>
            </w:r>
          </w:p>
        </w:tc>
      </w:tr>
      <w:tr w:rsidR="00C0139A" w:rsidRPr="00675280" w:rsidTr="00F42414">
        <w:trPr>
          <w:trHeight w:val="288"/>
          <w:jc w:val="center"/>
        </w:trPr>
        <w:tc>
          <w:tcPr>
            <w:tcW w:w="3154" w:type="dxa"/>
            <w:tcBorders>
              <w:top w:val="single" w:sz="4" w:space="0" w:color="auto"/>
              <w:right w:val="single" w:sz="4" w:space="0" w:color="auto"/>
            </w:tcBorders>
            <w:shd w:val="clear" w:color="auto" w:fill="auto"/>
            <w:noWrap/>
            <w:vAlign w:val="center"/>
            <w:hideMark/>
          </w:tcPr>
          <w:p w:rsidR="00C0139A" w:rsidRPr="00675280" w:rsidRDefault="00C0139A" w:rsidP="00F42414">
            <w:pPr>
              <w:rPr>
                <w:bCs/>
                <w:color w:val="000000"/>
                <w:kern w:val="0"/>
                <w:sz w:val="20"/>
                <w:szCs w:val="20"/>
                <w:lang w:val="en-CA" w:eastAsia="en-CA"/>
              </w:rPr>
            </w:pPr>
            <w:r w:rsidRPr="00675280">
              <w:rPr>
                <w:b/>
                <w:sz w:val="20"/>
                <w:szCs w:val="20"/>
                <w:u w:val="single"/>
              </w:rPr>
              <w:t>Household Demographics</w:t>
            </w:r>
          </w:p>
        </w:tc>
        <w:tc>
          <w:tcPr>
            <w:tcW w:w="1800" w:type="dxa"/>
            <w:tcBorders>
              <w:top w:val="single" w:sz="4" w:space="0" w:color="auto"/>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eastAsia="en-CA"/>
              </w:rPr>
              <w:t>Number of Car</w:t>
            </w:r>
            <w:r>
              <w:rPr>
                <w:bCs/>
                <w:color w:val="000000"/>
                <w:kern w:val="0"/>
                <w:sz w:val="20"/>
                <w:szCs w:val="20"/>
                <w:lang w:eastAsia="en-CA"/>
              </w:rPr>
              <w:t>s</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-1.947</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-1.162</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20.950</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-1.074</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-1.158</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Number of Children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-3.212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13.223</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-3.238</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13.326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13.344</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Pr>
                <w:bCs/>
                <w:color w:val="000000"/>
                <w:kern w:val="0"/>
                <w:sz w:val="20"/>
                <w:szCs w:val="20"/>
                <w:lang w:val="en-CA" w:eastAsia="en-CA"/>
              </w:rPr>
              <w:t>Number of A</w:t>
            </w:r>
            <w:r w:rsidRPr="00675280">
              <w:rPr>
                <w:bCs/>
                <w:color w:val="000000"/>
                <w:kern w:val="0"/>
                <w:sz w:val="20"/>
                <w:szCs w:val="20"/>
                <w:lang w:val="en-CA" w:eastAsia="en-CA"/>
              </w:rPr>
              <w:t>dult</w:t>
            </w:r>
            <w:r>
              <w:rPr>
                <w:bCs/>
                <w:color w:val="000000"/>
                <w:kern w:val="0"/>
                <w:sz w:val="20"/>
                <w:szCs w:val="20"/>
                <w:lang w:val="en-CA" w:eastAsia="en-CA"/>
              </w:rPr>
              <w:t>s</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-0.972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-0.515</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-23.345</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111.099</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-0.626</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eastAsia="en-CA"/>
              </w:rPr>
              <w:t>Residential Tenure</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eastAsia="en-CA"/>
              </w:rPr>
              <w:t xml:space="preserve">Own </w:t>
            </w:r>
            <w:r w:rsidRPr="00675280">
              <w:rPr>
                <w:bCs/>
                <w:color w:val="000000"/>
                <w:kern w:val="0"/>
                <w:sz w:val="20"/>
                <w:szCs w:val="20"/>
                <w:lang w:val="en-CA" w:eastAsia="en-CA"/>
              </w:rPr>
              <w:t>residence</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-6.732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17.287</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17.725</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18.526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18.097</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Number of worker</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3.445</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6.472</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-10.794</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-11.160</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-10.940</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Family composition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One adult and no children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-5.332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14.676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13.820</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14.362</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14.361</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Two adult and no children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-3.053</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19.330</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-21.568</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20.340</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20.203</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Single parent</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-14.733</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37.918</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38.930</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40.539</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39.508</w:t>
            </w:r>
          </w:p>
        </w:tc>
      </w:tr>
      <w:tr w:rsidR="00C0139A" w:rsidRPr="00675280" w:rsidTr="00F42414">
        <w:trPr>
          <w:trHeight w:val="288"/>
          <w:jc w:val="center"/>
        </w:trPr>
        <w:tc>
          <w:tcPr>
            <w:tcW w:w="3154" w:type="dxa"/>
            <w:tcBorders>
              <w:bottom w:val="nil"/>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Number of driver</w:t>
            </w:r>
          </w:p>
        </w:tc>
        <w:tc>
          <w:tcPr>
            <w:tcW w:w="1800" w:type="dxa"/>
            <w:tcBorders>
              <w:left w:val="single" w:sz="4" w:space="0" w:color="auto"/>
              <w:bottom w:val="nil"/>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6.160</w:t>
            </w:r>
          </w:p>
        </w:tc>
        <w:tc>
          <w:tcPr>
            <w:tcW w:w="1871"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-14.366</w:t>
            </w: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-14.778</w:t>
            </w:r>
          </w:p>
        </w:tc>
        <w:tc>
          <w:tcPr>
            <w:tcW w:w="1800" w:type="dxa"/>
            <w:tcBorders>
              <w:left w:val="single" w:sz="4" w:space="0" w:color="auto"/>
              <w:bottom w:val="nil"/>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-35.405</w:t>
            </w: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-14.596</w:t>
            </w:r>
          </w:p>
        </w:tc>
      </w:tr>
      <w:tr w:rsidR="00C0139A" w:rsidRPr="00675280" w:rsidTr="00F42414">
        <w:trPr>
          <w:trHeight w:val="288"/>
          <w:jc w:val="center"/>
        </w:trPr>
        <w:tc>
          <w:tcPr>
            <w:tcW w:w="3154" w:type="dxa"/>
            <w:tcBorders>
              <w:top w:val="nil"/>
              <w:bottom w:val="single" w:sz="4" w:space="0" w:color="auto"/>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1800" w:type="dxa"/>
            <w:tcBorders>
              <w:top w:val="nil"/>
              <w:left w:val="single" w:sz="4" w:space="0" w:color="auto"/>
              <w:bottom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0.207</w:t>
            </w:r>
          </w:p>
        </w:tc>
        <w:tc>
          <w:tcPr>
            <w:tcW w:w="1871"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-0.318</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1.291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-0.298</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-1.749</w:t>
            </w:r>
          </w:p>
        </w:tc>
      </w:tr>
      <w:tr w:rsidR="00C0139A" w:rsidRPr="00675280" w:rsidTr="00F42414">
        <w:trPr>
          <w:trHeight w:val="288"/>
          <w:jc w:val="center"/>
        </w:trPr>
        <w:tc>
          <w:tcPr>
            <w:tcW w:w="3154" w:type="dxa"/>
            <w:tcBorders>
              <w:top w:val="single" w:sz="4" w:space="0" w:color="auto"/>
              <w:right w:val="single" w:sz="4" w:space="0" w:color="auto"/>
            </w:tcBorders>
            <w:shd w:val="clear" w:color="auto" w:fill="auto"/>
            <w:noWrap/>
            <w:vAlign w:val="center"/>
            <w:hideMark/>
          </w:tcPr>
          <w:p w:rsidR="00C0139A" w:rsidRPr="00675280" w:rsidRDefault="00C0139A" w:rsidP="00F42414">
            <w:pPr>
              <w:rPr>
                <w:bCs/>
                <w:color w:val="000000"/>
                <w:kern w:val="0"/>
                <w:sz w:val="20"/>
                <w:szCs w:val="20"/>
                <w:lang w:val="en-CA" w:eastAsia="en-CA"/>
              </w:rPr>
            </w:pPr>
            <w:r w:rsidRPr="00675280">
              <w:rPr>
                <w:b/>
                <w:sz w:val="20"/>
                <w:szCs w:val="20"/>
                <w:u w:val="single"/>
              </w:rPr>
              <w:t>Location Attributes</w:t>
            </w:r>
          </w:p>
        </w:tc>
        <w:tc>
          <w:tcPr>
            <w:tcW w:w="1800" w:type="dxa"/>
            <w:tcBorders>
              <w:top w:val="single" w:sz="4" w:space="0" w:color="auto"/>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Urban</w:t>
            </w:r>
          </w:p>
        </w:tc>
        <w:tc>
          <w:tcPr>
            <w:tcW w:w="1800" w:type="dxa"/>
            <w:tcBorders>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-8.245</w:t>
            </w:r>
          </w:p>
        </w:tc>
        <w:tc>
          <w:tcPr>
            <w:tcW w:w="1871" w:type="dxa"/>
            <w:tcBorders>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61.807</w:t>
            </w:r>
          </w:p>
        </w:tc>
        <w:tc>
          <w:tcPr>
            <w:tcW w:w="1800" w:type="dxa"/>
            <w:tcBorders>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40.840</w:t>
            </w:r>
          </w:p>
        </w:tc>
        <w:tc>
          <w:tcPr>
            <w:tcW w:w="1800" w:type="dxa"/>
            <w:tcBorders>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-36.951</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16.193</w:t>
            </w:r>
          </w:p>
        </w:tc>
      </w:tr>
    </w:tbl>
    <w:p w:rsidR="00892A9F" w:rsidRDefault="00892A9F" w:rsidP="00892A9F">
      <w:pPr>
        <w:jc w:val="cente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headerReference w:type="default" r:id="rId151"/>
          <w:pgSz w:w="15840" w:h="12240" w:orient="landscape" w:code="1"/>
          <w:pgMar w:top="1440" w:right="1440" w:bottom="1440" w:left="1440" w:header="720" w:footer="720" w:gutter="0"/>
          <w:cols w:space="708"/>
          <w:docGrid w:linePitch="360"/>
        </w:sectPr>
      </w:pPr>
    </w:p>
    <w:p w:rsidR="00892A9F" w:rsidRDefault="00892A9F" w:rsidP="00892A9F">
      <w:pPr>
        <w:widowControl/>
        <w:autoSpaceDE w:val="0"/>
        <w:autoSpaceDN w:val="0"/>
        <w:adjustRightInd w:val="0"/>
        <w:rPr>
          <w:kern w:val="0"/>
          <w:sz w:val="24"/>
          <w:lang w:val="en-CA" w:eastAsia="en-CA"/>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892A9F" w:rsidRDefault="002C4D90" w:rsidP="00892A9F">
      <w:pPr>
        <w:jc w:val="center"/>
        <w:rPr>
          <w:b/>
        </w:rPr>
      </w:pPr>
      <w:r>
        <w:rPr>
          <w:b/>
          <w:sz w:val="24"/>
        </w:rPr>
        <w:t>TABLE</w:t>
      </w:r>
      <w:r>
        <w:rPr>
          <w:b/>
        </w:rPr>
        <w:t xml:space="preserve"> </w:t>
      </w:r>
      <w:proofErr w:type="gramStart"/>
      <w:r>
        <w:rPr>
          <w:b/>
        </w:rPr>
        <w:t xml:space="preserve">5 </w:t>
      </w:r>
      <w:r w:rsidR="00892A9F" w:rsidRPr="004E3325">
        <w:rPr>
          <w:b/>
        </w:rPr>
        <w:t xml:space="preserve"> </w:t>
      </w:r>
      <w:r w:rsidR="00892A9F">
        <w:rPr>
          <w:b/>
        </w:rPr>
        <w:t>Elasticity</w:t>
      </w:r>
      <w:proofErr w:type="gramEnd"/>
      <w:r w:rsidR="00892A9F">
        <w:rPr>
          <w:b/>
        </w:rPr>
        <w:t xml:space="preserve"> Estimates:</w:t>
      </w:r>
      <w:r w:rsidR="00892A9F" w:rsidRPr="004E3325">
        <w:rPr>
          <w:b/>
        </w:rPr>
        <w:t xml:space="preserve"> </w:t>
      </w:r>
      <w:r w:rsidR="00892A9F">
        <w:rPr>
          <w:b/>
        </w:rPr>
        <w:t xml:space="preserve">Activity </w:t>
      </w:r>
      <w:r w:rsidR="00892A9F" w:rsidRPr="004E3325">
        <w:rPr>
          <w:b/>
        </w:rPr>
        <w:t>Duration Component</w:t>
      </w:r>
    </w:p>
    <w:p w:rsidR="002C4D90" w:rsidRPr="004E3325" w:rsidRDefault="002C4D90" w:rsidP="00892A9F">
      <w:pPr>
        <w:jc w:val="center"/>
        <w:rPr>
          <w:b/>
        </w:rPr>
      </w:pPr>
    </w:p>
    <w:tbl>
      <w:tblPr>
        <w:tblW w:w="4581" w:type="pct"/>
        <w:jc w:val="center"/>
        <w:tblBorders>
          <w:top w:val="single" w:sz="4" w:space="0" w:color="auto"/>
          <w:left w:val="single" w:sz="4" w:space="0" w:color="auto"/>
          <w:bottom w:val="single" w:sz="4" w:space="0" w:color="auto"/>
          <w:right w:val="single" w:sz="4" w:space="0" w:color="auto"/>
        </w:tblBorders>
        <w:tblLook w:val="04A0"/>
      </w:tblPr>
      <w:tblGrid>
        <w:gridCol w:w="2619"/>
        <w:gridCol w:w="1080"/>
        <w:gridCol w:w="1080"/>
        <w:gridCol w:w="1080"/>
        <w:gridCol w:w="1080"/>
        <w:gridCol w:w="1080"/>
        <w:gridCol w:w="1080"/>
        <w:gridCol w:w="1080"/>
        <w:gridCol w:w="1080"/>
        <w:gridCol w:w="1093"/>
      </w:tblGrid>
      <w:tr w:rsidR="00892A9F" w:rsidRPr="00675280" w:rsidTr="002C4D90">
        <w:trPr>
          <w:trHeight w:val="288"/>
          <w:jc w:val="center"/>
        </w:trPr>
        <w:tc>
          <w:tcPr>
            <w:tcW w:w="2619" w:type="dxa"/>
            <w:vMerge w:val="restart"/>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Variables</w:t>
            </w:r>
          </w:p>
        </w:tc>
        <w:tc>
          <w:tcPr>
            <w:tcW w:w="9733" w:type="dxa"/>
            <w:gridSpan w:val="9"/>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Duration</w:t>
            </w:r>
          </w:p>
        </w:tc>
      </w:tr>
      <w:tr w:rsidR="002C4D90" w:rsidRPr="00675280" w:rsidTr="002C4D90">
        <w:trPr>
          <w:trHeight w:val="288"/>
          <w:jc w:val="center"/>
        </w:trPr>
        <w:tc>
          <w:tcPr>
            <w:tcW w:w="2619" w:type="dxa"/>
            <w:vMerge/>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30 minutes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60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90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120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150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180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240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360 minutes</w:t>
            </w:r>
          </w:p>
        </w:tc>
        <w:tc>
          <w:tcPr>
            <w:tcW w:w="1093" w:type="dxa"/>
            <w:tcBorders>
              <w:top w:val="single" w:sz="4" w:space="0" w:color="auto"/>
              <w:left w:val="single" w:sz="4" w:space="0" w:color="auto"/>
              <w:bottom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&gt;360 minutes</w:t>
            </w:r>
          </w:p>
        </w:tc>
      </w:tr>
      <w:tr w:rsidR="002C4D90" w:rsidRPr="00675280" w:rsidTr="002C4D90">
        <w:trPr>
          <w:trHeight w:val="288"/>
          <w:jc w:val="center"/>
        </w:trPr>
        <w:tc>
          <w:tcPr>
            <w:tcW w:w="2619" w:type="dxa"/>
            <w:tcBorders>
              <w:top w:val="single" w:sz="4" w:space="0" w:color="auto"/>
              <w:bottom w:val="nil"/>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Individual Characteristics</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top w:val="single" w:sz="4" w:space="0" w:color="auto"/>
              <w:left w:val="single" w:sz="4" w:space="0" w:color="auto"/>
              <w:bottom w:val="nil"/>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top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Age</w:t>
            </w: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top w:val="nil"/>
              <w:left w:val="single" w:sz="4" w:space="0" w:color="auto"/>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26 – 40</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32.364</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20.757</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12.568</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6.068</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0.142</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-5.529</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-11.754</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-18.059</w:t>
            </w:r>
          </w:p>
        </w:tc>
        <w:tc>
          <w:tcPr>
            <w:tcW w:w="1093" w:type="dxa"/>
            <w:tcBorders>
              <w:lef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-25.890</w:t>
            </w:r>
          </w:p>
        </w:tc>
      </w:tr>
      <w:tr w:rsidR="002C4D90" w:rsidRPr="00675280" w:rsidTr="002C4D90">
        <w:trPr>
          <w:trHeight w:val="288"/>
          <w:jc w:val="center"/>
        </w:trPr>
        <w:tc>
          <w:tcPr>
            <w:tcW w:w="2619"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Employment status</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left w:val="single" w:sz="4" w:space="0" w:color="auto"/>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bottom w:val="single" w:sz="4" w:space="0" w:color="auto"/>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Employed</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-15.779</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-10.889</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-7.210</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-4.113</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-1.125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1.910</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5.485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9.408</w:t>
            </w:r>
          </w:p>
        </w:tc>
        <w:tc>
          <w:tcPr>
            <w:tcW w:w="1093" w:type="dxa"/>
            <w:tcBorders>
              <w:left w:val="single" w:sz="4" w:space="0" w:color="auto"/>
              <w:bottom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14.890</w:t>
            </w:r>
          </w:p>
        </w:tc>
      </w:tr>
      <w:tr w:rsidR="002C4D90" w:rsidRPr="00675280" w:rsidTr="002C4D90">
        <w:trPr>
          <w:trHeight w:val="288"/>
          <w:jc w:val="center"/>
        </w:trPr>
        <w:tc>
          <w:tcPr>
            <w:tcW w:w="2619" w:type="dxa"/>
            <w:tcBorders>
              <w:top w:val="single" w:sz="4" w:space="0" w:color="auto"/>
              <w:bottom w:val="nil"/>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Household Demographics</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top w:val="single" w:sz="4" w:space="0" w:color="auto"/>
              <w:left w:val="single" w:sz="4" w:space="0" w:color="auto"/>
              <w:bottom w:val="nil"/>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top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Pr>
                <w:bCs/>
                <w:color w:val="000000"/>
                <w:kern w:val="0"/>
                <w:sz w:val="20"/>
                <w:szCs w:val="20"/>
                <w:lang w:eastAsia="en-CA"/>
              </w:rPr>
              <w:t>Number of c</w:t>
            </w:r>
            <w:r w:rsidRPr="00675280">
              <w:rPr>
                <w:bCs/>
                <w:color w:val="000000"/>
                <w:kern w:val="0"/>
                <w:sz w:val="20"/>
                <w:szCs w:val="20"/>
                <w:lang w:eastAsia="en-CA"/>
              </w:rPr>
              <w:t>ar</w:t>
            </w:r>
            <w:r>
              <w:rPr>
                <w:bCs/>
                <w:color w:val="000000"/>
                <w:kern w:val="0"/>
                <w:sz w:val="20"/>
                <w:szCs w:val="20"/>
                <w:lang w:eastAsia="en-CA"/>
              </w:rPr>
              <w:t>s</w:t>
            </w: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-12.696</w:t>
            </w: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-9.206</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-6.418</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-3.966</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-1.509</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1.078</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4.252</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7.892</w:t>
            </w:r>
          </w:p>
        </w:tc>
        <w:tc>
          <w:tcPr>
            <w:tcW w:w="1093" w:type="dxa"/>
            <w:tcBorders>
              <w:top w:val="nil"/>
              <w:lef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13.308</w:t>
            </w:r>
          </w:p>
        </w:tc>
      </w:tr>
      <w:tr w:rsidR="002C4D90" w:rsidRPr="00675280" w:rsidTr="002C4D90">
        <w:trPr>
          <w:trHeight w:val="288"/>
          <w:jc w:val="center"/>
        </w:trPr>
        <w:tc>
          <w:tcPr>
            <w:tcW w:w="2619"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adult</w:t>
            </w:r>
            <w:r>
              <w:rPr>
                <w:bCs/>
                <w:color w:val="000000"/>
                <w:kern w:val="0"/>
                <w:sz w:val="20"/>
                <w:szCs w:val="20"/>
                <w:lang w:val="en-CA" w:eastAsia="en-CA"/>
              </w:rPr>
              <w:t>s</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11.368</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7.552</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4.789</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2.535</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0.421</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-1.665</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-4.042</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-6.556</w:t>
            </w:r>
          </w:p>
        </w:tc>
        <w:tc>
          <w:tcPr>
            <w:tcW w:w="1093" w:type="dxa"/>
            <w:tcBorders>
              <w:lef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-9.882</w:t>
            </w:r>
          </w:p>
        </w:tc>
      </w:tr>
      <w:tr w:rsidR="002C4D90" w:rsidRPr="00675280" w:rsidTr="002C4D90">
        <w:trPr>
          <w:trHeight w:val="288"/>
          <w:jc w:val="center"/>
        </w:trPr>
        <w:tc>
          <w:tcPr>
            <w:tcW w:w="2619"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2.959</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2.027</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1.329</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0.745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0.185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-0.380</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-1.039</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-1.753</w:t>
            </w:r>
          </w:p>
        </w:tc>
        <w:tc>
          <w:tcPr>
            <w:tcW w:w="1093" w:type="dxa"/>
            <w:tcBorders>
              <w:left w:val="single" w:sz="4" w:space="0" w:color="auto"/>
              <w:bottom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-2.735</w:t>
            </w:r>
          </w:p>
        </w:tc>
      </w:tr>
    </w:tbl>
    <w:p w:rsidR="00892A9F" w:rsidRDefault="00892A9F" w:rsidP="00892A9F">
      <w:pPr>
        <w:jc w:val="center"/>
      </w:pPr>
    </w:p>
    <w:p w:rsidR="00892A9F" w:rsidRPr="00C157D8" w:rsidRDefault="00892A9F" w:rsidP="00892A9F">
      <w:pPr>
        <w:widowControl/>
        <w:autoSpaceDE w:val="0"/>
        <w:autoSpaceDN w:val="0"/>
        <w:adjustRightInd w:val="0"/>
        <w:rPr>
          <w:kern w:val="0"/>
          <w:sz w:val="24"/>
          <w:lang w:val="en-CA" w:eastAsia="en-CA"/>
        </w:rPr>
      </w:pPr>
    </w:p>
    <w:sectPr w:rsidR="00892A9F" w:rsidRPr="00C157D8" w:rsidSect="008E4E80">
      <w:headerReference w:type="default" r:id="rId152"/>
      <w:pgSz w:w="15840" w:h="12240" w:orient="landscape"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92C" w:rsidRDefault="006A192C">
      <w:r>
        <w:separator/>
      </w:r>
    </w:p>
  </w:endnote>
  <w:endnote w:type="continuationSeparator" w:id="0">
    <w:p w:rsidR="006A192C" w:rsidRDefault="006A1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Default="006A192C" w:rsidP="00671F58"/>
  <w:p w:rsidR="006A192C" w:rsidRDefault="006A192C" w:rsidP="00D1152D">
    <w:smartTag w:uri="urn:schemas-microsoft-com:office:smarttags" w:element="place">
      <w:smartTag w:uri="urn:schemas:contacts" w:element="Sn">
        <w:r w:rsidRPr="002247BA">
          <w:t>Meloni</w:t>
        </w:r>
      </w:smartTag>
      <w:r w:rsidRPr="002247BA">
        <w:t xml:space="preserve"> </w:t>
      </w:r>
      <w:smartTag w:uri="urn:schemas:contacts" w:element="Sn">
        <w:r w:rsidRPr="002247BA">
          <w:t>I.</w:t>
        </w:r>
      </w:smartTag>
    </w:smartTag>
    <w:r w:rsidRPr="002247BA">
      <w:t>, Spissu E., Eluru N. and C. Bhat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92C" w:rsidRDefault="006A192C">
      <w:r>
        <w:separator/>
      </w:r>
    </w:p>
  </w:footnote>
  <w:footnote w:type="continuationSeparator" w:id="0">
    <w:p w:rsidR="006A192C" w:rsidRDefault="006A192C">
      <w:r>
        <w:continuationSeparator/>
      </w:r>
    </w:p>
  </w:footnote>
  <w:footnote w:id="1">
    <w:p w:rsidR="006A192C" w:rsidRPr="00CA3630" w:rsidRDefault="006A192C" w:rsidP="00CA3630">
      <w:pPr>
        <w:pStyle w:val="FootnoteText"/>
        <w:jc w:val="both"/>
        <w:rPr>
          <w:sz w:val="20"/>
          <w:szCs w:val="20"/>
        </w:rPr>
      </w:pPr>
      <w:r>
        <w:rPr>
          <w:rStyle w:val="FootnoteReference"/>
        </w:rPr>
        <w:footnoteRef/>
      </w:r>
      <w:r>
        <w:t xml:space="preserve"> </w:t>
      </w:r>
      <w:r w:rsidRPr="00CA3630">
        <w:rPr>
          <w:sz w:val="20"/>
          <w:szCs w:val="20"/>
        </w:rPr>
        <w:t xml:space="preserve">The methodology is also applicable to generalized GEV structures for the error terms. In fact, this is what we have done in our analysis and code. However, as we will discuss later, in the empirical context of the current paper, the discrete choice model consistently collapsed to the multinomial logit model for a whole range of variable specifications. Thus, to keep the presentation simple in this methodology section, we consider the error terms to be identically and independently distributed. Readers interested in getting the details of the more general methodology may obtain this by contacting the corresponding author.   </w:t>
      </w:r>
    </w:p>
  </w:footnote>
  <w:footnote w:id="2">
    <w:p w:rsidR="006A192C" w:rsidRPr="005814C3" w:rsidRDefault="006A192C" w:rsidP="00A1097E">
      <w:pPr>
        <w:pStyle w:val="FootnoteText"/>
        <w:spacing w:before="60"/>
        <w:ind w:right="26"/>
        <w:jc w:val="both"/>
        <w:rPr>
          <w:rFonts w:eastAsia="Times New Roman"/>
          <w:sz w:val="20"/>
          <w:szCs w:val="20"/>
          <w:lang w:eastAsia="en-US"/>
        </w:rPr>
      </w:pPr>
      <w:r>
        <w:rPr>
          <w:rStyle w:val="FootnoteReference"/>
        </w:rPr>
        <w:footnoteRef/>
      </w:r>
      <w:r w:rsidRPr="005814C3">
        <w:rPr>
          <w:rFonts w:eastAsia="Times New Roman"/>
          <w:position w:val="-10"/>
          <w:sz w:val="20"/>
          <w:szCs w:val="20"/>
          <w:lang w:eastAsia="en-US"/>
        </w:rPr>
        <w:object w:dxaOrig="580" w:dyaOrig="320">
          <v:shape id="_x0000_i1092" type="#_x0000_t75" style="width:25.25pt;height:13.1pt" o:ole="">
            <v:imagedata r:id="rId1" o:title=""/>
          </v:shape>
          <o:OLEObject Type="Embed" ProgID="Equation.3" ShapeID="_x0000_i1092" DrawAspect="Content" ObjectID="_1456906527" r:id="rId2"/>
        </w:object>
      </w:r>
      <w:proofErr w:type="gramStart"/>
      <w:r w:rsidRPr="005814C3">
        <w:rPr>
          <w:rFonts w:eastAsia="Times New Roman"/>
          <w:sz w:val="20"/>
          <w:szCs w:val="20"/>
          <w:lang w:eastAsia="en-US"/>
        </w:rPr>
        <w:t>may</w:t>
      </w:r>
      <w:proofErr w:type="gramEnd"/>
      <w:r w:rsidRPr="005814C3">
        <w:rPr>
          <w:rFonts w:eastAsia="Times New Roman"/>
          <w:sz w:val="20"/>
          <w:szCs w:val="20"/>
          <w:lang w:eastAsia="en-US"/>
        </w:rPr>
        <w:t xml:space="preserve"> be viewed as</w:t>
      </w:r>
      <w:r>
        <w:rPr>
          <w:rFonts w:eastAsia="Times New Roman"/>
          <w:sz w:val="20"/>
          <w:szCs w:val="20"/>
          <w:lang w:eastAsia="en-US"/>
        </w:rPr>
        <w:t xml:space="preserve"> </w:t>
      </w:r>
      <w:r w:rsidRPr="005814C3">
        <w:rPr>
          <w:rFonts w:eastAsia="Times New Roman"/>
          <w:sz w:val="20"/>
          <w:szCs w:val="20"/>
          <w:lang w:eastAsia="en-US"/>
        </w:rPr>
        <w:t xml:space="preserve">the instantaneous probability that individual </w:t>
      </w:r>
      <w:proofErr w:type="spellStart"/>
      <w:r w:rsidRPr="005814C3">
        <w:rPr>
          <w:rFonts w:eastAsia="Times New Roman"/>
          <w:i/>
          <w:iCs/>
          <w:sz w:val="20"/>
          <w:szCs w:val="20"/>
          <w:lang w:eastAsia="en-US"/>
        </w:rPr>
        <w:t>q</w:t>
      </w:r>
      <w:r w:rsidRPr="005814C3">
        <w:rPr>
          <w:rFonts w:eastAsia="Times New Roman"/>
          <w:sz w:val="20"/>
          <w:szCs w:val="20"/>
          <w:lang w:eastAsia="en-US"/>
        </w:rPr>
        <w:t>’s</w:t>
      </w:r>
      <w:proofErr w:type="spellEnd"/>
      <w:r w:rsidRPr="005814C3">
        <w:rPr>
          <w:rFonts w:eastAsia="Times New Roman"/>
          <w:sz w:val="20"/>
          <w:szCs w:val="20"/>
          <w:lang w:eastAsia="en-US"/>
        </w:rPr>
        <w:t xml:space="preserve"> duration in event type</w:t>
      </w:r>
      <w:r w:rsidRPr="005814C3">
        <w:rPr>
          <w:rFonts w:eastAsia="Times New Roman"/>
          <w:i/>
          <w:iCs/>
          <w:sz w:val="20"/>
          <w:szCs w:val="20"/>
          <w:lang w:eastAsia="en-US"/>
        </w:rPr>
        <w:t xml:space="preserve"> i</w:t>
      </w:r>
      <w:r w:rsidRPr="005814C3">
        <w:rPr>
          <w:rFonts w:eastAsia="Times New Roman"/>
          <w:sz w:val="20"/>
          <w:szCs w:val="20"/>
          <w:lang w:eastAsia="en-US"/>
        </w:rPr>
        <w:t xml:space="preserve"> will be terminated in an infinitesimal time interval beyond time point </w:t>
      </w:r>
      <w:r w:rsidRPr="00F42414">
        <w:rPr>
          <w:rFonts w:eastAsia="Times New Roman"/>
          <w:i/>
          <w:sz w:val="20"/>
          <w:szCs w:val="20"/>
          <w:lang w:eastAsia="en-US"/>
        </w:rPr>
        <w:t>t</w:t>
      </w:r>
      <w:r w:rsidRPr="005814C3">
        <w:rPr>
          <w:rFonts w:eastAsia="Times New Roman"/>
          <w:sz w:val="20"/>
          <w:szCs w:val="20"/>
          <w:lang w:eastAsia="en-US"/>
        </w:rPr>
        <w:t xml:space="preserve">, given that the duration did not terminate before time point </w:t>
      </w:r>
      <w:r w:rsidRPr="00F42414">
        <w:rPr>
          <w:rFonts w:eastAsia="Times New Roman"/>
          <w:i/>
          <w:sz w:val="20"/>
          <w:szCs w:val="20"/>
          <w:lang w:eastAsia="en-US"/>
        </w:rPr>
        <w:t>t</w:t>
      </w:r>
      <w:r>
        <w:rPr>
          <w:rFonts w:eastAsia="Times New Roman"/>
          <w:sz w:val="20"/>
          <w:szCs w:val="20"/>
          <w:lang w:eastAsia="en-US"/>
        </w:rPr>
        <w:t>.</w:t>
      </w:r>
    </w:p>
  </w:footnote>
  <w:footnote w:id="3">
    <w:p w:rsidR="006A192C" w:rsidRPr="005814C3" w:rsidRDefault="006A192C" w:rsidP="00A1097E">
      <w:pPr>
        <w:pStyle w:val="FootnoteText"/>
        <w:spacing w:before="60"/>
        <w:ind w:right="26"/>
        <w:jc w:val="both"/>
        <w:rPr>
          <w:rFonts w:eastAsia="Times New Roman"/>
          <w:sz w:val="20"/>
          <w:szCs w:val="20"/>
          <w:lang w:eastAsia="en-US"/>
        </w:rPr>
      </w:pPr>
      <w:r w:rsidRPr="008C750A">
        <w:rPr>
          <w:rFonts w:eastAsia="Times New Roman"/>
          <w:sz w:val="20"/>
          <w:szCs w:val="20"/>
          <w:vertAlign w:val="superscript"/>
          <w:lang w:eastAsia="en-US"/>
        </w:rPr>
        <w:footnoteRef/>
      </w:r>
      <w:r w:rsidRPr="005814C3">
        <w:rPr>
          <w:rFonts w:eastAsia="Times New Roman"/>
          <w:sz w:val="20"/>
          <w:szCs w:val="20"/>
          <w:lang w:eastAsia="en-US"/>
        </w:rPr>
        <w:t xml:space="preserve"> The distribution form is the same across event type regimes </w:t>
      </w:r>
      <w:r w:rsidRPr="008C750A">
        <w:rPr>
          <w:rFonts w:eastAsia="Times New Roman"/>
          <w:i/>
          <w:iCs/>
          <w:sz w:val="20"/>
          <w:szCs w:val="20"/>
          <w:lang w:eastAsia="en-US"/>
        </w:rPr>
        <w:t>i</w:t>
      </w:r>
      <w:r w:rsidRPr="005814C3">
        <w:rPr>
          <w:rFonts w:eastAsia="Times New Roman"/>
          <w:sz w:val="20"/>
          <w:szCs w:val="20"/>
          <w:lang w:eastAsia="en-US"/>
        </w:rPr>
        <w:t xml:space="preserve"> (</w:t>
      </w:r>
      <w:r w:rsidRPr="008C750A">
        <w:rPr>
          <w:rFonts w:eastAsia="Times New Roman"/>
          <w:i/>
          <w:iCs/>
          <w:sz w:val="20"/>
          <w:szCs w:val="20"/>
          <w:lang w:eastAsia="en-US"/>
        </w:rPr>
        <w:t>i</w:t>
      </w:r>
      <w:r w:rsidRPr="005814C3">
        <w:rPr>
          <w:rFonts w:eastAsia="Times New Roman"/>
          <w:sz w:val="20"/>
          <w:szCs w:val="20"/>
          <w:lang w:eastAsia="en-US"/>
        </w:rPr>
        <w:t>=2</w:t>
      </w:r>
      <w:proofErr w:type="gramStart"/>
      <w:r w:rsidRPr="005814C3">
        <w:rPr>
          <w:rFonts w:eastAsia="Times New Roman"/>
          <w:sz w:val="20"/>
          <w:szCs w:val="20"/>
          <w:lang w:eastAsia="en-US"/>
        </w:rPr>
        <w:t>,3</w:t>
      </w:r>
      <w:proofErr w:type="gramEnd"/>
      <w:r w:rsidRPr="005814C3">
        <w:rPr>
          <w:rFonts w:eastAsia="Times New Roman"/>
          <w:sz w:val="20"/>
          <w:szCs w:val="20"/>
          <w:lang w:eastAsia="en-US"/>
        </w:rPr>
        <w:t>,…</w:t>
      </w:r>
      <w:r>
        <w:rPr>
          <w:rFonts w:eastAsia="Times New Roman"/>
          <w:sz w:val="20"/>
          <w:szCs w:val="20"/>
          <w:lang w:eastAsia="en-US"/>
        </w:rPr>
        <w:t>,</w:t>
      </w:r>
      <w:r w:rsidRPr="00F42414">
        <w:rPr>
          <w:rFonts w:eastAsia="Times New Roman"/>
          <w:i/>
          <w:sz w:val="20"/>
          <w:szCs w:val="20"/>
          <w:lang w:eastAsia="en-US"/>
        </w:rPr>
        <w:t>I</w:t>
      </w:r>
      <w:r w:rsidRPr="005814C3">
        <w:rPr>
          <w:rFonts w:eastAsia="Times New Roman"/>
          <w:sz w:val="20"/>
          <w:szCs w:val="20"/>
          <w:lang w:eastAsia="en-US"/>
        </w:rPr>
        <w:t xml:space="preserve">), and hence the function </w:t>
      </w:r>
      <w:r w:rsidRPr="008C750A">
        <w:rPr>
          <w:rFonts w:eastAsia="Times New Roman"/>
          <w:i/>
          <w:iCs/>
          <w:sz w:val="20"/>
          <w:szCs w:val="20"/>
          <w:lang w:eastAsia="en-US"/>
        </w:rPr>
        <w:t>G</w:t>
      </w:r>
      <w:r w:rsidRPr="005814C3">
        <w:rPr>
          <w:rFonts w:eastAsia="Times New Roman"/>
          <w:sz w:val="20"/>
          <w:szCs w:val="20"/>
          <w:lang w:eastAsia="en-US"/>
        </w:rPr>
        <w:t xml:space="preserve"> is not subscripted by the index </w:t>
      </w:r>
      <w:r w:rsidRPr="008C750A">
        <w:rPr>
          <w:rFonts w:eastAsia="Times New Roman"/>
          <w:i/>
          <w:iCs/>
          <w:sz w:val="20"/>
          <w:szCs w:val="20"/>
          <w:lang w:eastAsia="en-US"/>
        </w:rPr>
        <w:t>i</w:t>
      </w:r>
      <w:r w:rsidRPr="005814C3">
        <w:rPr>
          <w:rFonts w:eastAsia="Times New Roman"/>
          <w:sz w:val="20"/>
          <w:szCs w:val="20"/>
          <w:lang w:eastAsia="en-US"/>
        </w:rPr>
        <w:t xml:space="preserve"> in the equation below.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Default="004F7042" w:rsidP="001A0CF6">
    <w:pPr>
      <w:tabs>
        <w:tab w:val="right" w:pos="7371"/>
      </w:tabs>
    </w:pPr>
    <w:fldSimple w:instr=" PAGE ">
      <w:r w:rsidR="006A192C">
        <w:rPr>
          <w:noProof/>
        </w:rPr>
        <w:t>16</w:t>
      </w:r>
    </w:fldSimple>
    <w:r w:rsidR="006A192C">
      <w:tab/>
    </w:r>
    <w:smartTag w:uri="urn:schemas-microsoft-com:office:smarttags" w:element="place">
      <w:smartTag w:uri="urn:schemas-microsoft-com:office:smarttags" w:element="City">
        <w:r w:rsidR="006A192C">
          <w:t>Milan</w:t>
        </w:r>
      </w:smartTag>
    </w:smartTag>
    <w:r w:rsidR="006A192C">
      <w:t xml:space="preserve"> 29-30 June 2009</w:t>
    </w:r>
  </w:p>
  <w:p w:rsidR="006A192C" w:rsidRDefault="006A192C" w:rsidP="00304EA8">
    <w:pPr>
      <w:tabs>
        <w:tab w:val="right" w:pos="723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Default="006A192C" w:rsidP="00B50ECC">
    <w:pP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Pr="002C4D90" w:rsidRDefault="006A192C" w:rsidP="006C4363">
    <w:pPr>
      <w:ind w:right="360"/>
      <w:rPr>
        <w:szCs w:val="22"/>
      </w:rPr>
    </w:pPr>
    <w:r w:rsidRPr="002C4D90">
      <w:rPr>
        <w:szCs w:val="22"/>
      </w:rPr>
      <w:t xml:space="preserve">Born, </w:t>
    </w:r>
    <w:proofErr w:type="spellStart"/>
    <w:r w:rsidRPr="002C4D90">
      <w:rPr>
        <w:szCs w:val="22"/>
      </w:rPr>
      <w:t>Yasmin</w:t>
    </w:r>
    <w:proofErr w:type="spellEnd"/>
    <w:r w:rsidRPr="002C4D90">
      <w:rPr>
        <w:szCs w:val="22"/>
      </w:rPr>
      <w:t>, You, Eluru, Bhat, and Pendyala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Pr="002C4D90" w:rsidRDefault="006A192C" w:rsidP="002C4D90">
    <w:pPr>
      <w:pStyle w:val="Header"/>
      <w:tabs>
        <w:tab w:val="clear" w:pos="9638"/>
        <w:tab w:val="right" w:pos="9360"/>
      </w:tabs>
    </w:pPr>
    <w:r w:rsidRPr="002C4D90">
      <w:rPr>
        <w:szCs w:val="22"/>
      </w:rPr>
      <w:t xml:space="preserve">Born, </w:t>
    </w:r>
    <w:proofErr w:type="spellStart"/>
    <w:r w:rsidRPr="002C4D90">
      <w:rPr>
        <w:szCs w:val="22"/>
      </w:rPr>
      <w:t>Yasmin</w:t>
    </w:r>
    <w:proofErr w:type="spellEnd"/>
    <w:r w:rsidRPr="002C4D90">
      <w:rPr>
        <w:szCs w:val="22"/>
      </w:rPr>
      <w:t>, You, Eluru, Bhat, and Pendyala</w:t>
    </w:r>
    <w:r>
      <w:t xml:space="preserve"> </w:t>
    </w:r>
    <w:r>
      <w:tab/>
    </w:r>
    <w:r>
      <w:tab/>
    </w:r>
    <w:sdt>
      <w:sdtPr>
        <w:id w:val="34737158"/>
        <w:docPartObj>
          <w:docPartGallery w:val="Page Numbers (Top of Page)"/>
          <w:docPartUnique/>
        </w:docPartObj>
      </w:sdtPr>
      <w:sdtContent>
        <w:fldSimple w:instr=" PAGE   \* MERGEFORMAT ">
          <w:r w:rsidR="00AB4337">
            <w:rPr>
              <w:noProof/>
            </w:rPr>
            <w:t>1</w:t>
          </w:r>
        </w:fldSimple>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7157"/>
      <w:docPartObj>
        <w:docPartGallery w:val="Page Numbers (Top of Page)"/>
        <w:docPartUnique/>
      </w:docPartObj>
    </w:sdtPr>
    <w:sdtContent>
      <w:p w:rsidR="006A192C" w:rsidRDefault="006A192C" w:rsidP="008E4E80">
        <w:pPr>
          <w:pStyle w:val="Header"/>
          <w:tabs>
            <w:tab w:val="clear" w:pos="9638"/>
            <w:tab w:val="right" w:pos="12960"/>
          </w:tabs>
        </w:pPr>
        <w:r w:rsidRPr="002C4D90">
          <w:rPr>
            <w:szCs w:val="22"/>
          </w:rPr>
          <w:t xml:space="preserve">Born, </w:t>
        </w:r>
        <w:proofErr w:type="spellStart"/>
        <w:r w:rsidRPr="002C4D90">
          <w:rPr>
            <w:szCs w:val="22"/>
          </w:rPr>
          <w:t>Yasmin</w:t>
        </w:r>
        <w:proofErr w:type="spellEnd"/>
        <w:r w:rsidRPr="002C4D90">
          <w:rPr>
            <w:szCs w:val="22"/>
          </w:rPr>
          <w:t>, You, Eluru, Bhat, and Pendyala</w:t>
        </w:r>
        <w:r>
          <w:t xml:space="preserve"> </w:t>
        </w:r>
        <w:r>
          <w:tab/>
        </w:r>
        <w:r>
          <w:tab/>
        </w:r>
        <w:fldSimple w:instr=" PAGE   \* MERGEFORMAT ">
          <w:r w:rsidR="00AB4337">
            <w:rPr>
              <w:noProof/>
            </w:rPr>
            <w:t>18</w:t>
          </w:r>
        </w:fldSimple>
      </w:p>
    </w:sdtContent>
  </w:sdt>
  <w:p w:rsidR="006A192C" w:rsidRDefault="006A192C" w:rsidP="00892A9F">
    <w:pPr>
      <w:ind w:right="3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Default="006A192C" w:rsidP="00756D79">
    <w:pPr>
      <w:tabs>
        <w:tab w:val="right" w:pos="9360"/>
      </w:tabs>
    </w:pPr>
    <w:r w:rsidRPr="002C4D90">
      <w:rPr>
        <w:szCs w:val="22"/>
      </w:rPr>
      <w:t xml:space="preserve">Born, </w:t>
    </w:r>
    <w:proofErr w:type="spellStart"/>
    <w:r w:rsidRPr="002C4D90">
      <w:rPr>
        <w:szCs w:val="22"/>
      </w:rPr>
      <w:t>Yasmin</w:t>
    </w:r>
    <w:proofErr w:type="spellEnd"/>
    <w:r w:rsidRPr="002C4D90">
      <w:rPr>
        <w:szCs w:val="22"/>
      </w:rPr>
      <w:t>, You, Eluru, Bhat, and Pendyala</w:t>
    </w:r>
    <w:r>
      <w:rPr>
        <w:szCs w:val="22"/>
      </w:rPr>
      <w:tab/>
    </w:r>
    <w:r w:rsidR="004F7042" w:rsidRPr="00756D79">
      <w:rPr>
        <w:szCs w:val="22"/>
      </w:rPr>
      <w:fldChar w:fldCharType="begin"/>
    </w:r>
    <w:r w:rsidRPr="00756D79">
      <w:rPr>
        <w:szCs w:val="22"/>
      </w:rPr>
      <w:instrText xml:space="preserve"> PAGE   \* MERGEFORMAT </w:instrText>
    </w:r>
    <w:r w:rsidR="004F7042" w:rsidRPr="00756D79">
      <w:rPr>
        <w:szCs w:val="22"/>
      </w:rPr>
      <w:fldChar w:fldCharType="separate"/>
    </w:r>
    <w:r w:rsidR="00AB4337">
      <w:rPr>
        <w:noProof/>
        <w:szCs w:val="22"/>
      </w:rPr>
      <w:t>19</w:t>
    </w:r>
    <w:r w:rsidR="004F7042" w:rsidRPr="00756D79">
      <w:rPr>
        <w:szCs w:val="22"/>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Default="006A192C" w:rsidP="008E4E80">
    <w:pPr>
      <w:tabs>
        <w:tab w:val="right" w:pos="12960"/>
      </w:tabs>
    </w:pPr>
    <w:r w:rsidRPr="002C4D90">
      <w:rPr>
        <w:szCs w:val="22"/>
      </w:rPr>
      <w:t xml:space="preserve">Born, </w:t>
    </w:r>
    <w:proofErr w:type="spellStart"/>
    <w:r w:rsidRPr="002C4D90">
      <w:rPr>
        <w:szCs w:val="22"/>
      </w:rPr>
      <w:t>Yasmin</w:t>
    </w:r>
    <w:proofErr w:type="spellEnd"/>
    <w:r w:rsidRPr="002C4D90">
      <w:rPr>
        <w:szCs w:val="22"/>
      </w:rPr>
      <w:t>, You, Eluru, Bhat, and Pendyala</w:t>
    </w:r>
    <w:r>
      <w:rPr>
        <w:szCs w:val="22"/>
      </w:rPr>
      <w:tab/>
    </w:r>
    <w:r w:rsidR="004F7042" w:rsidRPr="00756D79">
      <w:rPr>
        <w:szCs w:val="22"/>
      </w:rPr>
      <w:fldChar w:fldCharType="begin"/>
    </w:r>
    <w:r w:rsidRPr="00756D79">
      <w:rPr>
        <w:szCs w:val="22"/>
      </w:rPr>
      <w:instrText xml:space="preserve"> PAGE   \* MERGEFORMAT </w:instrText>
    </w:r>
    <w:r w:rsidR="004F7042" w:rsidRPr="00756D79">
      <w:rPr>
        <w:szCs w:val="22"/>
      </w:rPr>
      <w:fldChar w:fldCharType="separate"/>
    </w:r>
    <w:r w:rsidR="00AB4337">
      <w:rPr>
        <w:noProof/>
        <w:szCs w:val="22"/>
      </w:rPr>
      <w:t>20</w:t>
    </w:r>
    <w:r w:rsidR="004F7042" w:rsidRPr="00756D79">
      <w:rPr>
        <w:szCs w:val="22"/>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2C" w:rsidRDefault="006A192C" w:rsidP="008E4E80">
    <w:pPr>
      <w:tabs>
        <w:tab w:val="right" w:pos="12960"/>
      </w:tabs>
      <w:ind w:right="35"/>
    </w:pPr>
    <w:r w:rsidRPr="002C4D90">
      <w:rPr>
        <w:szCs w:val="22"/>
      </w:rPr>
      <w:t xml:space="preserve">Born, </w:t>
    </w:r>
    <w:proofErr w:type="spellStart"/>
    <w:r w:rsidRPr="002C4D90">
      <w:rPr>
        <w:szCs w:val="22"/>
      </w:rPr>
      <w:t>Yasmin</w:t>
    </w:r>
    <w:proofErr w:type="spellEnd"/>
    <w:r w:rsidRPr="002C4D90">
      <w:rPr>
        <w:szCs w:val="22"/>
      </w:rPr>
      <w:t>, You, Eluru, Bhat, and Pendyala</w:t>
    </w:r>
    <w:r>
      <w:rPr>
        <w:szCs w:val="22"/>
      </w:rPr>
      <w:tab/>
    </w:r>
    <w:r w:rsidR="004F7042" w:rsidRPr="00756D79">
      <w:rPr>
        <w:szCs w:val="22"/>
      </w:rPr>
      <w:fldChar w:fldCharType="begin"/>
    </w:r>
    <w:r w:rsidRPr="00756D79">
      <w:rPr>
        <w:szCs w:val="22"/>
      </w:rPr>
      <w:instrText xml:space="preserve"> PAGE   \* MERGEFORMAT </w:instrText>
    </w:r>
    <w:r w:rsidR="004F7042" w:rsidRPr="00756D79">
      <w:rPr>
        <w:szCs w:val="22"/>
      </w:rPr>
      <w:fldChar w:fldCharType="separate"/>
    </w:r>
    <w:r w:rsidR="00AB4337">
      <w:rPr>
        <w:noProof/>
        <w:szCs w:val="22"/>
      </w:rPr>
      <w:t>21</w:t>
    </w:r>
    <w:r w:rsidR="004F7042" w:rsidRPr="00756D79">
      <w:rPr>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74237"/>
    <w:multiLevelType w:val="singleLevel"/>
    <w:tmpl w:val="05D86B46"/>
    <w:lvl w:ilvl="0">
      <w:start w:val="1"/>
      <w:numFmt w:val="decimal"/>
      <w:pStyle w:val="SIDTfirstheading"/>
      <w:lvlText w:val="%1."/>
      <w:lvlJc w:val="left"/>
      <w:pPr>
        <w:tabs>
          <w:tab w:val="num" w:pos="360"/>
        </w:tabs>
        <w:ind w:left="284" w:hanging="284"/>
      </w:pPr>
      <w:rPr>
        <w:rFonts w:hint="default"/>
      </w:rPr>
    </w:lvl>
  </w:abstractNum>
  <w:abstractNum w:abstractNumId="1">
    <w:nsid w:val="244D5B2B"/>
    <w:multiLevelType w:val="hybridMultilevel"/>
    <w:tmpl w:val="2408B19E"/>
    <w:lvl w:ilvl="0" w:tplc="01D6C60E">
      <w:start w:val="1"/>
      <w:numFmt w:val="bullet"/>
      <w:pStyle w:val="List1"/>
      <w:lvlText w:val=""/>
      <w:lvlJc w:val="left"/>
      <w:pPr>
        <w:tabs>
          <w:tab w:val="num" w:pos="720"/>
        </w:tabs>
        <w:ind w:left="720" w:hanging="360"/>
      </w:pPr>
      <w:rPr>
        <w:rFonts w:ascii="Symbol" w:hAnsi="Symbol" w:hint="default"/>
      </w:rPr>
    </w:lvl>
    <w:lvl w:ilvl="1" w:tplc="86B8B792" w:tentative="1">
      <w:start w:val="1"/>
      <w:numFmt w:val="bullet"/>
      <w:lvlText w:val="o"/>
      <w:lvlJc w:val="left"/>
      <w:pPr>
        <w:tabs>
          <w:tab w:val="num" w:pos="1440"/>
        </w:tabs>
        <w:ind w:left="1440" w:hanging="360"/>
      </w:pPr>
      <w:rPr>
        <w:rFonts w:ascii="Courier New" w:hAnsi="Courier New" w:cs="Courier New" w:hint="default"/>
      </w:rPr>
    </w:lvl>
    <w:lvl w:ilvl="2" w:tplc="E7CC0022" w:tentative="1">
      <w:start w:val="1"/>
      <w:numFmt w:val="bullet"/>
      <w:lvlText w:val=""/>
      <w:lvlJc w:val="left"/>
      <w:pPr>
        <w:tabs>
          <w:tab w:val="num" w:pos="2160"/>
        </w:tabs>
        <w:ind w:left="2160" w:hanging="360"/>
      </w:pPr>
      <w:rPr>
        <w:rFonts w:ascii="Wingdings" w:hAnsi="Wingdings" w:hint="default"/>
      </w:rPr>
    </w:lvl>
    <w:lvl w:ilvl="3" w:tplc="709222DE" w:tentative="1">
      <w:start w:val="1"/>
      <w:numFmt w:val="bullet"/>
      <w:lvlText w:val=""/>
      <w:lvlJc w:val="left"/>
      <w:pPr>
        <w:tabs>
          <w:tab w:val="num" w:pos="2880"/>
        </w:tabs>
        <w:ind w:left="2880" w:hanging="360"/>
      </w:pPr>
      <w:rPr>
        <w:rFonts w:ascii="Symbol" w:hAnsi="Symbol" w:hint="default"/>
      </w:rPr>
    </w:lvl>
    <w:lvl w:ilvl="4" w:tplc="2B4673CE" w:tentative="1">
      <w:start w:val="1"/>
      <w:numFmt w:val="bullet"/>
      <w:lvlText w:val="o"/>
      <w:lvlJc w:val="left"/>
      <w:pPr>
        <w:tabs>
          <w:tab w:val="num" w:pos="3600"/>
        </w:tabs>
        <w:ind w:left="3600" w:hanging="360"/>
      </w:pPr>
      <w:rPr>
        <w:rFonts w:ascii="Courier New" w:hAnsi="Courier New" w:cs="Courier New" w:hint="default"/>
      </w:rPr>
    </w:lvl>
    <w:lvl w:ilvl="5" w:tplc="FFB2F2A6" w:tentative="1">
      <w:start w:val="1"/>
      <w:numFmt w:val="bullet"/>
      <w:lvlText w:val=""/>
      <w:lvlJc w:val="left"/>
      <w:pPr>
        <w:tabs>
          <w:tab w:val="num" w:pos="4320"/>
        </w:tabs>
        <w:ind w:left="4320" w:hanging="360"/>
      </w:pPr>
      <w:rPr>
        <w:rFonts w:ascii="Wingdings" w:hAnsi="Wingdings" w:hint="default"/>
      </w:rPr>
    </w:lvl>
    <w:lvl w:ilvl="6" w:tplc="4FA4CA0E" w:tentative="1">
      <w:start w:val="1"/>
      <w:numFmt w:val="bullet"/>
      <w:lvlText w:val=""/>
      <w:lvlJc w:val="left"/>
      <w:pPr>
        <w:tabs>
          <w:tab w:val="num" w:pos="5040"/>
        </w:tabs>
        <w:ind w:left="5040" w:hanging="360"/>
      </w:pPr>
      <w:rPr>
        <w:rFonts w:ascii="Symbol" w:hAnsi="Symbol" w:hint="default"/>
      </w:rPr>
    </w:lvl>
    <w:lvl w:ilvl="7" w:tplc="17104880" w:tentative="1">
      <w:start w:val="1"/>
      <w:numFmt w:val="bullet"/>
      <w:lvlText w:val="o"/>
      <w:lvlJc w:val="left"/>
      <w:pPr>
        <w:tabs>
          <w:tab w:val="num" w:pos="5760"/>
        </w:tabs>
        <w:ind w:left="5760" w:hanging="360"/>
      </w:pPr>
      <w:rPr>
        <w:rFonts w:ascii="Courier New" w:hAnsi="Courier New" w:cs="Courier New" w:hint="default"/>
      </w:rPr>
    </w:lvl>
    <w:lvl w:ilvl="8" w:tplc="AD18F958" w:tentative="1">
      <w:start w:val="1"/>
      <w:numFmt w:val="bullet"/>
      <w:lvlText w:val=""/>
      <w:lvlJc w:val="left"/>
      <w:pPr>
        <w:tabs>
          <w:tab w:val="num" w:pos="6480"/>
        </w:tabs>
        <w:ind w:left="6480" w:hanging="360"/>
      </w:pPr>
      <w:rPr>
        <w:rFonts w:ascii="Wingdings" w:hAnsi="Wingdings" w:hint="default"/>
      </w:rPr>
    </w:lvl>
  </w:abstractNum>
  <w:abstractNum w:abstractNumId="2">
    <w:nsid w:val="25D51335"/>
    <w:multiLevelType w:val="hybridMultilevel"/>
    <w:tmpl w:val="08D2BF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279C4BA7"/>
    <w:multiLevelType w:val="multilevel"/>
    <w:tmpl w:val="487296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3"/>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2792C45"/>
    <w:multiLevelType w:val="multilevel"/>
    <w:tmpl w:val="5378B8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3.%2.   "/>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09A4BDD"/>
    <w:multiLevelType w:val="hybridMultilevel"/>
    <w:tmpl w:val="55F2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085C70"/>
    <w:multiLevelType w:val="hybridMultilevel"/>
    <w:tmpl w:val="B13AAE50"/>
    <w:lvl w:ilvl="0" w:tplc="A60831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9921D75"/>
    <w:multiLevelType w:val="hybridMultilevel"/>
    <w:tmpl w:val="7982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2"/>
  </w:num>
  <w:num w:numId="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835"/>
  <w:drawingGridHorizontalSpacing w:val="110"/>
  <w:drawingGridVerticalSpacing w:val="299"/>
  <w:displayHorizontalDrawingGridEvery w:val="0"/>
  <w:characterSpacingControl w:val="compressPunctuation"/>
  <w:hdrShapeDefaults>
    <o:shapedefaults v:ext="edit" spidmax="9217"/>
  </w:hdrShapeDefaults>
  <w:footnotePr>
    <w:footnote w:id="-1"/>
    <w:footnote w:id="0"/>
  </w:footnotePr>
  <w:endnotePr>
    <w:endnote w:id="-1"/>
    <w:endnote w:id="0"/>
  </w:endnotePr>
  <w:compat>
    <w:useFELayout/>
  </w:compat>
  <w:rsids>
    <w:rsidRoot w:val="00910905"/>
    <w:rsid w:val="00004995"/>
    <w:rsid w:val="0000628C"/>
    <w:rsid w:val="00006919"/>
    <w:rsid w:val="00007ED5"/>
    <w:rsid w:val="00010AEA"/>
    <w:rsid w:val="00014997"/>
    <w:rsid w:val="000160E3"/>
    <w:rsid w:val="0001646D"/>
    <w:rsid w:val="000167D7"/>
    <w:rsid w:val="00021F20"/>
    <w:rsid w:val="00022AB1"/>
    <w:rsid w:val="000310B0"/>
    <w:rsid w:val="00036863"/>
    <w:rsid w:val="000379A3"/>
    <w:rsid w:val="00040017"/>
    <w:rsid w:val="0004462E"/>
    <w:rsid w:val="0004558A"/>
    <w:rsid w:val="00050747"/>
    <w:rsid w:val="000509D8"/>
    <w:rsid w:val="00050F7A"/>
    <w:rsid w:val="00052F4E"/>
    <w:rsid w:val="00054172"/>
    <w:rsid w:val="00055C8B"/>
    <w:rsid w:val="00056E74"/>
    <w:rsid w:val="00060AF7"/>
    <w:rsid w:val="00066EDD"/>
    <w:rsid w:val="0006735A"/>
    <w:rsid w:val="00076C1D"/>
    <w:rsid w:val="00080BF2"/>
    <w:rsid w:val="00082610"/>
    <w:rsid w:val="00084F9A"/>
    <w:rsid w:val="00087ACF"/>
    <w:rsid w:val="00091B63"/>
    <w:rsid w:val="0009479F"/>
    <w:rsid w:val="00094933"/>
    <w:rsid w:val="000A02D8"/>
    <w:rsid w:val="000A573C"/>
    <w:rsid w:val="000B32DA"/>
    <w:rsid w:val="000B4374"/>
    <w:rsid w:val="000C02CE"/>
    <w:rsid w:val="000C3CFB"/>
    <w:rsid w:val="000D19E9"/>
    <w:rsid w:val="000D3D5E"/>
    <w:rsid w:val="000D4A9C"/>
    <w:rsid w:val="000E39A9"/>
    <w:rsid w:val="000E7993"/>
    <w:rsid w:val="000F24CF"/>
    <w:rsid w:val="000F40F0"/>
    <w:rsid w:val="001114BC"/>
    <w:rsid w:val="001173D8"/>
    <w:rsid w:val="00120D4E"/>
    <w:rsid w:val="00123F87"/>
    <w:rsid w:val="0013095C"/>
    <w:rsid w:val="00136477"/>
    <w:rsid w:val="00136F25"/>
    <w:rsid w:val="00141678"/>
    <w:rsid w:val="00143669"/>
    <w:rsid w:val="00143EFD"/>
    <w:rsid w:val="0014629A"/>
    <w:rsid w:val="0014700D"/>
    <w:rsid w:val="00151805"/>
    <w:rsid w:val="00154FA7"/>
    <w:rsid w:val="001561A6"/>
    <w:rsid w:val="00160A33"/>
    <w:rsid w:val="00164B1B"/>
    <w:rsid w:val="001657A1"/>
    <w:rsid w:val="00166D59"/>
    <w:rsid w:val="001713DB"/>
    <w:rsid w:val="00175AD9"/>
    <w:rsid w:val="001802E7"/>
    <w:rsid w:val="00182002"/>
    <w:rsid w:val="0018314F"/>
    <w:rsid w:val="00184AA1"/>
    <w:rsid w:val="00187950"/>
    <w:rsid w:val="00190E9B"/>
    <w:rsid w:val="0019393E"/>
    <w:rsid w:val="0019431E"/>
    <w:rsid w:val="001946D6"/>
    <w:rsid w:val="001A0CF6"/>
    <w:rsid w:val="001A1C98"/>
    <w:rsid w:val="001A4172"/>
    <w:rsid w:val="001B4FC5"/>
    <w:rsid w:val="001B6E1E"/>
    <w:rsid w:val="001B72D9"/>
    <w:rsid w:val="001D046B"/>
    <w:rsid w:val="001D1D97"/>
    <w:rsid w:val="001D5BFF"/>
    <w:rsid w:val="001D6536"/>
    <w:rsid w:val="001E63DF"/>
    <w:rsid w:val="001E79B6"/>
    <w:rsid w:val="001F4501"/>
    <w:rsid w:val="001F6DBD"/>
    <w:rsid w:val="001F7F2C"/>
    <w:rsid w:val="00203D09"/>
    <w:rsid w:val="0020516A"/>
    <w:rsid w:val="00207572"/>
    <w:rsid w:val="00210F58"/>
    <w:rsid w:val="002162FD"/>
    <w:rsid w:val="002174A9"/>
    <w:rsid w:val="002242E0"/>
    <w:rsid w:val="002247BA"/>
    <w:rsid w:val="00225AA5"/>
    <w:rsid w:val="00225B49"/>
    <w:rsid w:val="00230C75"/>
    <w:rsid w:val="002334B1"/>
    <w:rsid w:val="00234006"/>
    <w:rsid w:val="0023566B"/>
    <w:rsid w:val="00235868"/>
    <w:rsid w:val="00237048"/>
    <w:rsid w:val="00242219"/>
    <w:rsid w:val="002439D0"/>
    <w:rsid w:val="00245F27"/>
    <w:rsid w:val="00251AA0"/>
    <w:rsid w:val="00254477"/>
    <w:rsid w:val="00257A79"/>
    <w:rsid w:val="00260D76"/>
    <w:rsid w:val="00262E36"/>
    <w:rsid w:val="00264562"/>
    <w:rsid w:val="00267D48"/>
    <w:rsid w:val="00271F99"/>
    <w:rsid w:val="00275590"/>
    <w:rsid w:val="002766D0"/>
    <w:rsid w:val="0028231F"/>
    <w:rsid w:val="00284D6E"/>
    <w:rsid w:val="002854AD"/>
    <w:rsid w:val="0028614B"/>
    <w:rsid w:val="00290389"/>
    <w:rsid w:val="00292100"/>
    <w:rsid w:val="00295F70"/>
    <w:rsid w:val="00296A08"/>
    <w:rsid w:val="002A076D"/>
    <w:rsid w:val="002A1C59"/>
    <w:rsid w:val="002A5753"/>
    <w:rsid w:val="002B62C8"/>
    <w:rsid w:val="002C2BC0"/>
    <w:rsid w:val="002C304B"/>
    <w:rsid w:val="002C4D90"/>
    <w:rsid w:val="002C6B83"/>
    <w:rsid w:val="002C7A24"/>
    <w:rsid w:val="002D231D"/>
    <w:rsid w:val="002E3E46"/>
    <w:rsid w:val="002E5BAC"/>
    <w:rsid w:val="002F26F6"/>
    <w:rsid w:val="002F2C02"/>
    <w:rsid w:val="002F63B1"/>
    <w:rsid w:val="0030143C"/>
    <w:rsid w:val="003025F0"/>
    <w:rsid w:val="00303F40"/>
    <w:rsid w:val="00304EA8"/>
    <w:rsid w:val="003054D8"/>
    <w:rsid w:val="00306412"/>
    <w:rsid w:val="00313FC0"/>
    <w:rsid w:val="00315901"/>
    <w:rsid w:val="00315B7F"/>
    <w:rsid w:val="0032328A"/>
    <w:rsid w:val="003240A2"/>
    <w:rsid w:val="00332213"/>
    <w:rsid w:val="00334230"/>
    <w:rsid w:val="00340A1B"/>
    <w:rsid w:val="003411B6"/>
    <w:rsid w:val="00343640"/>
    <w:rsid w:val="00343F4B"/>
    <w:rsid w:val="00344478"/>
    <w:rsid w:val="00350512"/>
    <w:rsid w:val="00350A45"/>
    <w:rsid w:val="003531C7"/>
    <w:rsid w:val="003532DD"/>
    <w:rsid w:val="003618A9"/>
    <w:rsid w:val="00361C95"/>
    <w:rsid w:val="0036528A"/>
    <w:rsid w:val="00370F7A"/>
    <w:rsid w:val="00371AC9"/>
    <w:rsid w:val="00371B4B"/>
    <w:rsid w:val="00372351"/>
    <w:rsid w:val="00374E7D"/>
    <w:rsid w:val="003758B4"/>
    <w:rsid w:val="00386227"/>
    <w:rsid w:val="00387367"/>
    <w:rsid w:val="00387861"/>
    <w:rsid w:val="00391F97"/>
    <w:rsid w:val="00392A47"/>
    <w:rsid w:val="003973F1"/>
    <w:rsid w:val="003A2349"/>
    <w:rsid w:val="003A2B59"/>
    <w:rsid w:val="003B03B8"/>
    <w:rsid w:val="003B196F"/>
    <w:rsid w:val="003B4A72"/>
    <w:rsid w:val="003B565B"/>
    <w:rsid w:val="003B6BF3"/>
    <w:rsid w:val="003C0F01"/>
    <w:rsid w:val="003C28A1"/>
    <w:rsid w:val="003C36B1"/>
    <w:rsid w:val="003D13DC"/>
    <w:rsid w:val="003E3A53"/>
    <w:rsid w:val="003E3DC3"/>
    <w:rsid w:val="003F0E08"/>
    <w:rsid w:val="003F2817"/>
    <w:rsid w:val="003F510A"/>
    <w:rsid w:val="00400B55"/>
    <w:rsid w:val="00400DB7"/>
    <w:rsid w:val="00401839"/>
    <w:rsid w:val="00401F96"/>
    <w:rsid w:val="0040209F"/>
    <w:rsid w:val="00403328"/>
    <w:rsid w:val="00404EB0"/>
    <w:rsid w:val="00406877"/>
    <w:rsid w:val="00410FA3"/>
    <w:rsid w:val="00412F2D"/>
    <w:rsid w:val="00416C78"/>
    <w:rsid w:val="00422635"/>
    <w:rsid w:val="00422E8C"/>
    <w:rsid w:val="00426344"/>
    <w:rsid w:val="00426AED"/>
    <w:rsid w:val="00427DA0"/>
    <w:rsid w:val="00433C68"/>
    <w:rsid w:val="0044353B"/>
    <w:rsid w:val="0045086A"/>
    <w:rsid w:val="00451429"/>
    <w:rsid w:val="004577DB"/>
    <w:rsid w:val="0045796E"/>
    <w:rsid w:val="004607B9"/>
    <w:rsid w:val="004637E1"/>
    <w:rsid w:val="00465B99"/>
    <w:rsid w:val="00466284"/>
    <w:rsid w:val="00467303"/>
    <w:rsid w:val="00470514"/>
    <w:rsid w:val="00471118"/>
    <w:rsid w:val="004728D8"/>
    <w:rsid w:val="00472A7E"/>
    <w:rsid w:val="00472B21"/>
    <w:rsid w:val="0048617A"/>
    <w:rsid w:val="004A3734"/>
    <w:rsid w:val="004A6809"/>
    <w:rsid w:val="004B343D"/>
    <w:rsid w:val="004B4BE3"/>
    <w:rsid w:val="004B79AF"/>
    <w:rsid w:val="004B7E97"/>
    <w:rsid w:val="004C5F7B"/>
    <w:rsid w:val="004D0D22"/>
    <w:rsid w:val="004D3014"/>
    <w:rsid w:val="004D43BA"/>
    <w:rsid w:val="004D4632"/>
    <w:rsid w:val="004E291D"/>
    <w:rsid w:val="004E3325"/>
    <w:rsid w:val="004E4D34"/>
    <w:rsid w:val="004F7042"/>
    <w:rsid w:val="005065E1"/>
    <w:rsid w:val="0051115A"/>
    <w:rsid w:val="00512A78"/>
    <w:rsid w:val="00513334"/>
    <w:rsid w:val="005153F5"/>
    <w:rsid w:val="00515F8D"/>
    <w:rsid w:val="00525ADB"/>
    <w:rsid w:val="00531027"/>
    <w:rsid w:val="00540402"/>
    <w:rsid w:val="00540ADC"/>
    <w:rsid w:val="00541672"/>
    <w:rsid w:val="005433A6"/>
    <w:rsid w:val="005452E9"/>
    <w:rsid w:val="005454A6"/>
    <w:rsid w:val="00545F08"/>
    <w:rsid w:val="00554705"/>
    <w:rsid w:val="005562C8"/>
    <w:rsid w:val="00556DBF"/>
    <w:rsid w:val="00556EAA"/>
    <w:rsid w:val="005579AD"/>
    <w:rsid w:val="0056186A"/>
    <w:rsid w:val="0056238B"/>
    <w:rsid w:val="00562722"/>
    <w:rsid w:val="00563AB2"/>
    <w:rsid w:val="00563E16"/>
    <w:rsid w:val="00572155"/>
    <w:rsid w:val="00572B5D"/>
    <w:rsid w:val="00573E6C"/>
    <w:rsid w:val="005753B1"/>
    <w:rsid w:val="005755AB"/>
    <w:rsid w:val="00576214"/>
    <w:rsid w:val="0057737B"/>
    <w:rsid w:val="0058014B"/>
    <w:rsid w:val="005814C3"/>
    <w:rsid w:val="005837E6"/>
    <w:rsid w:val="0059130A"/>
    <w:rsid w:val="00595423"/>
    <w:rsid w:val="005A0126"/>
    <w:rsid w:val="005B272E"/>
    <w:rsid w:val="005B439B"/>
    <w:rsid w:val="005B5CEC"/>
    <w:rsid w:val="005B798C"/>
    <w:rsid w:val="005C1A9A"/>
    <w:rsid w:val="005D0954"/>
    <w:rsid w:val="005D09F5"/>
    <w:rsid w:val="005D0E2A"/>
    <w:rsid w:val="005D2F38"/>
    <w:rsid w:val="005D72DA"/>
    <w:rsid w:val="005D7B76"/>
    <w:rsid w:val="005E2514"/>
    <w:rsid w:val="005E4072"/>
    <w:rsid w:val="005E4627"/>
    <w:rsid w:val="005E49AF"/>
    <w:rsid w:val="005E4EF2"/>
    <w:rsid w:val="005F2BA9"/>
    <w:rsid w:val="005F33A4"/>
    <w:rsid w:val="005F5E9B"/>
    <w:rsid w:val="00600CF7"/>
    <w:rsid w:val="00604689"/>
    <w:rsid w:val="00606272"/>
    <w:rsid w:val="00607DC8"/>
    <w:rsid w:val="00612F93"/>
    <w:rsid w:val="00614610"/>
    <w:rsid w:val="00615028"/>
    <w:rsid w:val="00615C55"/>
    <w:rsid w:val="00621FFC"/>
    <w:rsid w:val="006254BF"/>
    <w:rsid w:val="00632E31"/>
    <w:rsid w:val="006352BD"/>
    <w:rsid w:val="006353F5"/>
    <w:rsid w:val="006409CE"/>
    <w:rsid w:val="00643803"/>
    <w:rsid w:val="00652559"/>
    <w:rsid w:val="0066166E"/>
    <w:rsid w:val="00663CDE"/>
    <w:rsid w:val="00666F25"/>
    <w:rsid w:val="0066735C"/>
    <w:rsid w:val="006716B9"/>
    <w:rsid w:val="00671F58"/>
    <w:rsid w:val="00673EDC"/>
    <w:rsid w:val="00675881"/>
    <w:rsid w:val="0067689B"/>
    <w:rsid w:val="006831EF"/>
    <w:rsid w:val="00686B92"/>
    <w:rsid w:val="00692B2C"/>
    <w:rsid w:val="0069343B"/>
    <w:rsid w:val="006966EF"/>
    <w:rsid w:val="00696DF2"/>
    <w:rsid w:val="006A141D"/>
    <w:rsid w:val="006A158E"/>
    <w:rsid w:val="006A1751"/>
    <w:rsid w:val="006A192C"/>
    <w:rsid w:val="006A1CD6"/>
    <w:rsid w:val="006A32A1"/>
    <w:rsid w:val="006A66BB"/>
    <w:rsid w:val="006A6C88"/>
    <w:rsid w:val="006A7676"/>
    <w:rsid w:val="006B0BE6"/>
    <w:rsid w:val="006B18A4"/>
    <w:rsid w:val="006B2255"/>
    <w:rsid w:val="006B56A9"/>
    <w:rsid w:val="006B6BDC"/>
    <w:rsid w:val="006B7AC0"/>
    <w:rsid w:val="006C0C42"/>
    <w:rsid w:val="006C4363"/>
    <w:rsid w:val="006C5D45"/>
    <w:rsid w:val="006D01F9"/>
    <w:rsid w:val="006D1099"/>
    <w:rsid w:val="006D1BCA"/>
    <w:rsid w:val="006D1FA0"/>
    <w:rsid w:val="006D397B"/>
    <w:rsid w:val="006D602A"/>
    <w:rsid w:val="006D707F"/>
    <w:rsid w:val="006D73D2"/>
    <w:rsid w:val="006E2B51"/>
    <w:rsid w:val="006E2C95"/>
    <w:rsid w:val="006E310A"/>
    <w:rsid w:val="006E378B"/>
    <w:rsid w:val="006F1620"/>
    <w:rsid w:val="006F1C8B"/>
    <w:rsid w:val="006F253C"/>
    <w:rsid w:val="006F5D82"/>
    <w:rsid w:val="006F5FE5"/>
    <w:rsid w:val="00700848"/>
    <w:rsid w:val="00700BCB"/>
    <w:rsid w:val="00707094"/>
    <w:rsid w:val="00707384"/>
    <w:rsid w:val="00707B47"/>
    <w:rsid w:val="00711C9E"/>
    <w:rsid w:val="0071309C"/>
    <w:rsid w:val="00713290"/>
    <w:rsid w:val="007152FE"/>
    <w:rsid w:val="00716194"/>
    <w:rsid w:val="007168CD"/>
    <w:rsid w:val="0071798D"/>
    <w:rsid w:val="00725F3E"/>
    <w:rsid w:val="00733ECC"/>
    <w:rsid w:val="00735BBF"/>
    <w:rsid w:val="00737048"/>
    <w:rsid w:val="00741178"/>
    <w:rsid w:val="00743058"/>
    <w:rsid w:val="00743573"/>
    <w:rsid w:val="00743943"/>
    <w:rsid w:val="00743C3E"/>
    <w:rsid w:val="00743C73"/>
    <w:rsid w:val="007519B7"/>
    <w:rsid w:val="00752065"/>
    <w:rsid w:val="007546DE"/>
    <w:rsid w:val="00756D79"/>
    <w:rsid w:val="007642D0"/>
    <w:rsid w:val="00764752"/>
    <w:rsid w:val="007730FF"/>
    <w:rsid w:val="00774640"/>
    <w:rsid w:val="007801EA"/>
    <w:rsid w:val="007827E2"/>
    <w:rsid w:val="00784035"/>
    <w:rsid w:val="00786836"/>
    <w:rsid w:val="00786A5D"/>
    <w:rsid w:val="00790106"/>
    <w:rsid w:val="0079148E"/>
    <w:rsid w:val="0079322B"/>
    <w:rsid w:val="007943B9"/>
    <w:rsid w:val="007949F7"/>
    <w:rsid w:val="007974BC"/>
    <w:rsid w:val="007A1F9A"/>
    <w:rsid w:val="007B555E"/>
    <w:rsid w:val="007C1933"/>
    <w:rsid w:val="007C1DFD"/>
    <w:rsid w:val="007C3899"/>
    <w:rsid w:val="007C479D"/>
    <w:rsid w:val="007C4934"/>
    <w:rsid w:val="007C5D17"/>
    <w:rsid w:val="007D2A1D"/>
    <w:rsid w:val="007D3E7A"/>
    <w:rsid w:val="007D4D85"/>
    <w:rsid w:val="007D5415"/>
    <w:rsid w:val="007D6B64"/>
    <w:rsid w:val="007E14B8"/>
    <w:rsid w:val="007E1FF9"/>
    <w:rsid w:val="007E7985"/>
    <w:rsid w:val="007F0CC4"/>
    <w:rsid w:val="007F11D7"/>
    <w:rsid w:val="007F2F43"/>
    <w:rsid w:val="00800E63"/>
    <w:rsid w:val="008040E8"/>
    <w:rsid w:val="00806C4F"/>
    <w:rsid w:val="00807090"/>
    <w:rsid w:val="00813C3B"/>
    <w:rsid w:val="00816B61"/>
    <w:rsid w:val="00817D95"/>
    <w:rsid w:val="00822DBE"/>
    <w:rsid w:val="00831094"/>
    <w:rsid w:val="008330F5"/>
    <w:rsid w:val="00833812"/>
    <w:rsid w:val="00842630"/>
    <w:rsid w:val="00851852"/>
    <w:rsid w:val="00852A80"/>
    <w:rsid w:val="00853D2A"/>
    <w:rsid w:val="008630B2"/>
    <w:rsid w:val="00863514"/>
    <w:rsid w:val="00866ADA"/>
    <w:rsid w:val="008706B0"/>
    <w:rsid w:val="0088158C"/>
    <w:rsid w:val="00882042"/>
    <w:rsid w:val="00882314"/>
    <w:rsid w:val="008857BC"/>
    <w:rsid w:val="00890478"/>
    <w:rsid w:val="00892856"/>
    <w:rsid w:val="0089290C"/>
    <w:rsid w:val="00892A9F"/>
    <w:rsid w:val="00893B94"/>
    <w:rsid w:val="00897FE4"/>
    <w:rsid w:val="008A357C"/>
    <w:rsid w:val="008A3DBF"/>
    <w:rsid w:val="008B0720"/>
    <w:rsid w:val="008B3BC3"/>
    <w:rsid w:val="008B41B3"/>
    <w:rsid w:val="008B4EE6"/>
    <w:rsid w:val="008B4F8D"/>
    <w:rsid w:val="008C3E31"/>
    <w:rsid w:val="008C750A"/>
    <w:rsid w:val="008D0180"/>
    <w:rsid w:val="008D1B7B"/>
    <w:rsid w:val="008D2352"/>
    <w:rsid w:val="008D3CC5"/>
    <w:rsid w:val="008E4E80"/>
    <w:rsid w:val="008E6823"/>
    <w:rsid w:val="008F1A01"/>
    <w:rsid w:val="008F1E07"/>
    <w:rsid w:val="008F6978"/>
    <w:rsid w:val="008F6D87"/>
    <w:rsid w:val="00906215"/>
    <w:rsid w:val="00910905"/>
    <w:rsid w:val="00910DC5"/>
    <w:rsid w:val="00911722"/>
    <w:rsid w:val="009133D1"/>
    <w:rsid w:val="00915C0A"/>
    <w:rsid w:val="00917E46"/>
    <w:rsid w:val="009213A9"/>
    <w:rsid w:val="009228EB"/>
    <w:rsid w:val="009256BD"/>
    <w:rsid w:val="00925915"/>
    <w:rsid w:val="009268C5"/>
    <w:rsid w:val="00926D26"/>
    <w:rsid w:val="009428D1"/>
    <w:rsid w:val="009440FA"/>
    <w:rsid w:val="009457C8"/>
    <w:rsid w:val="00950388"/>
    <w:rsid w:val="00953308"/>
    <w:rsid w:val="009541A4"/>
    <w:rsid w:val="00961491"/>
    <w:rsid w:val="009635BD"/>
    <w:rsid w:val="00963F41"/>
    <w:rsid w:val="00964FF5"/>
    <w:rsid w:val="00973200"/>
    <w:rsid w:val="00975B1E"/>
    <w:rsid w:val="009770A5"/>
    <w:rsid w:val="00977C0D"/>
    <w:rsid w:val="0098146F"/>
    <w:rsid w:val="00993621"/>
    <w:rsid w:val="00993792"/>
    <w:rsid w:val="009975CC"/>
    <w:rsid w:val="009A0A4C"/>
    <w:rsid w:val="009A485D"/>
    <w:rsid w:val="009B07A7"/>
    <w:rsid w:val="009B19AA"/>
    <w:rsid w:val="009B4A3C"/>
    <w:rsid w:val="009B4E84"/>
    <w:rsid w:val="009C0F25"/>
    <w:rsid w:val="009C22E9"/>
    <w:rsid w:val="009C2441"/>
    <w:rsid w:val="009C2EBE"/>
    <w:rsid w:val="009C4443"/>
    <w:rsid w:val="009C72F6"/>
    <w:rsid w:val="009C797C"/>
    <w:rsid w:val="009D2BAF"/>
    <w:rsid w:val="009D3804"/>
    <w:rsid w:val="009D4AB0"/>
    <w:rsid w:val="009D4F4A"/>
    <w:rsid w:val="009D5FE0"/>
    <w:rsid w:val="009E49D0"/>
    <w:rsid w:val="009E6606"/>
    <w:rsid w:val="009E672A"/>
    <w:rsid w:val="009E7EF9"/>
    <w:rsid w:val="009F1E29"/>
    <w:rsid w:val="009F20D6"/>
    <w:rsid w:val="009F2265"/>
    <w:rsid w:val="009F2562"/>
    <w:rsid w:val="009F5486"/>
    <w:rsid w:val="009F6E38"/>
    <w:rsid w:val="009F7B3E"/>
    <w:rsid w:val="009F7C8F"/>
    <w:rsid w:val="00A027B3"/>
    <w:rsid w:val="00A042D2"/>
    <w:rsid w:val="00A067F1"/>
    <w:rsid w:val="00A1097E"/>
    <w:rsid w:val="00A11D5C"/>
    <w:rsid w:val="00A20846"/>
    <w:rsid w:val="00A2281D"/>
    <w:rsid w:val="00A228C4"/>
    <w:rsid w:val="00A24969"/>
    <w:rsid w:val="00A3161C"/>
    <w:rsid w:val="00A32277"/>
    <w:rsid w:val="00A35E3C"/>
    <w:rsid w:val="00A36176"/>
    <w:rsid w:val="00A408E2"/>
    <w:rsid w:val="00A4102D"/>
    <w:rsid w:val="00A42F81"/>
    <w:rsid w:val="00A50A61"/>
    <w:rsid w:val="00A51A93"/>
    <w:rsid w:val="00A540A1"/>
    <w:rsid w:val="00A544E8"/>
    <w:rsid w:val="00A54BA2"/>
    <w:rsid w:val="00A61CDB"/>
    <w:rsid w:val="00A6555E"/>
    <w:rsid w:val="00A65CDA"/>
    <w:rsid w:val="00A72DC7"/>
    <w:rsid w:val="00A7364F"/>
    <w:rsid w:val="00A814DA"/>
    <w:rsid w:val="00A83C2C"/>
    <w:rsid w:val="00A85286"/>
    <w:rsid w:val="00A853AB"/>
    <w:rsid w:val="00A85A2F"/>
    <w:rsid w:val="00A860CD"/>
    <w:rsid w:val="00A87F5D"/>
    <w:rsid w:val="00A9005F"/>
    <w:rsid w:val="00A93FB4"/>
    <w:rsid w:val="00A96066"/>
    <w:rsid w:val="00AA131F"/>
    <w:rsid w:val="00AA31B4"/>
    <w:rsid w:val="00AA3DC7"/>
    <w:rsid w:val="00AA458A"/>
    <w:rsid w:val="00AA477C"/>
    <w:rsid w:val="00AB4337"/>
    <w:rsid w:val="00AC3BA3"/>
    <w:rsid w:val="00AC4B5F"/>
    <w:rsid w:val="00AC62FF"/>
    <w:rsid w:val="00AD119C"/>
    <w:rsid w:val="00AD2ECF"/>
    <w:rsid w:val="00AD2EFB"/>
    <w:rsid w:val="00AD3EE4"/>
    <w:rsid w:val="00AD66E8"/>
    <w:rsid w:val="00AE268C"/>
    <w:rsid w:val="00AE2B8A"/>
    <w:rsid w:val="00AE6F32"/>
    <w:rsid w:val="00AF034F"/>
    <w:rsid w:val="00AF1B08"/>
    <w:rsid w:val="00AF2092"/>
    <w:rsid w:val="00AF2A45"/>
    <w:rsid w:val="00AF39EA"/>
    <w:rsid w:val="00AF3B2D"/>
    <w:rsid w:val="00AF4B06"/>
    <w:rsid w:val="00B02864"/>
    <w:rsid w:val="00B02C75"/>
    <w:rsid w:val="00B03D6D"/>
    <w:rsid w:val="00B04C11"/>
    <w:rsid w:val="00B0605C"/>
    <w:rsid w:val="00B06D79"/>
    <w:rsid w:val="00B13A12"/>
    <w:rsid w:val="00B14419"/>
    <w:rsid w:val="00B1494A"/>
    <w:rsid w:val="00B17E9D"/>
    <w:rsid w:val="00B21E1C"/>
    <w:rsid w:val="00B23231"/>
    <w:rsid w:val="00B31893"/>
    <w:rsid w:val="00B330F4"/>
    <w:rsid w:val="00B35916"/>
    <w:rsid w:val="00B35D53"/>
    <w:rsid w:val="00B36256"/>
    <w:rsid w:val="00B41587"/>
    <w:rsid w:val="00B41AA8"/>
    <w:rsid w:val="00B449DA"/>
    <w:rsid w:val="00B50ECC"/>
    <w:rsid w:val="00B50FDD"/>
    <w:rsid w:val="00B5131B"/>
    <w:rsid w:val="00B51D6E"/>
    <w:rsid w:val="00B57426"/>
    <w:rsid w:val="00B61CEC"/>
    <w:rsid w:val="00B650F6"/>
    <w:rsid w:val="00B6643A"/>
    <w:rsid w:val="00B718F9"/>
    <w:rsid w:val="00B7249E"/>
    <w:rsid w:val="00B72A6F"/>
    <w:rsid w:val="00B745FC"/>
    <w:rsid w:val="00B7648E"/>
    <w:rsid w:val="00B77B39"/>
    <w:rsid w:val="00B83C53"/>
    <w:rsid w:val="00B84650"/>
    <w:rsid w:val="00B849AE"/>
    <w:rsid w:val="00B86665"/>
    <w:rsid w:val="00B87AC9"/>
    <w:rsid w:val="00B91CA1"/>
    <w:rsid w:val="00B93147"/>
    <w:rsid w:val="00B95883"/>
    <w:rsid w:val="00BA59F2"/>
    <w:rsid w:val="00BA658C"/>
    <w:rsid w:val="00BA674D"/>
    <w:rsid w:val="00BB2768"/>
    <w:rsid w:val="00BB4E13"/>
    <w:rsid w:val="00BB7932"/>
    <w:rsid w:val="00BB7EB4"/>
    <w:rsid w:val="00BC01EC"/>
    <w:rsid w:val="00BC27FD"/>
    <w:rsid w:val="00BC28EF"/>
    <w:rsid w:val="00BC2CEF"/>
    <w:rsid w:val="00BC6CB7"/>
    <w:rsid w:val="00BD43EC"/>
    <w:rsid w:val="00BD4FF8"/>
    <w:rsid w:val="00BD7110"/>
    <w:rsid w:val="00BD7AC5"/>
    <w:rsid w:val="00BE3E2F"/>
    <w:rsid w:val="00BE737D"/>
    <w:rsid w:val="00BF0157"/>
    <w:rsid w:val="00BF1137"/>
    <w:rsid w:val="00BF2335"/>
    <w:rsid w:val="00BF31FA"/>
    <w:rsid w:val="00C0139A"/>
    <w:rsid w:val="00C023EF"/>
    <w:rsid w:val="00C057B7"/>
    <w:rsid w:val="00C06906"/>
    <w:rsid w:val="00C07207"/>
    <w:rsid w:val="00C13289"/>
    <w:rsid w:val="00C157D8"/>
    <w:rsid w:val="00C21798"/>
    <w:rsid w:val="00C21FFC"/>
    <w:rsid w:val="00C2220C"/>
    <w:rsid w:val="00C23820"/>
    <w:rsid w:val="00C25F87"/>
    <w:rsid w:val="00C2629A"/>
    <w:rsid w:val="00C27B16"/>
    <w:rsid w:val="00C27EFD"/>
    <w:rsid w:val="00C30B7D"/>
    <w:rsid w:val="00C31072"/>
    <w:rsid w:val="00C31832"/>
    <w:rsid w:val="00C329B3"/>
    <w:rsid w:val="00C32DB4"/>
    <w:rsid w:val="00C34BF6"/>
    <w:rsid w:val="00C350D3"/>
    <w:rsid w:val="00C442B4"/>
    <w:rsid w:val="00C46B3A"/>
    <w:rsid w:val="00C55E73"/>
    <w:rsid w:val="00C55F58"/>
    <w:rsid w:val="00C56E4A"/>
    <w:rsid w:val="00C6174F"/>
    <w:rsid w:val="00C62A3C"/>
    <w:rsid w:val="00C62AE1"/>
    <w:rsid w:val="00C6398A"/>
    <w:rsid w:val="00C63ABB"/>
    <w:rsid w:val="00C6414F"/>
    <w:rsid w:val="00C6462C"/>
    <w:rsid w:val="00C65636"/>
    <w:rsid w:val="00C65967"/>
    <w:rsid w:val="00C673C9"/>
    <w:rsid w:val="00C719DC"/>
    <w:rsid w:val="00C71BEC"/>
    <w:rsid w:val="00C72237"/>
    <w:rsid w:val="00C744C5"/>
    <w:rsid w:val="00C749A6"/>
    <w:rsid w:val="00C75ACB"/>
    <w:rsid w:val="00C81DCA"/>
    <w:rsid w:val="00C8406F"/>
    <w:rsid w:val="00C902FA"/>
    <w:rsid w:val="00C91585"/>
    <w:rsid w:val="00C920A5"/>
    <w:rsid w:val="00C92C5A"/>
    <w:rsid w:val="00C94F30"/>
    <w:rsid w:val="00C979E0"/>
    <w:rsid w:val="00C979EB"/>
    <w:rsid w:val="00CA17BF"/>
    <w:rsid w:val="00CA3630"/>
    <w:rsid w:val="00CA3F53"/>
    <w:rsid w:val="00CA63C2"/>
    <w:rsid w:val="00CB44DA"/>
    <w:rsid w:val="00CC2D03"/>
    <w:rsid w:val="00CC2EA9"/>
    <w:rsid w:val="00CD1FE9"/>
    <w:rsid w:val="00CD24F5"/>
    <w:rsid w:val="00CE11FD"/>
    <w:rsid w:val="00CE466F"/>
    <w:rsid w:val="00CE5E87"/>
    <w:rsid w:val="00CF05B4"/>
    <w:rsid w:val="00CF4C40"/>
    <w:rsid w:val="00CF7C18"/>
    <w:rsid w:val="00D01581"/>
    <w:rsid w:val="00D01ECB"/>
    <w:rsid w:val="00D04594"/>
    <w:rsid w:val="00D1152D"/>
    <w:rsid w:val="00D11777"/>
    <w:rsid w:val="00D12912"/>
    <w:rsid w:val="00D16AE7"/>
    <w:rsid w:val="00D21EE2"/>
    <w:rsid w:val="00D2343F"/>
    <w:rsid w:val="00D26DCB"/>
    <w:rsid w:val="00D26FDA"/>
    <w:rsid w:val="00D334AF"/>
    <w:rsid w:val="00D350A0"/>
    <w:rsid w:val="00D361E1"/>
    <w:rsid w:val="00D3647F"/>
    <w:rsid w:val="00D37249"/>
    <w:rsid w:val="00D44131"/>
    <w:rsid w:val="00D57C71"/>
    <w:rsid w:val="00D70268"/>
    <w:rsid w:val="00D70A9A"/>
    <w:rsid w:val="00D7451A"/>
    <w:rsid w:val="00D80D6A"/>
    <w:rsid w:val="00D86F0D"/>
    <w:rsid w:val="00D91EF8"/>
    <w:rsid w:val="00D940C9"/>
    <w:rsid w:val="00D958C7"/>
    <w:rsid w:val="00D9740D"/>
    <w:rsid w:val="00DB014B"/>
    <w:rsid w:val="00DB093D"/>
    <w:rsid w:val="00DB3021"/>
    <w:rsid w:val="00DB3D88"/>
    <w:rsid w:val="00DB5185"/>
    <w:rsid w:val="00DB5BF6"/>
    <w:rsid w:val="00DB5C24"/>
    <w:rsid w:val="00DB7491"/>
    <w:rsid w:val="00DC02C8"/>
    <w:rsid w:val="00DC088D"/>
    <w:rsid w:val="00DC36F5"/>
    <w:rsid w:val="00DD2605"/>
    <w:rsid w:val="00DD4071"/>
    <w:rsid w:val="00DD467A"/>
    <w:rsid w:val="00DD479B"/>
    <w:rsid w:val="00DD76A3"/>
    <w:rsid w:val="00DD7D00"/>
    <w:rsid w:val="00DE357E"/>
    <w:rsid w:val="00DE6781"/>
    <w:rsid w:val="00DE78A7"/>
    <w:rsid w:val="00DF2626"/>
    <w:rsid w:val="00DF284C"/>
    <w:rsid w:val="00DF40E7"/>
    <w:rsid w:val="00DF4BB9"/>
    <w:rsid w:val="00DF5092"/>
    <w:rsid w:val="00E008F8"/>
    <w:rsid w:val="00E01CA7"/>
    <w:rsid w:val="00E03F13"/>
    <w:rsid w:val="00E0596E"/>
    <w:rsid w:val="00E13FC3"/>
    <w:rsid w:val="00E16146"/>
    <w:rsid w:val="00E17FC8"/>
    <w:rsid w:val="00E21DE7"/>
    <w:rsid w:val="00E234B0"/>
    <w:rsid w:val="00E25ECE"/>
    <w:rsid w:val="00E275F0"/>
    <w:rsid w:val="00E27B02"/>
    <w:rsid w:val="00E43E3D"/>
    <w:rsid w:val="00E517D2"/>
    <w:rsid w:val="00E53893"/>
    <w:rsid w:val="00E53B68"/>
    <w:rsid w:val="00E53C4B"/>
    <w:rsid w:val="00E6297D"/>
    <w:rsid w:val="00E7140D"/>
    <w:rsid w:val="00E72B8E"/>
    <w:rsid w:val="00E76920"/>
    <w:rsid w:val="00E8210A"/>
    <w:rsid w:val="00E836C1"/>
    <w:rsid w:val="00E847EF"/>
    <w:rsid w:val="00E87C54"/>
    <w:rsid w:val="00E87D7A"/>
    <w:rsid w:val="00E958EB"/>
    <w:rsid w:val="00EA1A12"/>
    <w:rsid w:val="00EA1A7D"/>
    <w:rsid w:val="00EA288D"/>
    <w:rsid w:val="00EA4DEC"/>
    <w:rsid w:val="00EA58FD"/>
    <w:rsid w:val="00EB06E2"/>
    <w:rsid w:val="00EB284C"/>
    <w:rsid w:val="00EB3827"/>
    <w:rsid w:val="00EC5B6E"/>
    <w:rsid w:val="00ED1B5E"/>
    <w:rsid w:val="00ED368A"/>
    <w:rsid w:val="00ED505C"/>
    <w:rsid w:val="00EE1946"/>
    <w:rsid w:val="00EE36FE"/>
    <w:rsid w:val="00EF6511"/>
    <w:rsid w:val="00F02D93"/>
    <w:rsid w:val="00F06F7C"/>
    <w:rsid w:val="00F1179C"/>
    <w:rsid w:val="00F25C9E"/>
    <w:rsid w:val="00F278FA"/>
    <w:rsid w:val="00F3721A"/>
    <w:rsid w:val="00F3756B"/>
    <w:rsid w:val="00F42414"/>
    <w:rsid w:val="00F45659"/>
    <w:rsid w:val="00F60030"/>
    <w:rsid w:val="00F67F69"/>
    <w:rsid w:val="00F740EC"/>
    <w:rsid w:val="00F74C3B"/>
    <w:rsid w:val="00F77FA0"/>
    <w:rsid w:val="00F84F76"/>
    <w:rsid w:val="00F85900"/>
    <w:rsid w:val="00F87D6E"/>
    <w:rsid w:val="00F904AE"/>
    <w:rsid w:val="00F92913"/>
    <w:rsid w:val="00F9376F"/>
    <w:rsid w:val="00F96372"/>
    <w:rsid w:val="00F963D0"/>
    <w:rsid w:val="00FA08F1"/>
    <w:rsid w:val="00FA41E0"/>
    <w:rsid w:val="00FB1A4F"/>
    <w:rsid w:val="00FB535F"/>
    <w:rsid w:val="00FB689E"/>
    <w:rsid w:val="00FC2409"/>
    <w:rsid w:val="00FC26A4"/>
    <w:rsid w:val="00FC5B7E"/>
    <w:rsid w:val="00FD2EFE"/>
    <w:rsid w:val="00FD60DF"/>
    <w:rsid w:val="00FD73A3"/>
    <w:rsid w:val="00FE274F"/>
    <w:rsid w:val="00FE3E2B"/>
    <w:rsid w:val="00FE49CD"/>
    <w:rsid w:val="00FE6361"/>
    <w:rsid w:val="00FF2715"/>
    <w:rsid w:val="00FF5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9AF"/>
    <w:pPr>
      <w:widowControl w:val="0"/>
      <w:jc w:val="both"/>
    </w:pPr>
    <w:rPr>
      <w:rFonts w:ascii="Times New Roman" w:hAnsi="Times New Roman"/>
      <w:kern w:val="2"/>
      <w:sz w:val="22"/>
      <w:szCs w:val="24"/>
      <w:lang w:val="en-US" w:eastAsia="ja-JP"/>
    </w:rPr>
  </w:style>
  <w:style w:type="paragraph" w:styleId="Heading1">
    <w:name w:val="heading 1"/>
    <w:basedOn w:val="Normal"/>
    <w:next w:val="Normal"/>
    <w:qFormat/>
    <w:rsid w:val="00AC62FF"/>
    <w:pPr>
      <w:keepNext/>
      <w:numPr>
        <w:numId w:val="3"/>
      </w:numPr>
      <w:spacing w:before="120" w:after="120"/>
      <w:ind w:left="0" w:firstLine="0"/>
      <w:outlineLvl w:val="0"/>
    </w:pPr>
    <w:rPr>
      <w:rFonts w:eastAsia="MS Gothic"/>
      <w:b/>
      <w:sz w:val="28"/>
    </w:rPr>
  </w:style>
  <w:style w:type="paragraph" w:styleId="Heading2">
    <w:name w:val="heading 2"/>
    <w:basedOn w:val="Normal"/>
    <w:next w:val="Normal"/>
    <w:qFormat/>
    <w:rsid w:val="005B5CEC"/>
    <w:pPr>
      <w:keepNext/>
      <w:numPr>
        <w:ilvl w:val="1"/>
        <w:numId w:val="3"/>
      </w:numPr>
      <w:spacing w:before="120" w:after="120"/>
      <w:ind w:left="0" w:firstLine="0"/>
      <w:outlineLvl w:val="1"/>
    </w:pPr>
    <w:rPr>
      <w:rFonts w:eastAsia="MS Gothic"/>
      <w:b/>
      <w:sz w:val="24"/>
    </w:rPr>
  </w:style>
  <w:style w:type="paragraph" w:styleId="Heading3">
    <w:name w:val="heading 3"/>
    <w:basedOn w:val="Normal"/>
    <w:next w:val="Normal"/>
    <w:qFormat/>
    <w:rsid w:val="007D4D85"/>
    <w:pPr>
      <w:keepNext/>
      <w:numPr>
        <w:ilvl w:val="2"/>
        <w:numId w:val="4"/>
      </w:numPr>
      <w:spacing w:before="120" w:after="120"/>
      <w:outlineLvl w:val="2"/>
    </w:pPr>
    <w:rPr>
      <w:rFonts w:eastAsia="MS Gothic"/>
    </w:rPr>
  </w:style>
  <w:style w:type="paragraph" w:styleId="Heading4">
    <w:name w:val="heading 4"/>
    <w:basedOn w:val="Normal"/>
    <w:next w:val="Normal"/>
    <w:qFormat/>
    <w:rsid w:val="005E49AF"/>
    <w:pPr>
      <w:keepNext/>
      <w:numPr>
        <w:ilvl w:val="3"/>
        <w:numId w:val="3"/>
      </w:numPr>
      <w:outlineLvl w:val="3"/>
    </w:pPr>
    <w:rPr>
      <w:b/>
      <w:bCs/>
    </w:rPr>
  </w:style>
  <w:style w:type="paragraph" w:styleId="Heading5">
    <w:name w:val="heading 5"/>
    <w:basedOn w:val="Normal"/>
    <w:next w:val="Normal"/>
    <w:qFormat/>
    <w:rsid w:val="005E49AF"/>
    <w:pPr>
      <w:keepNext/>
      <w:numPr>
        <w:ilvl w:val="4"/>
        <w:numId w:val="3"/>
      </w:numPr>
      <w:outlineLvl w:val="4"/>
    </w:pPr>
    <w:rPr>
      <w:rFonts w:ascii="Arial" w:eastAsia="MS Gothic" w:hAnsi="Arial"/>
    </w:rPr>
  </w:style>
  <w:style w:type="paragraph" w:styleId="Heading6">
    <w:name w:val="heading 6"/>
    <w:basedOn w:val="Normal"/>
    <w:next w:val="Normal"/>
    <w:qFormat/>
    <w:rsid w:val="005E49AF"/>
    <w:pPr>
      <w:keepNext/>
      <w:numPr>
        <w:ilvl w:val="5"/>
        <w:numId w:val="3"/>
      </w:numPr>
      <w:outlineLvl w:val="5"/>
    </w:pPr>
    <w:rPr>
      <w:b/>
      <w:bCs/>
    </w:rPr>
  </w:style>
  <w:style w:type="paragraph" w:styleId="Heading7">
    <w:name w:val="heading 7"/>
    <w:basedOn w:val="Normal"/>
    <w:next w:val="Normal"/>
    <w:qFormat/>
    <w:rsid w:val="005E49AF"/>
    <w:pPr>
      <w:keepNext/>
      <w:numPr>
        <w:ilvl w:val="6"/>
        <w:numId w:val="3"/>
      </w:numPr>
      <w:outlineLvl w:val="6"/>
    </w:pPr>
  </w:style>
  <w:style w:type="paragraph" w:styleId="Heading8">
    <w:name w:val="heading 8"/>
    <w:basedOn w:val="Normal"/>
    <w:next w:val="Normal"/>
    <w:qFormat/>
    <w:rsid w:val="005E49AF"/>
    <w:pPr>
      <w:keepNext/>
      <w:numPr>
        <w:ilvl w:val="7"/>
        <w:numId w:val="3"/>
      </w:numPr>
      <w:outlineLvl w:val="7"/>
    </w:pPr>
  </w:style>
  <w:style w:type="paragraph" w:styleId="Heading9">
    <w:name w:val="heading 9"/>
    <w:basedOn w:val="Normal"/>
    <w:next w:val="Normal"/>
    <w:qFormat/>
    <w:rsid w:val="005E49AF"/>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D85"/>
    <w:rPr>
      <w:color w:val="0000FF"/>
      <w:u w:val="single"/>
    </w:rPr>
  </w:style>
  <w:style w:type="character" w:customStyle="1" w:styleId="titoloscheda">
    <w:name w:val="titolo_scheda"/>
    <w:basedOn w:val="DefaultParagraphFont"/>
    <w:rsid w:val="005D2F38"/>
  </w:style>
  <w:style w:type="character" w:customStyle="1" w:styleId="sottotitoloscheda">
    <w:name w:val="sottotitolo_scheda"/>
    <w:basedOn w:val="DefaultParagraphFont"/>
    <w:rsid w:val="005D2F38"/>
  </w:style>
  <w:style w:type="paragraph" w:customStyle="1" w:styleId="SIDTtitle">
    <w:name w:val="SIDT title"/>
    <w:basedOn w:val="SIDTNormalNoindent"/>
    <w:next w:val="SIDTauthor"/>
    <w:rsid w:val="005E49AF"/>
    <w:pPr>
      <w:spacing w:before="120" w:after="120"/>
      <w:contextualSpacing/>
      <w:jc w:val="center"/>
      <w:outlineLvl w:val="0"/>
    </w:pPr>
    <w:rPr>
      <w:rFonts w:eastAsia="MS Gothic" w:cs="Arial"/>
      <w:b/>
      <w:sz w:val="32"/>
      <w:szCs w:val="32"/>
    </w:rPr>
  </w:style>
  <w:style w:type="paragraph" w:customStyle="1" w:styleId="SIDTNormalNoindent">
    <w:name w:val="SIDT Normal Noindent"/>
    <w:basedOn w:val="Normal"/>
    <w:rsid w:val="005E49AF"/>
  </w:style>
  <w:style w:type="paragraph" w:customStyle="1" w:styleId="SIDTauthor">
    <w:name w:val="SIDT author"/>
    <w:basedOn w:val="SIDTNormalNoindent"/>
    <w:rsid w:val="005E49AF"/>
    <w:pPr>
      <w:jc w:val="center"/>
    </w:pPr>
  </w:style>
  <w:style w:type="paragraph" w:customStyle="1" w:styleId="SIDTaffiliation">
    <w:name w:val="SIDT affiliation"/>
    <w:basedOn w:val="SIDTNormalNoindent"/>
    <w:rsid w:val="006E2C95"/>
    <w:pPr>
      <w:spacing w:before="120"/>
      <w:jc w:val="center"/>
    </w:pPr>
  </w:style>
  <w:style w:type="paragraph" w:customStyle="1" w:styleId="SIDTSection">
    <w:name w:val="SIDT Section"/>
    <w:basedOn w:val="SIDTNormalNoindent"/>
    <w:next w:val="Normal"/>
    <w:rsid w:val="00890478"/>
    <w:pPr>
      <w:spacing w:before="567" w:after="397"/>
    </w:pPr>
    <w:rPr>
      <w:b/>
      <w:sz w:val="28"/>
    </w:rPr>
  </w:style>
  <w:style w:type="paragraph" w:styleId="Header">
    <w:name w:val="header"/>
    <w:basedOn w:val="Normal"/>
    <w:link w:val="HeaderChar"/>
    <w:uiPriority w:val="99"/>
    <w:rsid w:val="00304EA8"/>
    <w:pPr>
      <w:tabs>
        <w:tab w:val="center" w:pos="4819"/>
        <w:tab w:val="right" w:pos="9638"/>
      </w:tabs>
    </w:pPr>
  </w:style>
  <w:style w:type="paragraph" w:styleId="Caption">
    <w:name w:val="caption"/>
    <w:basedOn w:val="Normal"/>
    <w:next w:val="Normal"/>
    <w:qFormat/>
    <w:rsid w:val="005E49AF"/>
    <w:pPr>
      <w:spacing w:before="120" w:after="240"/>
    </w:pPr>
    <w:rPr>
      <w:b/>
      <w:bCs/>
      <w:sz w:val="20"/>
      <w:szCs w:val="20"/>
    </w:rPr>
  </w:style>
  <w:style w:type="paragraph" w:styleId="Footer">
    <w:name w:val="footer"/>
    <w:basedOn w:val="Normal"/>
    <w:rsid w:val="00304EA8"/>
    <w:pPr>
      <w:tabs>
        <w:tab w:val="center" w:pos="4819"/>
        <w:tab w:val="right" w:pos="9638"/>
      </w:tabs>
    </w:pPr>
  </w:style>
  <w:style w:type="paragraph" w:styleId="HTMLAddress">
    <w:name w:val="HTML Address"/>
    <w:basedOn w:val="Normal"/>
    <w:semiHidden/>
    <w:rsid w:val="005E49AF"/>
    <w:rPr>
      <w:i/>
      <w:iCs/>
    </w:rPr>
  </w:style>
  <w:style w:type="paragraph" w:customStyle="1" w:styleId="SIDTsubsection">
    <w:name w:val="SIDT subsection"/>
    <w:basedOn w:val="SIDTSection"/>
    <w:rsid w:val="005E49AF"/>
    <w:rPr>
      <w:sz w:val="24"/>
    </w:rPr>
  </w:style>
  <w:style w:type="paragraph" w:styleId="HTMLPreformatted">
    <w:name w:val="HTML Preformatted"/>
    <w:basedOn w:val="Normal"/>
    <w:semiHidden/>
    <w:rsid w:val="005E49AF"/>
    <w:rPr>
      <w:rFonts w:ascii="Courier New" w:hAnsi="Courier New" w:cs="Courier New"/>
      <w:sz w:val="20"/>
      <w:szCs w:val="20"/>
    </w:rPr>
  </w:style>
  <w:style w:type="paragraph" w:styleId="CommentText">
    <w:name w:val="annotation text"/>
    <w:basedOn w:val="Normal"/>
    <w:semiHidden/>
    <w:rsid w:val="005E49AF"/>
    <w:pPr>
      <w:jc w:val="left"/>
    </w:pPr>
  </w:style>
  <w:style w:type="paragraph" w:styleId="MacroText">
    <w:name w:val="macro"/>
    <w:semiHidden/>
    <w:rsid w:val="005E49A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lang w:val="en-US" w:eastAsia="ja-JP"/>
    </w:rPr>
  </w:style>
  <w:style w:type="paragraph" w:styleId="TableofAuthorities">
    <w:name w:val="table of authorities"/>
    <w:basedOn w:val="Normal"/>
    <w:next w:val="Normal"/>
    <w:semiHidden/>
    <w:rsid w:val="005E49AF"/>
    <w:pPr>
      <w:ind w:left="220" w:hangingChars="100" w:hanging="220"/>
    </w:pPr>
  </w:style>
  <w:style w:type="paragraph" w:styleId="TOAHeading">
    <w:name w:val="toa heading"/>
    <w:basedOn w:val="Normal"/>
    <w:next w:val="Normal"/>
    <w:semiHidden/>
    <w:rsid w:val="005E49AF"/>
    <w:pPr>
      <w:spacing w:before="180"/>
    </w:pPr>
    <w:rPr>
      <w:rFonts w:ascii="Arial" w:eastAsia="MS Gothic" w:hAnsi="Arial" w:cs="Arial"/>
      <w:sz w:val="24"/>
    </w:rPr>
  </w:style>
  <w:style w:type="paragraph" w:styleId="NoteHeading">
    <w:name w:val="Note Heading"/>
    <w:basedOn w:val="Normal"/>
    <w:next w:val="Normal"/>
    <w:rsid w:val="005E49AF"/>
    <w:pPr>
      <w:jc w:val="center"/>
    </w:pPr>
  </w:style>
  <w:style w:type="paragraph" w:styleId="FootnoteText">
    <w:name w:val="footnote text"/>
    <w:basedOn w:val="Normal"/>
    <w:link w:val="FootnoteTextChar"/>
    <w:uiPriority w:val="99"/>
    <w:semiHidden/>
    <w:rsid w:val="005E49AF"/>
    <w:pPr>
      <w:snapToGrid w:val="0"/>
      <w:jc w:val="left"/>
    </w:pPr>
  </w:style>
  <w:style w:type="paragraph" w:styleId="DocumentMap">
    <w:name w:val="Document Map"/>
    <w:basedOn w:val="Normal"/>
    <w:semiHidden/>
    <w:rsid w:val="005E49AF"/>
    <w:pPr>
      <w:shd w:val="clear" w:color="auto" w:fill="000080"/>
    </w:pPr>
    <w:rPr>
      <w:rFonts w:ascii="Arial" w:eastAsia="MS Gothic" w:hAnsi="Arial"/>
    </w:rPr>
  </w:style>
  <w:style w:type="paragraph" w:styleId="Index1">
    <w:name w:val="index 1"/>
    <w:basedOn w:val="Normal"/>
    <w:next w:val="Normal"/>
    <w:autoRedefine/>
    <w:semiHidden/>
    <w:rsid w:val="005E49AF"/>
    <w:pPr>
      <w:ind w:left="220" w:hangingChars="100" w:hanging="220"/>
    </w:pPr>
  </w:style>
  <w:style w:type="paragraph" w:styleId="Index2">
    <w:name w:val="index 2"/>
    <w:basedOn w:val="Normal"/>
    <w:next w:val="Normal"/>
    <w:autoRedefine/>
    <w:semiHidden/>
    <w:rsid w:val="005E49AF"/>
    <w:pPr>
      <w:ind w:leftChars="100" w:left="100" w:hangingChars="100" w:hanging="220"/>
    </w:pPr>
  </w:style>
  <w:style w:type="paragraph" w:styleId="Index3">
    <w:name w:val="index 3"/>
    <w:basedOn w:val="Normal"/>
    <w:next w:val="Normal"/>
    <w:autoRedefine/>
    <w:semiHidden/>
    <w:rsid w:val="005E49AF"/>
    <w:pPr>
      <w:ind w:leftChars="200" w:left="200" w:hangingChars="100" w:hanging="220"/>
    </w:pPr>
  </w:style>
  <w:style w:type="paragraph" w:styleId="Index4">
    <w:name w:val="index 4"/>
    <w:basedOn w:val="Normal"/>
    <w:next w:val="Normal"/>
    <w:autoRedefine/>
    <w:semiHidden/>
    <w:rsid w:val="005E49AF"/>
    <w:pPr>
      <w:ind w:leftChars="300" w:left="300" w:hangingChars="100" w:hanging="220"/>
    </w:pPr>
  </w:style>
  <w:style w:type="paragraph" w:styleId="Index5">
    <w:name w:val="index 5"/>
    <w:basedOn w:val="Normal"/>
    <w:next w:val="Normal"/>
    <w:autoRedefine/>
    <w:semiHidden/>
    <w:rsid w:val="005E49AF"/>
    <w:pPr>
      <w:ind w:leftChars="400" w:left="400" w:hangingChars="100" w:hanging="220"/>
    </w:pPr>
  </w:style>
  <w:style w:type="paragraph" w:styleId="Index6">
    <w:name w:val="index 6"/>
    <w:basedOn w:val="Normal"/>
    <w:next w:val="Normal"/>
    <w:autoRedefine/>
    <w:semiHidden/>
    <w:rsid w:val="005E49AF"/>
    <w:pPr>
      <w:ind w:leftChars="500" w:left="500" w:hangingChars="100" w:hanging="220"/>
    </w:pPr>
  </w:style>
  <w:style w:type="paragraph" w:styleId="Index7">
    <w:name w:val="index 7"/>
    <w:basedOn w:val="Normal"/>
    <w:next w:val="Normal"/>
    <w:autoRedefine/>
    <w:semiHidden/>
    <w:rsid w:val="005E49AF"/>
    <w:pPr>
      <w:ind w:leftChars="600" w:left="600" w:hangingChars="100" w:hanging="220"/>
    </w:pPr>
  </w:style>
  <w:style w:type="paragraph" w:styleId="Index8">
    <w:name w:val="index 8"/>
    <w:basedOn w:val="Normal"/>
    <w:next w:val="Normal"/>
    <w:autoRedefine/>
    <w:semiHidden/>
    <w:rsid w:val="005E49AF"/>
    <w:pPr>
      <w:ind w:leftChars="700" w:left="700" w:hangingChars="100" w:hanging="220"/>
    </w:pPr>
  </w:style>
  <w:style w:type="paragraph" w:styleId="Index9">
    <w:name w:val="index 9"/>
    <w:basedOn w:val="Normal"/>
    <w:next w:val="Normal"/>
    <w:autoRedefine/>
    <w:semiHidden/>
    <w:rsid w:val="005E49AF"/>
    <w:pPr>
      <w:ind w:leftChars="800" w:left="800" w:hangingChars="100" w:hanging="220"/>
    </w:pPr>
  </w:style>
  <w:style w:type="paragraph" w:styleId="IndexHeading">
    <w:name w:val="index heading"/>
    <w:basedOn w:val="Normal"/>
    <w:next w:val="Index1"/>
    <w:semiHidden/>
    <w:rsid w:val="005E49AF"/>
    <w:rPr>
      <w:rFonts w:ascii="Arial" w:hAnsi="Arial" w:cs="Arial"/>
      <w:b/>
      <w:bCs/>
    </w:rPr>
  </w:style>
  <w:style w:type="paragraph" w:styleId="TableofFigures">
    <w:name w:val="table of figures"/>
    <w:basedOn w:val="Normal"/>
    <w:next w:val="Normal"/>
    <w:semiHidden/>
    <w:rsid w:val="005E49AF"/>
    <w:pPr>
      <w:ind w:leftChars="200" w:left="850" w:hangingChars="200" w:hanging="425"/>
    </w:pPr>
  </w:style>
  <w:style w:type="paragraph" w:styleId="E-mailSignature">
    <w:name w:val="E-mail Signature"/>
    <w:basedOn w:val="Normal"/>
    <w:semiHidden/>
    <w:rsid w:val="005E49AF"/>
  </w:style>
  <w:style w:type="paragraph" w:styleId="NormalWeb">
    <w:name w:val="Normal (Web)"/>
    <w:basedOn w:val="Normal"/>
    <w:semiHidden/>
    <w:rsid w:val="005E49AF"/>
    <w:rPr>
      <w:sz w:val="24"/>
    </w:rPr>
  </w:style>
  <w:style w:type="paragraph" w:styleId="EndnoteText">
    <w:name w:val="endnote text"/>
    <w:basedOn w:val="Normal"/>
    <w:semiHidden/>
    <w:rsid w:val="005E49AF"/>
    <w:pPr>
      <w:snapToGrid w:val="0"/>
      <w:jc w:val="left"/>
    </w:pPr>
  </w:style>
  <w:style w:type="paragraph" w:styleId="TOC1">
    <w:name w:val="toc 1"/>
    <w:basedOn w:val="Normal"/>
    <w:next w:val="Normal"/>
    <w:autoRedefine/>
    <w:semiHidden/>
    <w:rsid w:val="005E49AF"/>
  </w:style>
  <w:style w:type="paragraph" w:styleId="TOC2">
    <w:name w:val="toc 2"/>
    <w:basedOn w:val="Normal"/>
    <w:next w:val="Normal"/>
    <w:autoRedefine/>
    <w:semiHidden/>
    <w:rsid w:val="005E49AF"/>
    <w:pPr>
      <w:ind w:leftChars="100" w:left="220"/>
    </w:pPr>
  </w:style>
  <w:style w:type="paragraph" w:styleId="TOC3">
    <w:name w:val="toc 3"/>
    <w:basedOn w:val="Normal"/>
    <w:next w:val="Normal"/>
    <w:autoRedefine/>
    <w:semiHidden/>
    <w:rsid w:val="005E49AF"/>
    <w:pPr>
      <w:ind w:leftChars="200" w:left="440"/>
    </w:pPr>
  </w:style>
  <w:style w:type="paragraph" w:styleId="TOC4">
    <w:name w:val="toc 4"/>
    <w:basedOn w:val="Normal"/>
    <w:next w:val="Normal"/>
    <w:autoRedefine/>
    <w:semiHidden/>
    <w:rsid w:val="005E49AF"/>
    <w:pPr>
      <w:ind w:leftChars="300" w:left="660"/>
    </w:pPr>
  </w:style>
  <w:style w:type="paragraph" w:styleId="TOC5">
    <w:name w:val="toc 5"/>
    <w:basedOn w:val="Normal"/>
    <w:next w:val="Normal"/>
    <w:autoRedefine/>
    <w:semiHidden/>
    <w:rsid w:val="005E49AF"/>
    <w:pPr>
      <w:ind w:leftChars="400" w:left="880"/>
    </w:pPr>
  </w:style>
  <w:style w:type="paragraph" w:styleId="TOC6">
    <w:name w:val="toc 6"/>
    <w:basedOn w:val="Normal"/>
    <w:next w:val="Normal"/>
    <w:autoRedefine/>
    <w:semiHidden/>
    <w:rsid w:val="005E49AF"/>
    <w:pPr>
      <w:ind w:leftChars="500" w:left="1100"/>
    </w:pPr>
  </w:style>
  <w:style w:type="paragraph" w:styleId="TOC7">
    <w:name w:val="toc 7"/>
    <w:basedOn w:val="Normal"/>
    <w:next w:val="Normal"/>
    <w:autoRedefine/>
    <w:semiHidden/>
    <w:rsid w:val="005E49AF"/>
    <w:pPr>
      <w:ind w:leftChars="600" w:left="1320"/>
    </w:pPr>
  </w:style>
  <w:style w:type="paragraph" w:styleId="TOC8">
    <w:name w:val="toc 8"/>
    <w:basedOn w:val="Normal"/>
    <w:next w:val="Normal"/>
    <w:autoRedefine/>
    <w:semiHidden/>
    <w:rsid w:val="005E49AF"/>
    <w:pPr>
      <w:ind w:leftChars="700" w:left="1540"/>
    </w:pPr>
  </w:style>
  <w:style w:type="paragraph" w:styleId="TOC9">
    <w:name w:val="toc 9"/>
    <w:basedOn w:val="Normal"/>
    <w:next w:val="Normal"/>
    <w:autoRedefine/>
    <w:semiHidden/>
    <w:rsid w:val="005E49AF"/>
    <w:pPr>
      <w:ind w:leftChars="800" w:left="1760"/>
    </w:pPr>
  </w:style>
  <w:style w:type="paragraph" w:customStyle="1" w:styleId="SIDTE-mail">
    <w:name w:val="SIDT E-mail"/>
    <w:basedOn w:val="SIDTaffiliation"/>
    <w:next w:val="SIDTaffiliation"/>
    <w:rsid w:val="005E49AF"/>
    <w:rPr>
      <w:rFonts w:ascii="Arial" w:hAnsi="Arial"/>
      <w:sz w:val="20"/>
      <w:lang w:val="fr-FR"/>
    </w:rPr>
  </w:style>
  <w:style w:type="paragraph" w:customStyle="1" w:styleId="Figure">
    <w:name w:val="Figure"/>
    <w:basedOn w:val="Normal"/>
    <w:rsid w:val="006E2C95"/>
    <w:pPr>
      <w:spacing w:before="240"/>
      <w:jc w:val="center"/>
    </w:pPr>
    <w:rPr>
      <w:lang w:val="en-GB"/>
    </w:rPr>
  </w:style>
  <w:style w:type="paragraph" w:customStyle="1" w:styleId="Table">
    <w:name w:val="Table"/>
    <w:basedOn w:val="Normal"/>
    <w:rsid w:val="007943B9"/>
    <w:pPr>
      <w:jc w:val="center"/>
    </w:pPr>
    <w:rPr>
      <w:sz w:val="20"/>
      <w:lang w:val="en-GB"/>
    </w:rPr>
  </w:style>
  <w:style w:type="paragraph" w:customStyle="1" w:styleId="tableCaption">
    <w:name w:val="tableCaption"/>
    <w:basedOn w:val="Caption"/>
    <w:rsid w:val="007943B9"/>
    <w:pPr>
      <w:spacing w:before="240" w:after="120"/>
      <w:jc w:val="center"/>
    </w:pPr>
    <w:rPr>
      <w:b w:val="0"/>
      <w:lang w:val="en-GB"/>
    </w:rPr>
  </w:style>
  <w:style w:type="paragraph" w:customStyle="1" w:styleId="Figurecaption">
    <w:name w:val="Figurecaption"/>
    <w:basedOn w:val="Caption"/>
    <w:rsid w:val="007943B9"/>
    <w:pPr>
      <w:spacing w:before="60"/>
      <w:jc w:val="center"/>
    </w:pPr>
    <w:rPr>
      <w:b w:val="0"/>
      <w:lang w:val="en-GB"/>
    </w:rPr>
  </w:style>
  <w:style w:type="paragraph" w:customStyle="1" w:styleId="References">
    <w:name w:val="References"/>
    <w:basedOn w:val="Normal"/>
    <w:rsid w:val="007943B9"/>
    <w:pPr>
      <w:spacing w:after="60"/>
    </w:pPr>
    <w:rPr>
      <w:sz w:val="18"/>
      <w:lang w:val="en-GB"/>
    </w:rPr>
  </w:style>
  <w:style w:type="paragraph" w:customStyle="1" w:styleId="List1">
    <w:name w:val="List1"/>
    <w:basedOn w:val="Normal"/>
    <w:rsid w:val="00B41587"/>
    <w:pPr>
      <w:numPr>
        <w:numId w:val="1"/>
      </w:numPr>
    </w:pPr>
    <w:rPr>
      <w:lang w:val="en-GB"/>
    </w:rPr>
  </w:style>
  <w:style w:type="paragraph" w:customStyle="1" w:styleId="SIDTfirstheading">
    <w:name w:val="SIDT first heading"/>
    <w:basedOn w:val="SIDTSection"/>
    <w:rsid w:val="00890478"/>
    <w:pPr>
      <w:numPr>
        <w:numId w:val="2"/>
      </w:numPr>
      <w:spacing w:before="120" w:after="120"/>
    </w:pPr>
    <w:rPr>
      <w:sz w:val="24"/>
      <w:lang w:val="en-GB"/>
    </w:rPr>
  </w:style>
  <w:style w:type="paragraph" w:customStyle="1" w:styleId="Authore-mail">
    <w:name w:val="Author e-mail"/>
    <w:basedOn w:val="SIDTaffiliation"/>
    <w:rsid w:val="006E2C95"/>
    <w:pPr>
      <w:spacing w:before="0" w:after="120"/>
    </w:pPr>
    <w:rPr>
      <w:lang w:val="en-GB"/>
    </w:rPr>
  </w:style>
  <w:style w:type="paragraph" w:customStyle="1" w:styleId="Authoraffiliation">
    <w:name w:val="Author affiliation"/>
    <w:basedOn w:val="SIDTaffiliation"/>
    <w:rsid w:val="006E2C95"/>
    <w:rPr>
      <w:szCs w:val="22"/>
      <w:lang w:val="en-GB"/>
    </w:rPr>
  </w:style>
  <w:style w:type="paragraph" w:styleId="Signature">
    <w:name w:val="Signature"/>
    <w:basedOn w:val="Normal"/>
    <w:rsid w:val="009F2562"/>
    <w:pPr>
      <w:jc w:val="right"/>
    </w:pPr>
  </w:style>
  <w:style w:type="paragraph" w:styleId="BalloonText">
    <w:name w:val="Balloon Text"/>
    <w:basedOn w:val="Normal"/>
    <w:semiHidden/>
    <w:rsid w:val="006B0BE6"/>
    <w:rPr>
      <w:rFonts w:ascii="Tahoma" w:hAnsi="Tahoma" w:cs="Tahoma"/>
      <w:sz w:val="16"/>
      <w:szCs w:val="16"/>
    </w:rPr>
  </w:style>
  <w:style w:type="character" w:customStyle="1" w:styleId="BodyTextChar">
    <w:name w:val="Body Text Char"/>
    <w:basedOn w:val="DefaultParagraphFont"/>
    <w:link w:val="BodyText"/>
    <w:locked/>
    <w:rsid w:val="00C719DC"/>
    <w:rPr>
      <w:lang w:val="en-US" w:eastAsia="en-US" w:bidi="ar-SA"/>
    </w:rPr>
  </w:style>
  <w:style w:type="paragraph" w:styleId="BodyText">
    <w:name w:val="Body Text"/>
    <w:basedOn w:val="Normal"/>
    <w:next w:val="Normal"/>
    <w:link w:val="BodyTextChar"/>
    <w:rsid w:val="00C719DC"/>
    <w:pPr>
      <w:widowControl/>
      <w:jc w:val="left"/>
    </w:pPr>
    <w:rPr>
      <w:rFonts w:eastAsia="Times New Roman"/>
      <w:kern w:val="0"/>
      <w:sz w:val="20"/>
      <w:szCs w:val="20"/>
      <w:lang w:eastAsia="en-US"/>
    </w:rPr>
  </w:style>
  <w:style w:type="character" w:styleId="FootnoteReference">
    <w:name w:val="footnote reference"/>
    <w:basedOn w:val="DefaultParagraphFont"/>
    <w:uiPriority w:val="99"/>
    <w:semiHidden/>
    <w:rsid w:val="00123F87"/>
    <w:rPr>
      <w:vertAlign w:val="superscript"/>
    </w:rPr>
  </w:style>
  <w:style w:type="paragraph" w:customStyle="1" w:styleId="StileCorpodeltestoGiustificatoDopo005cmInterlineado">
    <w:name w:val="Stile Corpo del testo + Giustificato Dopo:  0.05 cm Interlinea do..."/>
    <w:basedOn w:val="BodyText"/>
    <w:rsid w:val="003F510A"/>
    <w:pPr>
      <w:ind w:right="26"/>
      <w:jc w:val="both"/>
    </w:pPr>
    <w:rPr>
      <w:sz w:val="22"/>
    </w:rPr>
  </w:style>
  <w:style w:type="character" w:styleId="PageNumber">
    <w:name w:val="page number"/>
    <w:basedOn w:val="DefaultParagraphFont"/>
    <w:rsid w:val="00B50ECC"/>
  </w:style>
  <w:style w:type="character" w:customStyle="1" w:styleId="DefaultChar">
    <w:name w:val="Default Char"/>
    <w:basedOn w:val="DefaultParagraphFont"/>
    <w:link w:val="Default"/>
    <w:locked/>
    <w:rsid w:val="00230C75"/>
    <w:rPr>
      <w:rFonts w:ascii="Times New Roman" w:eastAsia="Times New Roman" w:hAnsi="Times New Roman"/>
      <w:color w:val="000000"/>
      <w:sz w:val="24"/>
      <w:szCs w:val="24"/>
      <w:lang w:val="en-US" w:eastAsia="en-US" w:bidi="ar-SA"/>
    </w:rPr>
  </w:style>
  <w:style w:type="paragraph" w:customStyle="1" w:styleId="Default">
    <w:name w:val="Default"/>
    <w:link w:val="DefaultChar"/>
    <w:uiPriority w:val="99"/>
    <w:rsid w:val="00230C75"/>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ea-portal-theme-alibrisinvisible">
    <w:name w:val="bea-portal-theme-alibrisinvisible"/>
    <w:basedOn w:val="DefaultParagraphFont"/>
    <w:rsid w:val="00FC2409"/>
  </w:style>
  <w:style w:type="character" w:customStyle="1" w:styleId="journalhead">
    <w:name w:val="journalhead"/>
    <w:basedOn w:val="DefaultParagraphFont"/>
    <w:rsid w:val="00FC2409"/>
  </w:style>
  <w:style w:type="character" w:customStyle="1" w:styleId="booktitle">
    <w:name w:val="book_title"/>
    <w:basedOn w:val="DefaultParagraphFont"/>
    <w:rsid w:val="00FC2409"/>
  </w:style>
  <w:style w:type="character" w:customStyle="1" w:styleId="cmti-10x-x-109">
    <w:name w:val="cmti-10x-x-109"/>
    <w:basedOn w:val="DefaultParagraphFont"/>
    <w:rsid w:val="00FC2409"/>
  </w:style>
  <w:style w:type="character" w:customStyle="1" w:styleId="cmbx-10x-x-109">
    <w:name w:val="cmbx-10x-x-109"/>
    <w:basedOn w:val="DefaultParagraphFont"/>
    <w:rsid w:val="00FC2409"/>
  </w:style>
  <w:style w:type="paragraph" w:styleId="ListParagraph">
    <w:name w:val="List Paragraph"/>
    <w:basedOn w:val="Normal"/>
    <w:uiPriority w:val="99"/>
    <w:qFormat/>
    <w:rsid w:val="00D334AF"/>
    <w:pPr>
      <w:widowControl/>
      <w:spacing w:after="200" w:line="276" w:lineRule="auto"/>
      <w:ind w:left="720"/>
      <w:contextualSpacing/>
      <w:jc w:val="left"/>
    </w:pPr>
    <w:rPr>
      <w:rFonts w:eastAsiaTheme="minorHAnsi" w:cstheme="minorBidi"/>
      <w:kern w:val="0"/>
      <w:sz w:val="24"/>
      <w:szCs w:val="22"/>
      <w:lang w:val="en-CA" w:eastAsia="en-US"/>
    </w:rPr>
  </w:style>
  <w:style w:type="character" w:customStyle="1" w:styleId="FootnoteTextChar">
    <w:name w:val="Footnote Text Char"/>
    <w:basedOn w:val="DefaultParagraphFont"/>
    <w:link w:val="FootnoteText"/>
    <w:uiPriority w:val="99"/>
    <w:semiHidden/>
    <w:rsid w:val="00D958C7"/>
    <w:rPr>
      <w:rFonts w:ascii="Times New Roman" w:hAnsi="Times New Roman"/>
      <w:kern w:val="2"/>
      <w:sz w:val="22"/>
      <w:szCs w:val="24"/>
      <w:lang w:val="en-US" w:eastAsia="ja-JP"/>
    </w:rPr>
  </w:style>
  <w:style w:type="character" w:styleId="LineNumber">
    <w:name w:val="line number"/>
    <w:basedOn w:val="DefaultParagraphFont"/>
    <w:rsid w:val="003B03B8"/>
  </w:style>
  <w:style w:type="character" w:customStyle="1" w:styleId="HeaderChar">
    <w:name w:val="Header Char"/>
    <w:basedOn w:val="DefaultParagraphFont"/>
    <w:link w:val="Header"/>
    <w:uiPriority w:val="99"/>
    <w:rsid w:val="00892A9F"/>
    <w:rPr>
      <w:rFonts w:ascii="Times New Roman" w:hAnsi="Times New Roman"/>
      <w:kern w:val="2"/>
      <w:sz w:val="22"/>
      <w:szCs w:val="24"/>
      <w:lang w:val="en-US" w:eastAsia="ja-JP"/>
    </w:rPr>
  </w:style>
  <w:style w:type="character" w:customStyle="1" w:styleId="pagetitle1">
    <w:name w:val="pagetitle1"/>
    <w:rsid w:val="00756D79"/>
    <w:rPr>
      <w:rFonts w:ascii="Arial" w:hAnsi="Arial" w:cs="Arial" w:hint="default"/>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hAnsi="Times New Roman"/>
      <w:kern w:val="2"/>
      <w:sz w:val="22"/>
      <w:szCs w:val="24"/>
      <w:lang w:val="en-US" w:eastAsia="ja-JP"/>
    </w:rPr>
  </w:style>
  <w:style w:type="paragraph" w:styleId="Heading1">
    <w:name w:val="heading 1"/>
    <w:basedOn w:val="Normal"/>
    <w:next w:val="Normal"/>
    <w:qFormat/>
    <w:rsid w:val="00AC62FF"/>
    <w:pPr>
      <w:keepNext/>
      <w:numPr>
        <w:numId w:val="3"/>
      </w:numPr>
      <w:spacing w:before="120" w:after="120"/>
      <w:ind w:left="0" w:firstLine="0"/>
      <w:outlineLvl w:val="0"/>
    </w:pPr>
    <w:rPr>
      <w:rFonts w:eastAsia="MS Gothic"/>
      <w:b/>
      <w:sz w:val="28"/>
    </w:rPr>
  </w:style>
  <w:style w:type="paragraph" w:styleId="Heading2">
    <w:name w:val="heading 2"/>
    <w:basedOn w:val="Normal"/>
    <w:next w:val="Normal"/>
    <w:qFormat/>
    <w:rsid w:val="005B5CEC"/>
    <w:pPr>
      <w:keepNext/>
      <w:numPr>
        <w:ilvl w:val="1"/>
        <w:numId w:val="3"/>
      </w:numPr>
      <w:spacing w:before="120" w:after="120"/>
      <w:ind w:left="0" w:firstLine="0"/>
      <w:outlineLvl w:val="1"/>
    </w:pPr>
    <w:rPr>
      <w:rFonts w:eastAsia="MS Gothic"/>
      <w:b/>
      <w:sz w:val="24"/>
    </w:rPr>
  </w:style>
  <w:style w:type="paragraph" w:styleId="Heading3">
    <w:name w:val="heading 3"/>
    <w:basedOn w:val="Normal"/>
    <w:next w:val="Normal"/>
    <w:qFormat/>
    <w:rsid w:val="007D4D85"/>
    <w:pPr>
      <w:keepNext/>
      <w:numPr>
        <w:ilvl w:val="2"/>
        <w:numId w:val="4"/>
      </w:numPr>
      <w:spacing w:before="120" w:after="120"/>
      <w:outlineLvl w:val="2"/>
    </w:pPr>
    <w:rPr>
      <w:rFonts w:eastAsia="MS Gothic"/>
    </w:rPr>
  </w:style>
  <w:style w:type="paragraph" w:styleId="Heading4">
    <w:name w:val="heading 4"/>
    <w:basedOn w:val="Normal"/>
    <w:next w:val="Normal"/>
    <w:qFormat/>
    <w:pPr>
      <w:keepNext/>
      <w:numPr>
        <w:ilvl w:val="3"/>
        <w:numId w:val="3"/>
      </w:numPr>
      <w:outlineLvl w:val="3"/>
    </w:pPr>
    <w:rPr>
      <w:b/>
      <w:bCs/>
    </w:rPr>
  </w:style>
  <w:style w:type="paragraph" w:styleId="Heading5">
    <w:name w:val="heading 5"/>
    <w:basedOn w:val="Normal"/>
    <w:next w:val="Normal"/>
    <w:qFormat/>
    <w:pPr>
      <w:keepNext/>
      <w:numPr>
        <w:ilvl w:val="4"/>
        <w:numId w:val="3"/>
      </w:numPr>
      <w:outlineLvl w:val="4"/>
    </w:pPr>
    <w:rPr>
      <w:rFonts w:ascii="Arial" w:eastAsia="MS Gothic" w:hAnsi="Arial"/>
    </w:rPr>
  </w:style>
  <w:style w:type="paragraph" w:styleId="Heading6">
    <w:name w:val="heading 6"/>
    <w:basedOn w:val="Normal"/>
    <w:next w:val="Normal"/>
    <w:qFormat/>
    <w:pPr>
      <w:keepNext/>
      <w:numPr>
        <w:ilvl w:val="5"/>
        <w:numId w:val="3"/>
      </w:numPr>
      <w:outlineLvl w:val="5"/>
    </w:pPr>
    <w:rPr>
      <w:b/>
      <w:bCs/>
    </w:rPr>
  </w:style>
  <w:style w:type="paragraph" w:styleId="Heading7">
    <w:name w:val="heading 7"/>
    <w:basedOn w:val="Normal"/>
    <w:next w:val="Normal"/>
    <w:qFormat/>
    <w:pPr>
      <w:keepNext/>
      <w:numPr>
        <w:ilvl w:val="6"/>
        <w:numId w:val="3"/>
      </w:numPr>
      <w:outlineLvl w:val="6"/>
    </w:pPr>
  </w:style>
  <w:style w:type="paragraph" w:styleId="Heading8">
    <w:name w:val="heading 8"/>
    <w:basedOn w:val="Normal"/>
    <w:next w:val="Normal"/>
    <w:qFormat/>
    <w:pPr>
      <w:keepNext/>
      <w:numPr>
        <w:ilvl w:val="7"/>
        <w:numId w:val="3"/>
      </w:numPr>
      <w:outlineLvl w:val="7"/>
    </w:pPr>
  </w:style>
  <w:style w:type="paragraph" w:styleId="Heading9">
    <w:name w:val="heading 9"/>
    <w:basedOn w:val="Normal"/>
    <w:next w:val="Normal"/>
    <w:qFormat/>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D85"/>
    <w:rPr>
      <w:color w:val="0000FF"/>
      <w:u w:val="single"/>
    </w:rPr>
  </w:style>
  <w:style w:type="character" w:customStyle="1" w:styleId="titoloscheda">
    <w:name w:val="titolo_scheda"/>
    <w:basedOn w:val="DefaultParagraphFont"/>
    <w:rsid w:val="005D2F38"/>
  </w:style>
  <w:style w:type="character" w:customStyle="1" w:styleId="sottotitoloscheda">
    <w:name w:val="sottotitolo_scheda"/>
    <w:basedOn w:val="DefaultParagraphFont"/>
    <w:rsid w:val="005D2F38"/>
  </w:style>
  <w:style w:type="paragraph" w:customStyle="1" w:styleId="SIDTtitle">
    <w:name w:val="SIDT title"/>
    <w:basedOn w:val="SIDTNormalNoindent"/>
    <w:next w:val="SIDTauthor"/>
    <w:pPr>
      <w:spacing w:before="120" w:after="120"/>
      <w:contextualSpacing/>
      <w:jc w:val="center"/>
      <w:outlineLvl w:val="0"/>
    </w:pPr>
    <w:rPr>
      <w:rFonts w:eastAsia="MS Gothic" w:cs="Arial"/>
      <w:b/>
      <w:sz w:val="32"/>
      <w:szCs w:val="32"/>
    </w:rPr>
  </w:style>
  <w:style w:type="paragraph" w:customStyle="1" w:styleId="SIDTNormalNoindent">
    <w:name w:val="SIDT Normal Noindent"/>
    <w:basedOn w:val="Normal"/>
  </w:style>
  <w:style w:type="paragraph" w:customStyle="1" w:styleId="SIDTauthor">
    <w:name w:val="SIDT author"/>
    <w:basedOn w:val="SIDTNormalNoindent"/>
    <w:pPr>
      <w:jc w:val="center"/>
    </w:pPr>
  </w:style>
  <w:style w:type="paragraph" w:customStyle="1" w:styleId="SIDTaffiliation">
    <w:name w:val="SIDT affiliation"/>
    <w:basedOn w:val="SIDTNormalNoindent"/>
    <w:rsid w:val="006E2C95"/>
    <w:pPr>
      <w:spacing w:before="120"/>
      <w:jc w:val="center"/>
    </w:pPr>
  </w:style>
  <w:style w:type="paragraph" w:customStyle="1" w:styleId="SIDTSection">
    <w:name w:val="SIDT Section"/>
    <w:basedOn w:val="SIDTNormalNoindent"/>
    <w:next w:val="Normal"/>
    <w:rsid w:val="00890478"/>
    <w:pPr>
      <w:spacing w:before="567" w:after="397"/>
    </w:pPr>
    <w:rPr>
      <w:b/>
      <w:sz w:val="28"/>
    </w:rPr>
  </w:style>
  <w:style w:type="paragraph" w:styleId="Header">
    <w:name w:val="header"/>
    <w:basedOn w:val="Normal"/>
    <w:rsid w:val="00304EA8"/>
    <w:pPr>
      <w:tabs>
        <w:tab w:val="center" w:pos="4819"/>
        <w:tab w:val="right" w:pos="9638"/>
      </w:tabs>
    </w:pPr>
  </w:style>
  <w:style w:type="paragraph" w:styleId="Caption">
    <w:name w:val="caption"/>
    <w:basedOn w:val="Normal"/>
    <w:next w:val="Normal"/>
    <w:qFormat/>
    <w:pPr>
      <w:spacing w:before="120" w:after="240"/>
    </w:pPr>
    <w:rPr>
      <w:b/>
      <w:bCs/>
      <w:sz w:val="20"/>
      <w:szCs w:val="20"/>
    </w:rPr>
  </w:style>
  <w:style w:type="paragraph" w:styleId="Footer">
    <w:name w:val="footer"/>
    <w:basedOn w:val="Normal"/>
    <w:rsid w:val="00304EA8"/>
    <w:pPr>
      <w:tabs>
        <w:tab w:val="center" w:pos="4819"/>
        <w:tab w:val="right" w:pos="9638"/>
      </w:tabs>
    </w:pPr>
  </w:style>
  <w:style w:type="paragraph" w:styleId="HTMLAddress">
    <w:name w:val="HTML Address"/>
    <w:basedOn w:val="Normal"/>
    <w:semiHidden/>
    <w:rPr>
      <w:i/>
      <w:iCs/>
    </w:rPr>
  </w:style>
  <w:style w:type="paragraph" w:customStyle="1" w:styleId="SIDTsubsection">
    <w:name w:val="SIDT subsection"/>
    <w:basedOn w:val="SIDTSection"/>
    <w:rPr>
      <w:sz w:val="24"/>
    </w:rPr>
  </w:style>
  <w:style w:type="paragraph" w:styleId="HTMLPreformatted">
    <w:name w:val="HTML Preformatted"/>
    <w:basedOn w:val="Normal"/>
    <w:semiHidden/>
    <w:rPr>
      <w:rFonts w:ascii="Courier New" w:hAnsi="Courier New" w:cs="Courier New"/>
      <w:sz w:val="20"/>
      <w:szCs w:val="20"/>
    </w:rPr>
  </w:style>
  <w:style w:type="paragraph" w:styleId="CommentText">
    <w:name w:val="annotation text"/>
    <w:basedOn w:val="Normal"/>
    <w:semiHidden/>
    <w:pPr>
      <w:jc w:val="left"/>
    </w:pPr>
  </w:style>
  <w:style w:type="paragraph" w:styleId="MacroText">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lang w:val="en-US" w:eastAsia="ja-JP"/>
    </w:rPr>
  </w:style>
  <w:style w:type="paragraph" w:styleId="TableofAuthorities">
    <w:name w:val="table of authorities"/>
    <w:basedOn w:val="Normal"/>
    <w:next w:val="Normal"/>
    <w:semiHidden/>
    <w:pPr>
      <w:ind w:left="220" w:hangingChars="100" w:hanging="220"/>
    </w:pPr>
  </w:style>
  <w:style w:type="paragraph" w:styleId="TOAHeading">
    <w:name w:val="toa heading"/>
    <w:basedOn w:val="Normal"/>
    <w:next w:val="Normal"/>
    <w:semiHidden/>
    <w:pPr>
      <w:spacing w:before="180"/>
    </w:pPr>
    <w:rPr>
      <w:rFonts w:ascii="Arial" w:eastAsia="MS Gothic" w:hAnsi="Arial" w:cs="Arial"/>
      <w:sz w:val="24"/>
    </w:rPr>
  </w:style>
  <w:style w:type="paragraph" w:styleId="NoteHeading">
    <w:name w:val="Note Heading"/>
    <w:basedOn w:val="Normal"/>
    <w:next w:val="Normal"/>
    <w:pPr>
      <w:jc w:val="center"/>
    </w:pPr>
  </w:style>
  <w:style w:type="paragraph" w:styleId="FootnoteText">
    <w:name w:val="footnote text"/>
    <w:basedOn w:val="Normal"/>
    <w:link w:val="FootnoteTextChar"/>
    <w:uiPriority w:val="99"/>
    <w:semiHidden/>
    <w:pPr>
      <w:snapToGrid w:val="0"/>
      <w:jc w:val="left"/>
    </w:pPr>
  </w:style>
  <w:style w:type="paragraph" w:styleId="DocumentMap">
    <w:name w:val="Document Map"/>
    <w:basedOn w:val="Normal"/>
    <w:semiHidden/>
    <w:pPr>
      <w:shd w:val="clear" w:color="auto" w:fill="000080"/>
    </w:pPr>
    <w:rPr>
      <w:rFonts w:ascii="Arial" w:eastAsia="MS Gothic" w:hAnsi="Arial"/>
    </w:rPr>
  </w:style>
  <w:style w:type="paragraph" w:styleId="Index1">
    <w:name w:val="index 1"/>
    <w:basedOn w:val="Normal"/>
    <w:next w:val="Normal"/>
    <w:autoRedefine/>
    <w:semiHidden/>
    <w:pPr>
      <w:ind w:left="220" w:hangingChars="100" w:hanging="220"/>
    </w:pPr>
  </w:style>
  <w:style w:type="paragraph" w:styleId="Index2">
    <w:name w:val="index 2"/>
    <w:basedOn w:val="Normal"/>
    <w:next w:val="Normal"/>
    <w:autoRedefine/>
    <w:semiHidden/>
    <w:pPr>
      <w:ind w:leftChars="100" w:left="100" w:hangingChars="100" w:hanging="220"/>
    </w:pPr>
  </w:style>
  <w:style w:type="paragraph" w:styleId="Index3">
    <w:name w:val="index 3"/>
    <w:basedOn w:val="Normal"/>
    <w:next w:val="Normal"/>
    <w:autoRedefine/>
    <w:semiHidden/>
    <w:pPr>
      <w:ind w:leftChars="200" w:left="200" w:hangingChars="100" w:hanging="220"/>
    </w:pPr>
  </w:style>
  <w:style w:type="paragraph" w:styleId="Index4">
    <w:name w:val="index 4"/>
    <w:basedOn w:val="Normal"/>
    <w:next w:val="Normal"/>
    <w:autoRedefine/>
    <w:semiHidden/>
    <w:pPr>
      <w:ind w:leftChars="300" w:left="300" w:hangingChars="100" w:hanging="220"/>
    </w:pPr>
  </w:style>
  <w:style w:type="paragraph" w:styleId="Index5">
    <w:name w:val="index 5"/>
    <w:basedOn w:val="Normal"/>
    <w:next w:val="Normal"/>
    <w:autoRedefine/>
    <w:semiHidden/>
    <w:pPr>
      <w:ind w:leftChars="400" w:left="400" w:hangingChars="100" w:hanging="220"/>
    </w:pPr>
  </w:style>
  <w:style w:type="paragraph" w:styleId="Index6">
    <w:name w:val="index 6"/>
    <w:basedOn w:val="Normal"/>
    <w:next w:val="Normal"/>
    <w:autoRedefine/>
    <w:semiHidden/>
    <w:pPr>
      <w:ind w:leftChars="500" w:left="500" w:hangingChars="100" w:hanging="220"/>
    </w:pPr>
  </w:style>
  <w:style w:type="paragraph" w:styleId="Index7">
    <w:name w:val="index 7"/>
    <w:basedOn w:val="Normal"/>
    <w:next w:val="Normal"/>
    <w:autoRedefine/>
    <w:semiHidden/>
    <w:pPr>
      <w:ind w:leftChars="600" w:left="600" w:hangingChars="100" w:hanging="220"/>
    </w:pPr>
  </w:style>
  <w:style w:type="paragraph" w:styleId="Index8">
    <w:name w:val="index 8"/>
    <w:basedOn w:val="Normal"/>
    <w:next w:val="Normal"/>
    <w:autoRedefine/>
    <w:semiHidden/>
    <w:pPr>
      <w:ind w:leftChars="700" w:left="700" w:hangingChars="100" w:hanging="220"/>
    </w:pPr>
  </w:style>
  <w:style w:type="paragraph" w:styleId="Index9">
    <w:name w:val="index 9"/>
    <w:basedOn w:val="Normal"/>
    <w:next w:val="Normal"/>
    <w:autoRedefine/>
    <w:semiHidden/>
    <w:pPr>
      <w:ind w:leftChars="800" w:left="800" w:hangingChars="100" w:hanging="220"/>
    </w:pPr>
  </w:style>
  <w:style w:type="paragraph" w:styleId="IndexHeading">
    <w:name w:val="index heading"/>
    <w:basedOn w:val="Normal"/>
    <w:next w:val="Index1"/>
    <w:semiHidden/>
    <w:rPr>
      <w:rFonts w:ascii="Arial" w:hAnsi="Arial" w:cs="Arial"/>
      <w:b/>
      <w:bCs/>
    </w:rPr>
  </w:style>
  <w:style w:type="paragraph" w:styleId="TableofFigures">
    <w:name w:val="table of figures"/>
    <w:basedOn w:val="Normal"/>
    <w:next w:val="Normal"/>
    <w:semiHidden/>
    <w:pPr>
      <w:ind w:leftChars="200" w:left="850" w:hangingChars="200" w:hanging="425"/>
    </w:pPr>
  </w:style>
  <w:style w:type="paragraph" w:styleId="E-mailSignature">
    <w:name w:val="E-mail Signature"/>
    <w:basedOn w:val="Normal"/>
    <w:semiHidden/>
  </w:style>
  <w:style w:type="paragraph" w:styleId="NormalWeb">
    <w:name w:val="Normal (Web)"/>
    <w:basedOn w:val="Normal"/>
    <w:semiHidden/>
    <w:rPr>
      <w:sz w:val="24"/>
    </w:rPr>
  </w:style>
  <w:style w:type="paragraph" w:styleId="EndnoteText">
    <w:name w:val="endnote text"/>
    <w:basedOn w:val="Normal"/>
    <w:semiHidden/>
    <w:pPr>
      <w:snapToGrid w:val="0"/>
      <w:jc w:val="left"/>
    </w:pPr>
  </w:style>
  <w:style w:type="paragraph" w:styleId="TOC1">
    <w:name w:val="toc 1"/>
    <w:basedOn w:val="Normal"/>
    <w:next w:val="Normal"/>
    <w:autoRedefine/>
    <w:semiHidden/>
  </w:style>
  <w:style w:type="paragraph" w:styleId="TOC2">
    <w:name w:val="toc 2"/>
    <w:basedOn w:val="Normal"/>
    <w:next w:val="Normal"/>
    <w:autoRedefine/>
    <w:semiHidden/>
    <w:pPr>
      <w:ind w:leftChars="100" w:left="220"/>
    </w:pPr>
  </w:style>
  <w:style w:type="paragraph" w:styleId="TOC3">
    <w:name w:val="toc 3"/>
    <w:basedOn w:val="Normal"/>
    <w:next w:val="Normal"/>
    <w:autoRedefine/>
    <w:semiHidden/>
    <w:pPr>
      <w:ind w:leftChars="200" w:left="440"/>
    </w:pPr>
  </w:style>
  <w:style w:type="paragraph" w:styleId="TOC4">
    <w:name w:val="toc 4"/>
    <w:basedOn w:val="Normal"/>
    <w:next w:val="Normal"/>
    <w:autoRedefine/>
    <w:semiHidden/>
    <w:pPr>
      <w:ind w:leftChars="300" w:left="660"/>
    </w:pPr>
  </w:style>
  <w:style w:type="paragraph" w:styleId="TOC5">
    <w:name w:val="toc 5"/>
    <w:basedOn w:val="Normal"/>
    <w:next w:val="Normal"/>
    <w:autoRedefine/>
    <w:semiHidden/>
    <w:pPr>
      <w:ind w:leftChars="400" w:left="880"/>
    </w:pPr>
  </w:style>
  <w:style w:type="paragraph" w:styleId="TOC6">
    <w:name w:val="toc 6"/>
    <w:basedOn w:val="Normal"/>
    <w:next w:val="Normal"/>
    <w:autoRedefine/>
    <w:semiHidden/>
    <w:pPr>
      <w:ind w:leftChars="500" w:left="1100"/>
    </w:pPr>
  </w:style>
  <w:style w:type="paragraph" w:styleId="TOC7">
    <w:name w:val="toc 7"/>
    <w:basedOn w:val="Normal"/>
    <w:next w:val="Normal"/>
    <w:autoRedefine/>
    <w:semiHidden/>
    <w:pPr>
      <w:ind w:leftChars="600" w:left="1320"/>
    </w:pPr>
  </w:style>
  <w:style w:type="paragraph" w:styleId="TOC8">
    <w:name w:val="toc 8"/>
    <w:basedOn w:val="Normal"/>
    <w:next w:val="Normal"/>
    <w:autoRedefine/>
    <w:semiHidden/>
    <w:pPr>
      <w:ind w:leftChars="700" w:left="1540"/>
    </w:pPr>
  </w:style>
  <w:style w:type="paragraph" w:styleId="TOC9">
    <w:name w:val="toc 9"/>
    <w:basedOn w:val="Normal"/>
    <w:next w:val="Normal"/>
    <w:autoRedefine/>
    <w:semiHidden/>
    <w:pPr>
      <w:ind w:leftChars="800" w:left="1760"/>
    </w:pPr>
  </w:style>
  <w:style w:type="paragraph" w:customStyle="1" w:styleId="SIDTE-mail">
    <w:name w:val="SIDT E-mail"/>
    <w:basedOn w:val="SIDTaffiliation"/>
    <w:next w:val="SIDTaffiliation"/>
    <w:rPr>
      <w:rFonts w:ascii="Arial" w:hAnsi="Arial"/>
      <w:sz w:val="20"/>
      <w:lang w:val="fr-FR"/>
    </w:rPr>
  </w:style>
  <w:style w:type="paragraph" w:customStyle="1" w:styleId="Figure">
    <w:name w:val="Figure"/>
    <w:basedOn w:val="Normal"/>
    <w:rsid w:val="006E2C95"/>
    <w:pPr>
      <w:spacing w:before="240"/>
      <w:jc w:val="center"/>
    </w:pPr>
    <w:rPr>
      <w:lang w:val="en-GB"/>
    </w:rPr>
  </w:style>
  <w:style w:type="paragraph" w:customStyle="1" w:styleId="Table">
    <w:name w:val="Table"/>
    <w:basedOn w:val="Normal"/>
    <w:rsid w:val="007943B9"/>
    <w:pPr>
      <w:jc w:val="center"/>
    </w:pPr>
    <w:rPr>
      <w:sz w:val="20"/>
      <w:lang w:val="en-GB"/>
    </w:rPr>
  </w:style>
  <w:style w:type="paragraph" w:customStyle="1" w:styleId="tableCaption">
    <w:name w:val="tableCaption"/>
    <w:basedOn w:val="Caption"/>
    <w:rsid w:val="007943B9"/>
    <w:pPr>
      <w:spacing w:before="240" w:after="120"/>
      <w:jc w:val="center"/>
    </w:pPr>
    <w:rPr>
      <w:b w:val="0"/>
      <w:lang w:val="en-GB"/>
    </w:rPr>
  </w:style>
  <w:style w:type="paragraph" w:customStyle="1" w:styleId="Figurecaption">
    <w:name w:val="Figurecaption"/>
    <w:basedOn w:val="Caption"/>
    <w:rsid w:val="007943B9"/>
    <w:pPr>
      <w:spacing w:before="60"/>
      <w:jc w:val="center"/>
    </w:pPr>
    <w:rPr>
      <w:b w:val="0"/>
      <w:lang w:val="en-GB"/>
    </w:rPr>
  </w:style>
  <w:style w:type="paragraph" w:customStyle="1" w:styleId="References">
    <w:name w:val="References"/>
    <w:basedOn w:val="Normal"/>
    <w:rsid w:val="007943B9"/>
    <w:pPr>
      <w:spacing w:after="60"/>
    </w:pPr>
    <w:rPr>
      <w:sz w:val="18"/>
      <w:lang w:val="en-GB"/>
    </w:rPr>
  </w:style>
  <w:style w:type="paragraph" w:customStyle="1" w:styleId="List1">
    <w:name w:val="List1"/>
    <w:basedOn w:val="Normal"/>
    <w:rsid w:val="00B41587"/>
    <w:pPr>
      <w:numPr>
        <w:numId w:val="1"/>
      </w:numPr>
    </w:pPr>
    <w:rPr>
      <w:lang w:val="en-GB"/>
    </w:rPr>
  </w:style>
  <w:style w:type="paragraph" w:customStyle="1" w:styleId="SIDTfirstheading">
    <w:name w:val="SIDT first heading"/>
    <w:basedOn w:val="SIDTSection"/>
    <w:rsid w:val="00890478"/>
    <w:pPr>
      <w:numPr>
        <w:numId w:val="2"/>
      </w:numPr>
      <w:spacing w:before="120" w:after="120"/>
    </w:pPr>
    <w:rPr>
      <w:sz w:val="24"/>
      <w:lang w:val="en-GB"/>
    </w:rPr>
  </w:style>
  <w:style w:type="paragraph" w:customStyle="1" w:styleId="Authore-mail">
    <w:name w:val="Author e-mail"/>
    <w:basedOn w:val="SIDTaffiliation"/>
    <w:rsid w:val="006E2C95"/>
    <w:pPr>
      <w:spacing w:before="0" w:after="120"/>
    </w:pPr>
    <w:rPr>
      <w:lang w:val="en-GB"/>
    </w:rPr>
  </w:style>
  <w:style w:type="paragraph" w:customStyle="1" w:styleId="Authoraffiliation">
    <w:name w:val="Author affiliation"/>
    <w:basedOn w:val="SIDTaffiliation"/>
    <w:rsid w:val="006E2C95"/>
    <w:rPr>
      <w:szCs w:val="22"/>
      <w:lang w:val="en-GB"/>
    </w:rPr>
  </w:style>
  <w:style w:type="paragraph" w:styleId="Signature">
    <w:name w:val="Signature"/>
    <w:basedOn w:val="Normal"/>
    <w:rsid w:val="009F2562"/>
    <w:pPr>
      <w:jc w:val="right"/>
    </w:pPr>
  </w:style>
  <w:style w:type="paragraph" w:styleId="BalloonText">
    <w:name w:val="Balloon Text"/>
    <w:basedOn w:val="Normal"/>
    <w:semiHidden/>
    <w:rsid w:val="006B0BE6"/>
    <w:rPr>
      <w:rFonts w:ascii="Tahoma" w:hAnsi="Tahoma" w:cs="Tahoma"/>
      <w:sz w:val="16"/>
      <w:szCs w:val="16"/>
    </w:rPr>
  </w:style>
  <w:style w:type="character" w:customStyle="1" w:styleId="BodyTextChar">
    <w:name w:val="Body Text Char"/>
    <w:basedOn w:val="DefaultParagraphFont"/>
    <w:link w:val="BodyText"/>
    <w:locked/>
    <w:rsid w:val="00C719DC"/>
    <w:rPr>
      <w:lang w:val="en-US" w:eastAsia="en-US" w:bidi="ar-SA"/>
    </w:rPr>
  </w:style>
  <w:style w:type="paragraph" w:styleId="BodyText">
    <w:name w:val="Body Text"/>
    <w:basedOn w:val="Normal"/>
    <w:next w:val="Normal"/>
    <w:link w:val="BodyTextChar"/>
    <w:rsid w:val="00C719DC"/>
    <w:pPr>
      <w:widowControl/>
      <w:jc w:val="left"/>
    </w:pPr>
    <w:rPr>
      <w:rFonts w:eastAsia="Times New Roman"/>
      <w:kern w:val="0"/>
      <w:sz w:val="20"/>
      <w:szCs w:val="20"/>
      <w:lang w:eastAsia="en-US"/>
    </w:rPr>
  </w:style>
  <w:style w:type="character" w:styleId="FootnoteReference">
    <w:name w:val="footnote reference"/>
    <w:basedOn w:val="DefaultParagraphFont"/>
    <w:uiPriority w:val="99"/>
    <w:semiHidden/>
    <w:rsid w:val="00123F87"/>
    <w:rPr>
      <w:vertAlign w:val="superscript"/>
    </w:rPr>
  </w:style>
  <w:style w:type="paragraph" w:customStyle="1" w:styleId="StileCorpodeltestoGiustificatoDopo005cmInterlineado">
    <w:name w:val="Stile Corpo del testo + Giustificato Dopo:  0.05 cm Interlinea do..."/>
    <w:basedOn w:val="BodyText"/>
    <w:rsid w:val="003F510A"/>
    <w:pPr>
      <w:ind w:right="26"/>
      <w:jc w:val="both"/>
    </w:pPr>
    <w:rPr>
      <w:sz w:val="22"/>
    </w:rPr>
  </w:style>
  <w:style w:type="character" w:styleId="PageNumber">
    <w:name w:val="page number"/>
    <w:basedOn w:val="DefaultParagraphFont"/>
    <w:rsid w:val="00B50ECC"/>
  </w:style>
  <w:style w:type="character" w:customStyle="1" w:styleId="DefaultChar">
    <w:name w:val="Default Char"/>
    <w:basedOn w:val="DefaultParagraphFont"/>
    <w:link w:val="Default"/>
    <w:locked/>
    <w:rsid w:val="00230C75"/>
    <w:rPr>
      <w:rFonts w:ascii="Times New Roman" w:eastAsia="Times New Roman" w:hAnsi="Times New Roman"/>
      <w:color w:val="000000"/>
      <w:sz w:val="24"/>
      <w:szCs w:val="24"/>
      <w:lang w:val="en-US" w:eastAsia="en-US" w:bidi="ar-SA"/>
    </w:rPr>
  </w:style>
  <w:style w:type="paragraph" w:customStyle="1" w:styleId="Default">
    <w:name w:val="Default"/>
    <w:link w:val="DefaultChar"/>
    <w:uiPriority w:val="99"/>
    <w:rsid w:val="00230C75"/>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ea-portal-theme-alibrisinvisible">
    <w:name w:val="bea-portal-theme-alibrisinvisible"/>
    <w:basedOn w:val="DefaultParagraphFont"/>
    <w:rsid w:val="00FC2409"/>
  </w:style>
  <w:style w:type="character" w:customStyle="1" w:styleId="journalhead">
    <w:name w:val="journalhead"/>
    <w:basedOn w:val="DefaultParagraphFont"/>
    <w:rsid w:val="00FC2409"/>
  </w:style>
  <w:style w:type="character" w:customStyle="1" w:styleId="booktitle">
    <w:name w:val="book_title"/>
    <w:basedOn w:val="DefaultParagraphFont"/>
    <w:rsid w:val="00FC2409"/>
  </w:style>
  <w:style w:type="character" w:customStyle="1" w:styleId="cmti-10x-x-109">
    <w:name w:val="cmti-10x-x-109"/>
    <w:basedOn w:val="DefaultParagraphFont"/>
    <w:rsid w:val="00FC2409"/>
  </w:style>
  <w:style w:type="character" w:customStyle="1" w:styleId="cmbx-10x-x-109">
    <w:name w:val="cmbx-10x-x-109"/>
    <w:basedOn w:val="DefaultParagraphFont"/>
    <w:rsid w:val="00FC2409"/>
  </w:style>
  <w:style w:type="paragraph" w:styleId="ListParagraph">
    <w:name w:val="List Paragraph"/>
    <w:basedOn w:val="Normal"/>
    <w:uiPriority w:val="34"/>
    <w:qFormat/>
    <w:rsid w:val="00D334AF"/>
    <w:pPr>
      <w:widowControl/>
      <w:spacing w:after="200" w:line="276" w:lineRule="auto"/>
      <w:ind w:left="720"/>
      <w:contextualSpacing/>
      <w:jc w:val="left"/>
    </w:pPr>
    <w:rPr>
      <w:rFonts w:eastAsiaTheme="minorHAnsi" w:cstheme="minorBidi"/>
      <w:kern w:val="0"/>
      <w:sz w:val="24"/>
      <w:szCs w:val="22"/>
      <w:lang w:val="en-CA" w:eastAsia="en-US"/>
    </w:rPr>
  </w:style>
  <w:style w:type="character" w:customStyle="1" w:styleId="FootnoteTextChar">
    <w:name w:val="Footnote Text Char"/>
    <w:basedOn w:val="DefaultParagraphFont"/>
    <w:link w:val="FootnoteText"/>
    <w:uiPriority w:val="99"/>
    <w:semiHidden/>
    <w:rsid w:val="00D958C7"/>
    <w:rPr>
      <w:rFonts w:ascii="Times New Roman" w:hAnsi="Times New Roman"/>
      <w:kern w:val="2"/>
      <w:sz w:val="22"/>
      <w:szCs w:val="24"/>
      <w:lang w:val="en-US" w:eastAsia="ja-JP"/>
    </w:rPr>
  </w:style>
  <w:style w:type="character" w:styleId="LineNumber">
    <w:name w:val="line number"/>
    <w:basedOn w:val="DefaultParagraphFont"/>
    <w:rsid w:val="003B03B8"/>
  </w:style>
</w:styles>
</file>

<file path=word/webSettings.xml><?xml version="1.0" encoding="utf-8"?>
<w:webSettings xmlns:r="http://schemas.openxmlformats.org/officeDocument/2006/relationships" xmlns:w="http://schemas.openxmlformats.org/wordprocessingml/2006/main">
  <w:divs>
    <w:div w:id="14430362">
      <w:bodyDiv w:val="1"/>
      <w:marLeft w:val="0"/>
      <w:marRight w:val="0"/>
      <w:marTop w:val="0"/>
      <w:marBottom w:val="0"/>
      <w:divBdr>
        <w:top w:val="none" w:sz="0" w:space="0" w:color="auto"/>
        <w:left w:val="none" w:sz="0" w:space="0" w:color="auto"/>
        <w:bottom w:val="none" w:sz="0" w:space="0" w:color="auto"/>
        <w:right w:val="none" w:sz="0" w:space="0" w:color="auto"/>
      </w:divBdr>
    </w:div>
    <w:div w:id="212161847">
      <w:bodyDiv w:val="1"/>
      <w:marLeft w:val="0"/>
      <w:marRight w:val="0"/>
      <w:marTop w:val="0"/>
      <w:marBottom w:val="0"/>
      <w:divBdr>
        <w:top w:val="none" w:sz="0" w:space="0" w:color="auto"/>
        <w:left w:val="none" w:sz="0" w:space="0" w:color="auto"/>
        <w:bottom w:val="none" w:sz="0" w:space="0" w:color="auto"/>
        <w:right w:val="none" w:sz="0" w:space="0" w:color="auto"/>
      </w:divBdr>
    </w:div>
    <w:div w:id="338000763">
      <w:bodyDiv w:val="1"/>
      <w:marLeft w:val="0"/>
      <w:marRight w:val="0"/>
      <w:marTop w:val="0"/>
      <w:marBottom w:val="0"/>
      <w:divBdr>
        <w:top w:val="none" w:sz="0" w:space="0" w:color="auto"/>
        <w:left w:val="none" w:sz="0" w:space="0" w:color="auto"/>
        <w:bottom w:val="none" w:sz="0" w:space="0" w:color="auto"/>
        <w:right w:val="none" w:sz="0" w:space="0" w:color="auto"/>
      </w:divBdr>
    </w:div>
    <w:div w:id="375200379">
      <w:bodyDiv w:val="1"/>
      <w:marLeft w:val="0"/>
      <w:marRight w:val="0"/>
      <w:marTop w:val="0"/>
      <w:marBottom w:val="0"/>
      <w:divBdr>
        <w:top w:val="none" w:sz="0" w:space="0" w:color="auto"/>
        <w:left w:val="none" w:sz="0" w:space="0" w:color="auto"/>
        <w:bottom w:val="none" w:sz="0" w:space="0" w:color="auto"/>
        <w:right w:val="none" w:sz="0" w:space="0" w:color="auto"/>
      </w:divBdr>
    </w:div>
    <w:div w:id="451555726">
      <w:bodyDiv w:val="1"/>
      <w:marLeft w:val="0"/>
      <w:marRight w:val="0"/>
      <w:marTop w:val="0"/>
      <w:marBottom w:val="0"/>
      <w:divBdr>
        <w:top w:val="none" w:sz="0" w:space="0" w:color="auto"/>
        <w:left w:val="none" w:sz="0" w:space="0" w:color="auto"/>
        <w:bottom w:val="none" w:sz="0" w:space="0" w:color="auto"/>
        <w:right w:val="none" w:sz="0" w:space="0" w:color="auto"/>
      </w:divBdr>
    </w:div>
    <w:div w:id="476604322">
      <w:bodyDiv w:val="1"/>
      <w:marLeft w:val="0"/>
      <w:marRight w:val="0"/>
      <w:marTop w:val="0"/>
      <w:marBottom w:val="0"/>
      <w:divBdr>
        <w:top w:val="none" w:sz="0" w:space="0" w:color="auto"/>
        <w:left w:val="none" w:sz="0" w:space="0" w:color="auto"/>
        <w:bottom w:val="none" w:sz="0" w:space="0" w:color="auto"/>
        <w:right w:val="none" w:sz="0" w:space="0" w:color="auto"/>
      </w:divBdr>
    </w:div>
    <w:div w:id="504904746">
      <w:bodyDiv w:val="1"/>
      <w:marLeft w:val="0"/>
      <w:marRight w:val="0"/>
      <w:marTop w:val="0"/>
      <w:marBottom w:val="0"/>
      <w:divBdr>
        <w:top w:val="none" w:sz="0" w:space="0" w:color="auto"/>
        <w:left w:val="none" w:sz="0" w:space="0" w:color="auto"/>
        <w:bottom w:val="none" w:sz="0" w:space="0" w:color="auto"/>
        <w:right w:val="none" w:sz="0" w:space="0" w:color="auto"/>
      </w:divBdr>
    </w:div>
    <w:div w:id="515965266">
      <w:bodyDiv w:val="1"/>
      <w:marLeft w:val="0"/>
      <w:marRight w:val="0"/>
      <w:marTop w:val="0"/>
      <w:marBottom w:val="0"/>
      <w:divBdr>
        <w:top w:val="none" w:sz="0" w:space="0" w:color="auto"/>
        <w:left w:val="none" w:sz="0" w:space="0" w:color="auto"/>
        <w:bottom w:val="none" w:sz="0" w:space="0" w:color="auto"/>
        <w:right w:val="none" w:sz="0" w:space="0" w:color="auto"/>
      </w:divBdr>
    </w:div>
    <w:div w:id="832405409">
      <w:bodyDiv w:val="1"/>
      <w:marLeft w:val="0"/>
      <w:marRight w:val="0"/>
      <w:marTop w:val="0"/>
      <w:marBottom w:val="0"/>
      <w:divBdr>
        <w:top w:val="none" w:sz="0" w:space="0" w:color="auto"/>
        <w:left w:val="none" w:sz="0" w:space="0" w:color="auto"/>
        <w:bottom w:val="none" w:sz="0" w:space="0" w:color="auto"/>
        <w:right w:val="none" w:sz="0" w:space="0" w:color="auto"/>
      </w:divBdr>
    </w:div>
    <w:div w:id="874002949">
      <w:bodyDiv w:val="1"/>
      <w:marLeft w:val="0"/>
      <w:marRight w:val="0"/>
      <w:marTop w:val="0"/>
      <w:marBottom w:val="0"/>
      <w:divBdr>
        <w:top w:val="none" w:sz="0" w:space="0" w:color="auto"/>
        <w:left w:val="none" w:sz="0" w:space="0" w:color="auto"/>
        <w:bottom w:val="none" w:sz="0" w:space="0" w:color="auto"/>
        <w:right w:val="none" w:sz="0" w:space="0" w:color="auto"/>
      </w:divBdr>
    </w:div>
    <w:div w:id="923221664">
      <w:bodyDiv w:val="1"/>
      <w:marLeft w:val="0"/>
      <w:marRight w:val="0"/>
      <w:marTop w:val="0"/>
      <w:marBottom w:val="0"/>
      <w:divBdr>
        <w:top w:val="none" w:sz="0" w:space="0" w:color="auto"/>
        <w:left w:val="none" w:sz="0" w:space="0" w:color="auto"/>
        <w:bottom w:val="none" w:sz="0" w:space="0" w:color="auto"/>
        <w:right w:val="none" w:sz="0" w:space="0" w:color="auto"/>
      </w:divBdr>
    </w:div>
    <w:div w:id="1155873724">
      <w:bodyDiv w:val="1"/>
      <w:marLeft w:val="0"/>
      <w:marRight w:val="0"/>
      <w:marTop w:val="0"/>
      <w:marBottom w:val="0"/>
      <w:divBdr>
        <w:top w:val="none" w:sz="0" w:space="0" w:color="auto"/>
        <w:left w:val="none" w:sz="0" w:space="0" w:color="auto"/>
        <w:bottom w:val="none" w:sz="0" w:space="0" w:color="auto"/>
        <w:right w:val="none" w:sz="0" w:space="0" w:color="auto"/>
      </w:divBdr>
    </w:div>
    <w:div w:id="1340698431">
      <w:bodyDiv w:val="1"/>
      <w:marLeft w:val="0"/>
      <w:marRight w:val="0"/>
      <w:marTop w:val="0"/>
      <w:marBottom w:val="0"/>
      <w:divBdr>
        <w:top w:val="none" w:sz="0" w:space="0" w:color="auto"/>
        <w:left w:val="none" w:sz="0" w:space="0" w:color="auto"/>
        <w:bottom w:val="none" w:sz="0" w:space="0" w:color="auto"/>
        <w:right w:val="none" w:sz="0" w:space="0" w:color="auto"/>
      </w:divBdr>
    </w:div>
    <w:div w:id="1344550678">
      <w:bodyDiv w:val="1"/>
      <w:marLeft w:val="0"/>
      <w:marRight w:val="0"/>
      <w:marTop w:val="0"/>
      <w:marBottom w:val="0"/>
      <w:divBdr>
        <w:top w:val="none" w:sz="0" w:space="0" w:color="auto"/>
        <w:left w:val="none" w:sz="0" w:space="0" w:color="auto"/>
        <w:bottom w:val="none" w:sz="0" w:space="0" w:color="auto"/>
        <w:right w:val="none" w:sz="0" w:space="0" w:color="auto"/>
      </w:divBdr>
    </w:div>
    <w:div w:id="1458454291">
      <w:bodyDiv w:val="1"/>
      <w:marLeft w:val="0"/>
      <w:marRight w:val="0"/>
      <w:marTop w:val="0"/>
      <w:marBottom w:val="0"/>
      <w:divBdr>
        <w:top w:val="none" w:sz="0" w:space="0" w:color="auto"/>
        <w:left w:val="none" w:sz="0" w:space="0" w:color="auto"/>
        <w:bottom w:val="none" w:sz="0" w:space="0" w:color="auto"/>
        <w:right w:val="none" w:sz="0" w:space="0" w:color="auto"/>
      </w:divBdr>
    </w:div>
    <w:div w:id="1476412373">
      <w:bodyDiv w:val="1"/>
      <w:marLeft w:val="0"/>
      <w:marRight w:val="0"/>
      <w:marTop w:val="0"/>
      <w:marBottom w:val="0"/>
      <w:divBdr>
        <w:top w:val="none" w:sz="0" w:space="0" w:color="auto"/>
        <w:left w:val="none" w:sz="0" w:space="0" w:color="auto"/>
        <w:bottom w:val="none" w:sz="0" w:space="0" w:color="auto"/>
        <w:right w:val="none" w:sz="0" w:space="0" w:color="auto"/>
      </w:divBdr>
    </w:div>
    <w:div w:id="1694646303">
      <w:bodyDiv w:val="1"/>
      <w:marLeft w:val="0"/>
      <w:marRight w:val="0"/>
      <w:marTop w:val="0"/>
      <w:marBottom w:val="0"/>
      <w:divBdr>
        <w:top w:val="none" w:sz="0" w:space="0" w:color="auto"/>
        <w:left w:val="none" w:sz="0" w:space="0" w:color="auto"/>
        <w:bottom w:val="none" w:sz="0" w:space="0" w:color="auto"/>
        <w:right w:val="none" w:sz="0" w:space="0" w:color="auto"/>
      </w:divBdr>
    </w:div>
    <w:div w:id="1709253823">
      <w:bodyDiv w:val="1"/>
      <w:marLeft w:val="0"/>
      <w:marRight w:val="0"/>
      <w:marTop w:val="0"/>
      <w:marBottom w:val="0"/>
      <w:divBdr>
        <w:top w:val="none" w:sz="0" w:space="0" w:color="auto"/>
        <w:left w:val="none" w:sz="0" w:space="0" w:color="auto"/>
        <w:bottom w:val="none" w:sz="0" w:space="0" w:color="auto"/>
        <w:right w:val="none" w:sz="0" w:space="0" w:color="auto"/>
      </w:divBdr>
    </w:div>
    <w:div w:id="1781021608">
      <w:bodyDiv w:val="1"/>
      <w:marLeft w:val="0"/>
      <w:marRight w:val="0"/>
      <w:marTop w:val="0"/>
      <w:marBottom w:val="0"/>
      <w:divBdr>
        <w:top w:val="none" w:sz="0" w:space="0" w:color="auto"/>
        <w:left w:val="none" w:sz="0" w:space="0" w:color="auto"/>
        <w:bottom w:val="none" w:sz="0" w:space="0" w:color="auto"/>
        <w:right w:val="none" w:sz="0" w:space="0" w:color="auto"/>
      </w:divBdr>
    </w:div>
    <w:div w:id="1950160132">
      <w:bodyDiv w:val="1"/>
      <w:marLeft w:val="0"/>
      <w:marRight w:val="0"/>
      <w:marTop w:val="0"/>
      <w:marBottom w:val="0"/>
      <w:divBdr>
        <w:top w:val="none" w:sz="0" w:space="0" w:color="auto"/>
        <w:left w:val="none" w:sz="0" w:space="0" w:color="auto"/>
        <w:bottom w:val="none" w:sz="0" w:space="0" w:color="auto"/>
        <w:right w:val="none" w:sz="0" w:space="0" w:color="auto"/>
      </w:divBdr>
    </w:div>
    <w:div w:id="20545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oleObject" Target="embeddings/oleObject51.bin"/><Relationship Id="rId21" Type="http://schemas.openxmlformats.org/officeDocument/2006/relationships/oleObject" Target="embeddings/oleObject2.bin"/><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49.wmf"/><Relationship Id="rId133" Type="http://schemas.openxmlformats.org/officeDocument/2006/relationships/image" Target="media/image59.wmf"/><Relationship Id="rId138" Type="http://schemas.openxmlformats.org/officeDocument/2006/relationships/image" Target="media/image61.wmf"/><Relationship Id="rId154" Type="http://schemas.openxmlformats.org/officeDocument/2006/relationships/theme" Target="theme/theme1.xml"/><Relationship Id="rId16" Type="http://schemas.openxmlformats.org/officeDocument/2006/relationships/footer" Target="footer1.xml"/><Relationship Id="rId107" Type="http://schemas.openxmlformats.org/officeDocument/2006/relationships/oleObject" Target="embeddings/oleObject46.bin"/><Relationship Id="rId11" Type="http://schemas.openxmlformats.org/officeDocument/2006/relationships/hyperlink" Target="mailto:naveen.eluru@mcgill.ca" TargetMode="External"/><Relationship Id="rId32" Type="http://schemas.openxmlformats.org/officeDocument/2006/relationships/image" Target="media/image8.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image" Target="media/image54.wmf"/><Relationship Id="rId128" Type="http://schemas.openxmlformats.org/officeDocument/2006/relationships/oleObject" Target="embeddings/oleObject57.bin"/><Relationship Id="rId144" Type="http://schemas.openxmlformats.org/officeDocument/2006/relationships/image" Target="media/image64.wmf"/><Relationship Id="rId149" Type="http://schemas.openxmlformats.org/officeDocument/2006/relationships/header" Target="header5.xml"/><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0.bin"/><Relationship Id="rId22" Type="http://schemas.openxmlformats.org/officeDocument/2006/relationships/image" Target="media/image3.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16.wmf"/><Relationship Id="rId64"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2.wmf"/><Relationship Id="rId134" Type="http://schemas.openxmlformats.org/officeDocument/2006/relationships/oleObject" Target="embeddings/oleObject60.bin"/><Relationship Id="rId139" Type="http://schemas.openxmlformats.org/officeDocument/2006/relationships/oleObject" Target="embeddings/oleObject63.bin"/><Relationship Id="rId80" Type="http://schemas.openxmlformats.org/officeDocument/2006/relationships/image" Target="media/image33.wmf"/><Relationship Id="rId85" Type="http://schemas.openxmlformats.org/officeDocument/2006/relationships/oleObject" Target="embeddings/oleObject35.bin"/><Relationship Id="rId150" Type="http://schemas.openxmlformats.org/officeDocument/2006/relationships/header" Target="header6.xml"/><Relationship Id="rId155" Type="http://schemas.microsoft.com/office/2007/relationships/stylesWithEffects" Target="stylesWithEffects.xml"/><Relationship Id="rId12" Type="http://schemas.openxmlformats.org/officeDocument/2006/relationships/hyperlink" Target="mailto:bhat@mail.utexas.edu" TargetMode="Externa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oleObject" Target="embeddings/oleObject55.bin"/><Relationship Id="rId129" Type="http://schemas.openxmlformats.org/officeDocument/2006/relationships/image" Target="media/image57.wmf"/><Relationship Id="rId137" Type="http://schemas.openxmlformats.org/officeDocument/2006/relationships/oleObject" Target="embeddings/oleObject62.bin"/><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7.wmf"/><Relationship Id="rId91" Type="http://schemas.openxmlformats.org/officeDocument/2006/relationships/oleObject" Target="embeddings/oleObject38.bin"/><Relationship Id="rId96" Type="http://schemas.openxmlformats.org/officeDocument/2006/relationships/image" Target="media/image41.wmf"/><Relationship Id="rId111" Type="http://schemas.openxmlformats.org/officeDocument/2006/relationships/oleObject" Target="embeddings/oleObject48.bin"/><Relationship Id="rId132" Type="http://schemas.openxmlformats.org/officeDocument/2006/relationships/oleObject" Target="embeddings/oleObject59.bin"/><Relationship Id="rId140" Type="http://schemas.openxmlformats.org/officeDocument/2006/relationships/image" Target="media/image62.wmf"/><Relationship Id="rId145" Type="http://schemas.openxmlformats.org/officeDocument/2006/relationships/oleObject" Target="embeddings/oleObject66.bin"/><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1.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2.bin"/><Relationship Id="rId127" Type="http://schemas.openxmlformats.org/officeDocument/2006/relationships/image" Target="media/image56.wmf"/><Relationship Id="rId10" Type="http://schemas.openxmlformats.org/officeDocument/2006/relationships/hyperlink" Target="mailto:dae.you@asu.edu" TargetMode="Externa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header" Target="header4.xml"/><Relationship Id="rId15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shamsunnahar.yasmin@mail.mcgill.ca" TargetMode="External"/><Relationship Id="rId13" Type="http://schemas.openxmlformats.org/officeDocument/2006/relationships/hyperlink" Target="mailto:ram.pendyala@asu.edu" TargetMode="External"/><Relationship Id="rId18" Type="http://schemas.openxmlformats.org/officeDocument/2006/relationships/image" Target="media/image1.wmf"/><Relationship Id="rId39" Type="http://schemas.openxmlformats.org/officeDocument/2006/relationships/oleObject" Target="embeddings/oleObject11.bin"/><Relationship Id="rId109" Type="http://schemas.openxmlformats.org/officeDocument/2006/relationships/oleObject" Target="embeddings/oleObject47.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0.bin"/><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image" Target="media/image55.wmf"/><Relationship Id="rId141" Type="http://schemas.openxmlformats.org/officeDocument/2006/relationships/oleObject" Target="embeddings/oleObject64.bin"/><Relationship Id="rId146"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image" Target="media/image26.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oleObject" Target="embeddings/oleObject50.bin"/><Relationship Id="rId131" Type="http://schemas.openxmlformats.org/officeDocument/2006/relationships/image" Target="media/image58.wmf"/><Relationship Id="rId136" Type="http://schemas.openxmlformats.org/officeDocument/2006/relationships/image" Target="media/image60.wmf"/><Relationship Id="rId61" Type="http://schemas.openxmlformats.org/officeDocument/2006/relationships/oleObject" Target="embeddings/oleObject23.bin"/><Relationship Id="rId82" Type="http://schemas.openxmlformats.org/officeDocument/2006/relationships/image" Target="media/image34.wmf"/><Relationship Id="rId152" Type="http://schemas.openxmlformats.org/officeDocument/2006/relationships/header" Target="header8.xml"/><Relationship Id="rId19" Type="http://schemas.openxmlformats.org/officeDocument/2006/relationships/oleObject" Target="embeddings/oleObject1.bin"/><Relationship Id="rId14" Type="http://schemas.openxmlformats.org/officeDocument/2006/relationships/header" Target="header1.xml"/><Relationship Id="rId30" Type="http://schemas.openxmlformats.org/officeDocument/2006/relationships/image" Target="media/image7.wmf"/><Relationship Id="rId35" Type="http://schemas.openxmlformats.org/officeDocument/2006/relationships/oleObject" Target="embeddings/oleObject9.bin"/><Relationship Id="rId56" Type="http://schemas.openxmlformats.org/officeDocument/2006/relationships/image" Target="media/image21.wmf"/><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oleObject" Target="embeddings/oleObject56.bin"/><Relationship Id="rId147" Type="http://schemas.openxmlformats.org/officeDocument/2006/relationships/oleObject" Target="embeddings/oleObject67.bin"/><Relationship Id="rId8" Type="http://schemas.openxmlformats.org/officeDocument/2006/relationships/hyperlink" Target="mailto:katieborn6@gmail.com" TargetMode="External"/><Relationship Id="rId51" Type="http://schemas.openxmlformats.org/officeDocument/2006/relationships/oleObject" Target="embeddings/oleObject17.bin"/><Relationship Id="rId72" Type="http://schemas.openxmlformats.org/officeDocument/2006/relationships/image" Target="media/image29.wmf"/><Relationship Id="rId93" Type="http://schemas.openxmlformats.org/officeDocument/2006/relationships/oleObject" Target="embeddings/oleObject39.bin"/><Relationship Id="rId98" Type="http://schemas.openxmlformats.org/officeDocument/2006/relationships/image" Target="media/image42.wmf"/><Relationship Id="rId121" Type="http://schemas.openxmlformats.org/officeDocument/2006/relationships/oleObject" Target="embeddings/oleObject53.bin"/><Relationship Id="rId142" Type="http://schemas.openxmlformats.org/officeDocument/2006/relationships/image" Target="media/image63.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57A4-8F0D-4E4D-81A3-ECCAF55D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8427</Words>
  <Characters>48039</Characters>
  <Application>Microsoft Office Word</Application>
  <DocSecurity>0</DocSecurity>
  <Lines>400</Lines>
  <Paragraphs>112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Author Instructions for Extended Abstract</vt:lpstr>
      <vt:lpstr>Author Instructions for Extended Abstract</vt:lpstr>
    </vt:vector>
  </TitlesOfParts>
  <Company>Civil Engineering, McGill Univ.</Company>
  <LinksUpToDate>false</LinksUpToDate>
  <CharactersWithSpaces>56354</CharactersWithSpaces>
  <SharedDoc>false</SharedDoc>
  <HLinks>
    <vt:vector size="42" baseType="variant">
      <vt:variant>
        <vt:i4>262168</vt:i4>
      </vt:variant>
      <vt:variant>
        <vt:i4>252</vt:i4>
      </vt:variant>
      <vt:variant>
        <vt:i4>0</vt:i4>
      </vt:variant>
      <vt:variant>
        <vt:i4>5</vt:i4>
      </vt:variant>
      <vt:variant>
        <vt:lpwstr>http://www.istat.it/</vt:lpwstr>
      </vt:variant>
      <vt:variant>
        <vt:lpwstr/>
      </vt:variant>
      <vt:variant>
        <vt:i4>262168</vt:i4>
      </vt:variant>
      <vt:variant>
        <vt:i4>249</vt:i4>
      </vt:variant>
      <vt:variant>
        <vt:i4>0</vt:i4>
      </vt:variant>
      <vt:variant>
        <vt:i4>5</vt:i4>
      </vt:variant>
      <vt:variant>
        <vt:lpwstr>http://www.istat.it/</vt:lpwstr>
      </vt:variant>
      <vt:variant>
        <vt:lpwstr/>
      </vt:variant>
      <vt:variant>
        <vt:i4>262168</vt:i4>
      </vt:variant>
      <vt:variant>
        <vt:i4>246</vt:i4>
      </vt:variant>
      <vt:variant>
        <vt:i4>0</vt:i4>
      </vt:variant>
      <vt:variant>
        <vt:i4>5</vt:i4>
      </vt:variant>
      <vt:variant>
        <vt:lpwstr>http://www.istat.it/</vt:lpwstr>
      </vt:variant>
      <vt:variant>
        <vt:lpwstr/>
      </vt:variant>
      <vt:variant>
        <vt:i4>1507430</vt:i4>
      </vt:variant>
      <vt:variant>
        <vt:i4>9</vt:i4>
      </vt:variant>
      <vt:variant>
        <vt:i4>0</vt:i4>
      </vt:variant>
      <vt:variant>
        <vt:i4>5</vt:i4>
      </vt:variant>
      <vt:variant>
        <vt:lpwstr>mailto:bhat@mail.utexas.edu</vt:lpwstr>
      </vt:variant>
      <vt:variant>
        <vt:lpwstr/>
      </vt:variant>
      <vt:variant>
        <vt:i4>4128840</vt:i4>
      </vt:variant>
      <vt:variant>
        <vt:i4>6</vt:i4>
      </vt:variant>
      <vt:variant>
        <vt:i4>0</vt:i4>
      </vt:variant>
      <vt:variant>
        <vt:i4>5</vt:i4>
      </vt:variant>
      <vt:variant>
        <vt:lpwstr>mailto:naveeneluru@mail.utexas.edu</vt:lpwstr>
      </vt:variant>
      <vt:variant>
        <vt:lpwstr/>
      </vt:variant>
      <vt:variant>
        <vt:i4>6619200</vt:i4>
      </vt:variant>
      <vt:variant>
        <vt:i4>3</vt:i4>
      </vt:variant>
      <vt:variant>
        <vt:i4>0</vt:i4>
      </vt:variant>
      <vt:variant>
        <vt:i4>5</vt:i4>
      </vt:variant>
      <vt:variant>
        <vt:lpwstr>mailto:espissu@unica.it</vt:lpwstr>
      </vt:variant>
      <vt:variant>
        <vt:lpwstr/>
      </vt:variant>
      <vt:variant>
        <vt:i4>8126534</vt:i4>
      </vt:variant>
      <vt:variant>
        <vt:i4>0</vt:i4>
      </vt:variant>
      <vt:variant>
        <vt:i4>0</vt:i4>
      </vt:variant>
      <vt:variant>
        <vt:i4>5</vt:i4>
      </vt:variant>
      <vt:variant>
        <vt:lpwstr>mailto:imeloni@unica.it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Instructions for Extended Abstract</dc:title>
  <dc:creator>SIDT</dc:creator>
  <cp:lastModifiedBy>weyantlj</cp:lastModifiedBy>
  <cp:revision>2</cp:revision>
  <cp:lastPrinted>2014-03-13T19:13:00Z</cp:lastPrinted>
  <dcterms:created xsi:type="dcterms:W3CDTF">2014-03-21T16:27:00Z</dcterms:created>
  <dcterms:modified xsi:type="dcterms:W3CDTF">2014-03-21T16:27:00Z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