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9D" w:rsidRPr="00C94970" w:rsidRDefault="00C94970" w:rsidP="00C94970">
      <w:pPr>
        <w:spacing w:after="0"/>
        <w:rPr>
          <w:b/>
        </w:rPr>
      </w:pPr>
      <w:r w:rsidRPr="00C94970">
        <w:rPr>
          <w:b/>
        </w:rPr>
        <w:t xml:space="preserve">Homework </w:t>
      </w:r>
      <w:r w:rsidR="00B8692D">
        <w:rPr>
          <w:b/>
        </w:rPr>
        <w:t>3</w:t>
      </w:r>
      <w:r w:rsidRPr="00C94970">
        <w:rPr>
          <w:b/>
        </w:rPr>
        <w:t xml:space="preserve"> Solution</w:t>
      </w:r>
      <w:r w:rsidRPr="00C94970">
        <w:rPr>
          <w:b/>
        </w:rPr>
        <w:tab/>
        <w:t>CE374K Hydrology</w:t>
      </w:r>
      <w:r w:rsidRPr="00C94970">
        <w:rPr>
          <w:b/>
        </w:rPr>
        <w:tab/>
        <w:t>Spring 2013</w:t>
      </w:r>
    </w:p>
    <w:p w:rsidR="00C94970" w:rsidRDefault="00191573">
      <w:r>
        <w:t>Prepared by Gonzalo E. Espinoza</w:t>
      </w:r>
    </w:p>
    <w:p w:rsidR="008408C8" w:rsidRDefault="008408C8" w:rsidP="008408C8">
      <w:proofErr w:type="gramStart"/>
      <w:r w:rsidRPr="00F94A98">
        <w:rPr>
          <w:b/>
        </w:rPr>
        <w:t>Question 1.</w:t>
      </w:r>
      <w:proofErr w:type="gramEnd"/>
      <w:r>
        <w:t xml:space="preserve">  Table 1 below shows the hourly heat balance in Austin as of 24 January 2013 from the National Land Data Assimilation System.   Radiation and heat fluxes are positive upwards and negative downwards.   Net Radiation = - (Shortwave + </w:t>
      </w:r>
      <w:proofErr w:type="spellStart"/>
      <w:r>
        <w:t>Longwave</w:t>
      </w:r>
      <w:proofErr w:type="spellEnd"/>
      <w:r>
        <w:t>) is the radiant energy absorbed by the land surface.   Balance = Net Radiation – Sensible – Latent + Ground is the energy remaining at the land surface after exchanges of sensible and latent heat fluxes with the overlying air, and ground heat flux with the underlying soil.  The radiation and heat balance has an overall average of almost zero (-0.6 W/m</w:t>
      </w:r>
      <w:r w:rsidRPr="00F94A98">
        <w:rPr>
          <w:vertAlign w:val="superscript"/>
        </w:rPr>
        <w:t>2</w:t>
      </w:r>
      <w:r>
        <w:t>), as it should do.</w:t>
      </w:r>
    </w:p>
    <w:tbl>
      <w:tblPr>
        <w:tblW w:w="9054" w:type="dxa"/>
        <w:tblLook w:val="04A0" w:firstRow="1" w:lastRow="0" w:firstColumn="1" w:lastColumn="0" w:noHBand="0" w:noVBand="1"/>
      </w:tblPr>
      <w:tblGrid>
        <w:gridCol w:w="1350"/>
        <w:gridCol w:w="1199"/>
        <w:gridCol w:w="1292"/>
        <w:gridCol w:w="1644"/>
        <w:gridCol w:w="974"/>
        <w:gridCol w:w="833"/>
        <w:gridCol w:w="982"/>
        <w:gridCol w:w="960"/>
      </w:tblGrid>
      <w:tr w:rsidR="008408C8" w:rsidRPr="00571261" w:rsidTr="00DD0E76">
        <w:trPr>
          <w:trHeight w:val="300"/>
        </w:trPr>
        <w:tc>
          <w:tcPr>
            <w:tcW w:w="1350" w:type="dxa"/>
            <w:tcBorders>
              <w:top w:val="single" w:sz="4" w:space="0" w:color="auto"/>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rPr>
                <w:rFonts w:ascii="Times New Roman" w:eastAsia="Times New Roman" w:hAnsi="Times New Roman" w:cs="Times New Roman"/>
                <w:b/>
                <w:sz w:val="24"/>
                <w:szCs w:val="24"/>
              </w:rPr>
            </w:pPr>
          </w:p>
        </w:tc>
        <w:tc>
          <w:tcPr>
            <w:tcW w:w="2491" w:type="dxa"/>
            <w:gridSpan w:val="2"/>
            <w:tcBorders>
              <w:top w:val="single" w:sz="4" w:space="0" w:color="auto"/>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Radiation</w:t>
            </w:r>
            <w:r>
              <w:rPr>
                <w:rFonts w:ascii="Calibri" w:eastAsia="Times New Roman" w:hAnsi="Calibri" w:cs="Times New Roman"/>
                <w:b/>
                <w:color w:val="000000"/>
              </w:rPr>
              <w:t xml:space="preserve"> Fluxes (W/m</w:t>
            </w:r>
            <w:r w:rsidRPr="000A0722">
              <w:rPr>
                <w:rFonts w:ascii="Calibri" w:eastAsia="Times New Roman" w:hAnsi="Calibri" w:cs="Times New Roman"/>
                <w:b/>
                <w:color w:val="000000"/>
                <w:vertAlign w:val="superscript"/>
              </w:rPr>
              <w:t>2</w:t>
            </w:r>
            <w:r>
              <w:rPr>
                <w:rFonts w:ascii="Calibri" w:eastAsia="Times New Roman" w:hAnsi="Calibri" w:cs="Times New Roman"/>
                <w:b/>
                <w:color w:val="000000"/>
              </w:rPr>
              <w:t>)</w:t>
            </w:r>
          </w:p>
        </w:tc>
        <w:tc>
          <w:tcPr>
            <w:tcW w:w="1644" w:type="dxa"/>
            <w:tcBorders>
              <w:top w:val="single" w:sz="4" w:space="0" w:color="auto"/>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Net Radiation</w:t>
            </w:r>
          </w:p>
        </w:tc>
        <w:tc>
          <w:tcPr>
            <w:tcW w:w="2609" w:type="dxa"/>
            <w:gridSpan w:val="3"/>
            <w:tcBorders>
              <w:top w:val="single" w:sz="4" w:space="0" w:color="auto"/>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Heat Fluxes</w:t>
            </w:r>
            <w:r>
              <w:rPr>
                <w:rFonts w:ascii="Calibri" w:eastAsia="Times New Roman" w:hAnsi="Calibri" w:cs="Times New Roman"/>
                <w:b/>
                <w:color w:val="000000"/>
              </w:rPr>
              <w:t xml:space="preserve"> (W/m</w:t>
            </w:r>
            <w:r w:rsidRPr="000A0722">
              <w:rPr>
                <w:rFonts w:ascii="Calibri" w:eastAsia="Times New Roman" w:hAnsi="Calibri" w:cs="Times New Roman"/>
                <w:b/>
                <w:color w:val="000000"/>
                <w:vertAlign w:val="superscript"/>
              </w:rPr>
              <w:t>2</w:t>
            </w:r>
            <w:r>
              <w:rPr>
                <w:rFonts w:ascii="Calibri" w:eastAsia="Times New Roman" w:hAnsi="Calibri" w:cs="Times New Roman"/>
                <w:b/>
                <w:color w:val="000000"/>
              </w:rPr>
              <w:t>)</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Balance</w:t>
            </w:r>
          </w:p>
        </w:tc>
      </w:tr>
      <w:tr w:rsidR="008408C8" w:rsidRPr="00571261" w:rsidTr="00DD0E76">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p>
        </w:tc>
        <w:tc>
          <w:tcPr>
            <w:tcW w:w="1199" w:type="dxa"/>
            <w:tcBorders>
              <w:top w:val="nil"/>
              <w:left w:val="single" w:sz="4" w:space="0" w:color="auto"/>
              <w:bottom w:val="single" w:sz="4" w:space="0" w:color="auto"/>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Shortwave</w:t>
            </w:r>
          </w:p>
        </w:tc>
        <w:tc>
          <w:tcPr>
            <w:tcW w:w="1292" w:type="dxa"/>
            <w:tcBorders>
              <w:top w:val="nil"/>
              <w:left w:val="nil"/>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proofErr w:type="spellStart"/>
            <w:r w:rsidRPr="00571261">
              <w:rPr>
                <w:rFonts w:ascii="Calibri" w:eastAsia="Times New Roman" w:hAnsi="Calibri" w:cs="Times New Roman"/>
                <w:b/>
                <w:color w:val="000000"/>
              </w:rPr>
              <w:t>Longwave</w:t>
            </w:r>
            <w:proofErr w:type="spellEnd"/>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(W/m</w:t>
            </w:r>
            <w:r w:rsidRPr="000A0722">
              <w:rPr>
                <w:rFonts w:ascii="Calibri" w:eastAsia="Times New Roman" w:hAnsi="Calibri" w:cs="Times New Roman"/>
                <w:b/>
                <w:color w:val="000000"/>
                <w:vertAlign w:val="superscript"/>
              </w:rPr>
              <w:t>2</w:t>
            </w:r>
            <w:r>
              <w:rPr>
                <w:rFonts w:ascii="Calibri" w:eastAsia="Times New Roman" w:hAnsi="Calibri" w:cs="Times New Roman"/>
                <w:b/>
                <w:color w:val="000000"/>
              </w:rPr>
              <w:t>)</w:t>
            </w:r>
          </w:p>
        </w:tc>
        <w:tc>
          <w:tcPr>
            <w:tcW w:w="794" w:type="dxa"/>
            <w:tcBorders>
              <w:top w:val="nil"/>
              <w:left w:val="single" w:sz="4" w:space="0" w:color="auto"/>
              <w:bottom w:val="single" w:sz="4" w:space="0" w:color="auto"/>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Sensible</w:t>
            </w:r>
          </w:p>
        </w:tc>
        <w:tc>
          <w:tcPr>
            <w:tcW w:w="833" w:type="dxa"/>
            <w:tcBorders>
              <w:top w:val="nil"/>
              <w:left w:val="nil"/>
              <w:bottom w:val="single" w:sz="4" w:space="0" w:color="auto"/>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Latent</w:t>
            </w:r>
          </w:p>
        </w:tc>
        <w:tc>
          <w:tcPr>
            <w:tcW w:w="982" w:type="dxa"/>
            <w:tcBorders>
              <w:top w:val="nil"/>
              <w:left w:val="nil"/>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Ground</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(W/m</w:t>
            </w:r>
            <w:r w:rsidRPr="000A0722">
              <w:rPr>
                <w:rFonts w:ascii="Calibri" w:eastAsia="Times New Roman" w:hAnsi="Calibri" w:cs="Times New Roman"/>
                <w:b/>
                <w:color w:val="000000"/>
                <w:vertAlign w:val="superscript"/>
              </w:rPr>
              <w:t>2</w:t>
            </w:r>
            <w:r>
              <w:rPr>
                <w:rFonts w:ascii="Calibri" w:eastAsia="Times New Roman" w:hAnsi="Calibri" w:cs="Times New Roman"/>
                <w:b/>
                <w:color w:val="000000"/>
              </w:rPr>
              <w:t>)</w:t>
            </w:r>
          </w:p>
        </w:tc>
      </w:tr>
      <w:tr w:rsidR="008408C8" w:rsidRPr="00571261" w:rsidTr="00DD0E76">
        <w:trPr>
          <w:trHeight w:val="300"/>
        </w:trPr>
        <w:tc>
          <w:tcPr>
            <w:tcW w:w="1350" w:type="dxa"/>
            <w:tcBorders>
              <w:top w:val="single" w:sz="4" w:space="0" w:color="auto"/>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12:00 AM</w:t>
            </w:r>
          </w:p>
        </w:tc>
        <w:tc>
          <w:tcPr>
            <w:tcW w:w="1199" w:type="dxa"/>
            <w:tcBorders>
              <w:top w:val="single" w:sz="4" w:space="0" w:color="auto"/>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single" w:sz="4" w:space="0" w:color="auto"/>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1644" w:type="dxa"/>
            <w:tcBorders>
              <w:top w:val="single" w:sz="4" w:space="0" w:color="auto"/>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794" w:type="dxa"/>
            <w:tcBorders>
              <w:top w:val="single" w:sz="4" w:space="0" w:color="auto"/>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single" w:sz="4" w:space="0" w:color="auto"/>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982" w:type="dxa"/>
            <w:tcBorders>
              <w:top w:val="single" w:sz="4" w:space="0" w:color="auto"/>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40</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39</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2:00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37</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3:00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48</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-48</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36</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4:00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48</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-48</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35</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5:00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47</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-47</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34</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6:00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46</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-46</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33</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7:00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44</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-44</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30</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8:00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42</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-42</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17</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-14</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9:00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-17</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46</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-29</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-59</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-88</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10:00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-121</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63</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58</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17</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24</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-110</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-93</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11:00 AM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-235</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83</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152</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66</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63</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-115</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-92</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12:00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-340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96</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244</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112</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85</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-127</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-80</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-416</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93</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323</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134</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102</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-125</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-38</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2:00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-452</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91</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361</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122</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113</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-114</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12</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3:00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-445</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96</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349</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72</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-102</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59</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4:00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-391</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102</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289</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23</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98</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-76</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92</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5:00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-296</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99</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197</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-16</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57</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-46</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110</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6:00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-173</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87</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86</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17</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116</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7:00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-42</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72</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-30</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51</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29</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8:00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60</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-60</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47</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9:00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56</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-56</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47</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10:00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58</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-58</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46</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w:t>
            </w:r>
          </w:p>
        </w:tc>
      </w:tr>
      <w:tr w:rsidR="008408C8" w:rsidRPr="00571261" w:rsidTr="00DD0E76">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11:00 PM</w:t>
            </w:r>
          </w:p>
        </w:tc>
        <w:tc>
          <w:tcPr>
            <w:tcW w:w="1199"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57</w:t>
            </w:r>
          </w:p>
        </w:tc>
        <w:tc>
          <w:tcPr>
            <w:tcW w:w="1644"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-57</w:t>
            </w:r>
          </w:p>
        </w:tc>
        <w:tc>
          <w:tcPr>
            <w:tcW w:w="794" w:type="dxa"/>
            <w:tcBorders>
              <w:top w:val="nil"/>
              <w:left w:val="single" w:sz="4" w:space="0" w:color="auto"/>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42</w:t>
            </w:r>
          </w:p>
        </w:tc>
        <w:tc>
          <w:tcPr>
            <w:tcW w:w="960" w:type="dxa"/>
            <w:tcBorders>
              <w:top w:val="nil"/>
              <w:left w:val="single" w:sz="4" w:space="0" w:color="auto"/>
              <w:bottom w:val="nil"/>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r>
      <w:tr w:rsidR="008408C8" w:rsidRPr="00571261" w:rsidTr="00DD0E76">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12:00 AM</w:t>
            </w:r>
          </w:p>
        </w:tc>
        <w:tc>
          <w:tcPr>
            <w:tcW w:w="1199" w:type="dxa"/>
            <w:tcBorders>
              <w:top w:val="nil"/>
              <w:left w:val="single" w:sz="4" w:space="0" w:color="auto"/>
              <w:bottom w:val="single" w:sz="4" w:space="0" w:color="auto"/>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54</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-54</w:t>
            </w:r>
          </w:p>
        </w:tc>
        <w:tc>
          <w:tcPr>
            <w:tcW w:w="794" w:type="dxa"/>
            <w:tcBorders>
              <w:top w:val="nil"/>
              <w:left w:val="single" w:sz="4" w:space="0" w:color="auto"/>
              <w:bottom w:val="single" w:sz="4" w:space="0" w:color="auto"/>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single" w:sz="4" w:space="0" w:color="auto"/>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-7</w:t>
            </w:r>
          </w:p>
        </w:tc>
        <w:tc>
          <w:tcPr>
            <w:tcW w:w="982" w:type="dxa"/>
            <w:tcBorders>
              <w:top w:val="nil"/>
              <w:left w:val="nil"/>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r>
      <w:tr w:rsidR="008408C8" w:rsidRPr="00571261" w:rsidTr="00DD0E76">
        <w:trPr>
          <w:trHeight w:val="30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Average</w:t>
            </w: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-117.12</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65.52</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51.6</w:t>
            </w:r>
          </w:p>
        </w:tc>
        <w:tc>
          <w:tcPr>
            <w:tcW w:w="794" w:type="dxa"/>
            <w:tcBorders>
              <w:top w:val="single" w:sz="4" w:space="0" w:color="auto"/>
              <w:left w:val="single" w:sz="4" w:space="0" w:color="auto"/>
              <w:bottom w:val="single" w:sz="4" w:space="0" w:color="auto"/>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18.12</w:t>
            </w:r>
          </w:p>
        </w:tc>
        <w:tc>
          <w:tcPr>
            <w:tcW w:w="833" w:type="dxa"/>
            <w:tcBorders>
              <w:top w:val="single" w:sz="4" w:space="0" w:color="auto"/>
              <w:left w:val="nil"/>
              <w:bottom w:val="single" w:sz="4" w:space="0" w:color="auto"/>
              <w:right w:val="nil"/>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22.84</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-11.24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8C8" w:rsidRPr="00571261" w:rsidRDefault="008408C8" w:rsidP="00DD0E76">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-0.6</w:t>
            </w:r>
          </w:p>
        </w:tc>
      </w:tr>
    </w:tbl>
    <w:p w:rsidR="008408C8" w:rsidRDefault="008408C8" w:rsidP="008408C8"/>
    <w:p w:rsidR="008408C8" w:rsidRDefault="008408C8" w:rsidP="008408C8">
      <w:r>
        <w:t xml:space="preserve">Prepare two charts, one of the radiation fluxes (short-wave, long-wave, net) and one of the heat fluxes (sensible, latent, </w:t>
      </w:r>
      <w:proofErr w:type="gramStart"/>
      <w:r>
        <w:t>ground</w:t>
      </w:r>
      <w:proofErr w:type="gramEnd"/>
      <w:r>
        <w:t xml:space="preserve">).   What percentages of the net radiation become sensible heat flux, latent heat flux, and ground heat flux?  Why </w:t>
      </w:r>
      <w:proofErr w:type="gramStart"/>
      <w:r>
        <w:t>are the average sensible and latent heat</w:t>
      </w:r>
      <w:proofErr w:type="gramEnd"/>
      <w:r>
        <w:t xml:space="preserve"> fluxes positive and the ground heat flux negative?</w:t>
      </w:r>
    </w:p>
    <w:p w:rsidR="00086B13" w:rsidRDefault="00086B13" w:rsidP="00B36520">
      <w:pPr>
        <w:pStyle w:val="ListParagraph"/>
        <w:ind w:left="0"/>
        <w:rPr>
          <w:rFonts w:eastAsiaTheme="minorEastAsia"/>
        </w:rPr>
      </w:pPr>
    </w:p>
    <w:p w:rsidR="008408C8" w:rsidRDefault="008408C8" w:rsidP="00B36520">
      <w:pPr>
        <w:pStyle w:val="ListParagraph"/>
        <w:ind w:left="0"/>
        <w:rPr>
          <w:rFonts w:eastAsiaTheme="minorEastAsia"/>
        </w:rPr>
      </w:pPr>
      <w:r>
        <w:rPr>
          <w:noProof/>
        </w:rPr>
        <w:lastRenderedPageBreak/>
        <w:drawing>
          <wp:inline distT="0" distB="0" distL="0" distR="0" wp14:anchorId="6DCE1505" wp14:editId="7C1065B5">
            <wp:extent cx="627697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408C8" w:rsidRDefault="008408C8">
      <w:pPr>
        <w:rPr>
          <w:rFonts w:eastAsiaTheme="minorEastAsia"/>
        </w:rPr>
      </w:pPr>
    </w:p>
    <w:p w:rsidR="008408C8" w:rsidRDefault="008408C8" w:rsidP="00B36520">
      <w:pPr>
        <w:pStyle w:val="ListParagraph"/>
        <w:ind w:left="0"/>
        <w:rPr>
          <w:rFonts w:eastAsiaTheme="minorEastAsia"/>
        </w:rPr>
      </w:pPr>
      <w:r>
        <w:rPr>
          <w:noProof/>
        </w:rPr>
        <w:drawing>
          <wp:inline distT="0" distB="0" distL="0" distR="0" wp14:anchorId="2A031F86" wp14:editId="41F2ED52">
            <wp:extent cx="6276975" cy="27432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7672" w:rsidRDefault="008D7672" w:rsidP="00B36520">
      <w:pPr>
        <w:pStyle w:val="ListParagraph"/>
        <w:ind w:left="0"/>
        <w:rPr>
          <w:rFonts w:eastAsiaTheme="minorEastAsia"/>
        </w:rPr>
      </w:pPr>
    </w:p>
    <w:p w:rsidR="008D7672" w:rsidRDefault="00346C70" w:rsidP="00B36520">
      <w:pPr>
        <w:pStyle w:val="ListParagraph"/>
        <w:ind w:left="0"/>
        <w:rPr>
          <w:rFonts w:eastAsiaTheme="minorEastAsia"/>
        </w:rPr>
      </w:pPr>
      <w:r>
        <w:rPr>
          <w:rFonts w:eastAsiaTheme="minorEastAsia"/>
        </w:rPr>
        <w:t>Percentage of Net Radiation:</w:t>
      </w:r>
    </w:p>
    <w:p w:rsidR="00346C70" w:rsidRDefault="00346C70" w:rsidP="00B36520">
      <w:pPr>
        <w:pStyle w:val="ListParagraph"/>
        <w:ind w:left="0"/>
        <w:rPr>
          <w:rFonts w:eastAsiaTheme="minorEastAsia"/>
        </w:rPr>
      </w:pPr>
    </w:p>
    <w:p w:rsidR="00346C70" w:rsidRPr="00346C70" w:rsidRDefault="00346C70" w:rsidP="00346C70">
      <w:pPr>
        <w:pStyle w:val="ListParagraph"/>
        <w:numPr>
          <w:ilvl w:val="0"/>
          <w:numId w:val="3"/>
        </w:numPr>
        <w:rPr>
          <w:rFonts w:eastAsiaTheme="minorEastAsia"/>
        </w:rPr>
      </w:pPr>
      <w:r w:rsidRPr="00346C70">
        <w:rPr>
          <w:rFonts w:eastAsiaTheme="minorEastAsia"/>
        </w:rPr>
        <w:t>Sensible</w:t>
      </w:r>
      <w:r>
        <w:rPr>
          <w:rFonts w:eastAsiaTheme="minorEastAsia"/>
        </w:rPr>
        <w:t xml:space="preserve"> </w:t>
      </w:r>
      <m:oMath>
        <m:f>
          <m:fPr>
            <m:type m:val="lin"/>
            <m:ctrlPr>
              <w:rPr>
                <w:rFonts w:ascii="Cambria Math" w:eastAsiaTheme="minorEastAsia" w:hAnsi="Cambria Math"/>
                <w:i/>
              </w:rPr>
            </m:ctrlPr>
          </m:fPr>
          <m:num>
            <m:r>
              <w:rPr>
                <w:rFonts w:ascii="Cambria Math" w:eastAsiaTheme="minorEastAsia" w:hAnsi="Cambria Math"/>
              </w:rPr>
              <m:t>18.12</m:t>
            </m:r>
          </m:num>
          <m:den>
            <m:r>
              <w:rPr>
                <w:rFonts w:ascii="Cambria Math" w:eastAsiaTheme="minorEastAsia" w:hAnsi="Cambria Math"/>
              </w:rPr>
              <m:t>51.6=35%</m:t>
            </m:r>
          </m:den>
        </m:f>
      </m:oMath>
    </w:p>
    <w:p w:rsidR="00346C70" w:rsidRDefault="00346C70" w:rsidP="00346C70">
      <w:pPr>
        <w:pStyle w:val="ListParagraph"/>
        <w:numPr>
          <w:ilvl w:val="0"/>
          <w:numId w:val="3"/>
        </w:numPr>
        <w:rPr>
          <w:rFonts w:eastAsiaTheme="minorEastAsia"/>
        </w:rPr>
      </w:pPr>
      <w:r>
        <w:rPr>
          <w:rFonts w:eastAsiaTheme="minorEastAsia"/>
        </w:rPr>
        <w:t xml:space="preserve">Latent </w:t>
      </w:r>
      <m:oMath>
        <m:f>
          <m:fPr>
            <m:type m:val="lin"/>
            <m:ctrlPr>
              <w:rPr>
                <w:rFonts w:ascii="Cambria Math" w:eastAsiaTheme="minorEastAsia" w:hAnsi="Cambria Math"/>
                <w:i/>
              </w:rPr>
            </m:ctrlPr>
          </m:fPr>
          <m:num>
            <m:r>
              <w:rPr>
                <w:rFonts w:ascii="Cambria Math" w:eastAsiaTheme="minorEastAsia" w:hAnsi="Cambria Math"/>
              </w:rPr>
              <m:t>22.84</m:t>
            </m:r>
          </m:num>
          <m:den>
            <m:r>
              <w:rPr>
                <w:rFonts w:ascii="Cambria Math" w:eastAsiaTheme="minorEastAsia" w:hAnsi="Cambria Math"/>
              </w:rPr>
              <m:t>51.6=44%</m:t>
            </m:r>
          </m:den>
        </m:f>
      </m:oMath>
    </w:p>
    <w:p w:rsidR="00346C70" w:rsidRDefault="00346C70" w:rsidP="00346C70">
      <w:pPr>
        <w:pStyle w:val="ListParagraph"/>
        <w:numPr>
          <w:ilvl w:val="0"/>
          <w:numId w:val="3"/>
        </w:numPr>
        <w:rPr>
          <w:rFonts w:eastAsiaTheme="minorEastAsia"/>
        </w:rPr>
      </w:pPr>
      <w:r>
        <w:rPr>
          <w:rFonts w:eastAsiaTheme="minorEastAsia"/>
        </w:rPr>
        <w:t xml:space="preserve">Ground </w:t>
      </w:r>
      <m:oMath>
        <m:f>
          <m:fPr>
            <m:type m:val="lin"/>
            <m:ctrlPr>
              <w:rPr>
                <w:rFonts w:ascii="Cambria Math" w:eastAsiaTheme="minorEastAsia" w:hAnsi="Cambria Math"/>
                <w:i/>
              </w:rPr>
            </m:ctrlPr>
          </m:fPr>
          <m:num>
            <m:r>
              <w:rPr>
                <w:rFonts w:ascii="Cambria Math" w:eastAsiaTheme="minorEastAsia" w:hAnsi="Cambria Math"/>
              </w:rPr>
              <m:t>-11.24</m:t>
            </m:r>
          </m:num>
          <m:den>
            <m:r>
              <w:rPr>
                <w:rFonts w:ascii="Cambria Math" w:eastAsiaTheme="minorEastAsia" w:hAnsi="Cambria Math"/>
              </w:rPr>
              <m:t>51.6=-22%</m:t>
            </m:r>
          </m:den>
        </m:f>
      </m:oMath>
    </w:p>
    <w:p w:rsidR="008408C8" w:rsidRDefault="008408C8" w:rsidP="00B36520">
      <w:pPr>
        <w:pStyle w:val="ListParagraph"/>
        <w:ind w:left="0"/>
        <w:rPr>
          <w:rFonts w:eastAsiaTheme="minorEastAsia"/>
        </w:rPr>
      </w:pPr>
    </w:p>
    <w:p w:rsidR="008408C8" w:rsidRDefault="00346C70" w:rsidP="00B36520">
      <w:pPr>
        <w:pStyle w:val="ListParagraph"/>
        <w:ind w:left="0"/>
        <w:rPr>
          <w:rFonts w:eastAsiaTheme="minorEastAsia"/>
        </w:rPr>
      </w:pPr>
      <w:r>
        <w:rPr>
          <w:rFonts w:eastAsiaTheme="minorEastAsia"/>
        </w:rPr>
        <w:t>The sensible and latent heat average percentage</w:t>
      </w:r>
      <w:r w:rsidR="00B94FCE">
        <w:rPr>
          <w:rFonts w:eastAsiaTheme="minorEastAsia"/>
        </w:rPr>
        <w:t>s</w:t>
      </w:r>
      <w:r>
        <w:rPr>
          <w:rFonts w:eastAsiaTheme="minorEastAsia"/>
        </w:rPr>
        <w:t xml:space="preserve"> are positive because the direction is upward (absorbed by the atmosphere). The average ground flux is negative because it absorbers (gains) energy; the energy absorbed during the sunlight is greater than the energy released at night.</w:t>
      </w:r>
    </w:p>
    <w:p w:rsidR="00B94FCE" w:rsidRDefault="00B94FCE">
      <w:pPr>
        <w:rPr>
          <w:rFonts w:eastAsiaTheme="minorEastAsia"/>
        </w:rPr>
      </w:pPr>
      <w:r>
        <w:rPr>
          <w:rFonts w:eastAsiaTheme="minorEastAsia"/>
        </w:rPr>
        <w:br w:type="page"/>
      </w:r>
    </w:p>
    <w:p w:rsidR="00B94FCE" w:rsidRDefault="00B94FCE" w:rsidP="00B94FCE">
      <w:proofErr w:type="gramStart"/>
      <w:r w:rsidRPr="00F94A98">
        <w:rPr>
          <w:b/>
        </w:rPr>
        <w:lastRenderedPageBreak/>
        <w:t>Question 2.</w:t>
      </w:r>
      <w:proofErr w:type="gramEnd"/>
      <w:r>
        <w:t xml:space="preserve">  The evaporation example presented in class is for average conditions over 24 hours on 24 January 2013, as shown at:   </w:t>
      </w:r>
      <w:hyperlink r:id="rId8" w:history="1">
        <w:r w:rsidRPr="00303A45">
          <w:rPr>
            <w:rStyle w:val="Hyperlink"/>
          </w:rPr>
          <w:t>http://www.caee.utexas.edu/prof/maidment/CE374KSpr13/Evaporation/EvaporationExample.pdf</w:t>
        </w:r>
      </w:hyperlink>
      <w:r>
        <w:t xml:space="preserve">  Go through the same computations for the conditions at 2PM on that day when the net radiation is 361 W/m</w:t>
      </w:r>
      <w:r w:rsidRPr="00BB66C9">
        <w:rPr>
          <w:vertAlign w:val="superscript"/>
        </w:rPr>
        <w:t>2</w:t>
      </w:r>
      <w:r>
        <w:t>, the climate conditions recorded at Bergstrom airport are air temperature 23°C, relative humidity 64%, and wind speed 1.5 m/s.   Prepare a summary table comparing the values of the potential evaporation at 2PM computed by the energy balance method (</w:t>
      </w:r>
      <w:proofErr w:type="spellStart"/>
      <w:r>
        <w:t>E</w:t>
      </w:r>
      <w:r w:rsidRPr="00BB66C9">
        <w:rPr>
          <w:vertAlign w:val="subscript"/>
        </w:rPr>
        <w:t>r</w:t>
      </w:r>
      <w:proofErr w:type="spellEnd"/>
      <w:r>
        <w:t>), the aerodynamic method (</w:t>
      </w:r>
      <w:proofErr w:type="spellStart"/>
      <w:r>
        <w:t>E</w:t>
      </w:r>
      <w:r w:rsidRPr="00BB66C9">
        <w:rPr>
          <w:vertAlign w:val="subscript"/>
        </w:rPr>
        <w:t>a</w:t>
      </w:r>
      <w:proofErr w:type="spellEnd"/>
      <w:r>
        <w:t>) and the combination method (</w:t>
      </w:r>
      <w:proofErr w:type="spellStart"/>
      <w:proofErr w:type="gramStart"/>
      <w:r>
        <w:t>E</w:t>
      </w:r>
      <w:r w:rsidRPr="00BB66C9">
        <w:rPr>
          <w:vertAlign w:val="subscript"/>
        </w:rPr>
        <w:t>o</w:t>
      </w:r>
      <w:proofErr w:type="spellEnd"/>
      <w:proofErr w:type="gramEnd"/>
      <w:r>
        <w:t xml:space="preserve">) with those computed in the class example for daily average conditions. </w:t>
      </w:r>
    </w:p>
    <w:p w:rsidR="009979FC" w:rsidRDefault="009979FC" w:rsidP="00B36520">
      <w:pPr>
        <w:pStyle w:val="ListParagraph"/>
        <w:ind w:left="0"/>
        <w:rPr>
          <w:rFonts w:ascii="Cambria Math" w:eastAsiaTheme="minorEastAsia" w:hAnsi="Cambria Math"/>
          <w:oMath/>
        </w:rPr>
        <w:sectPr w:rsidR="009979FC" w:rsidSect="008408C8">
          <w:type w:val="continuous"/>
          <w:pgSz w:w="12240" w:h="15840"/>
          <w:pgMar w:top="1152" w:right="1152" w:bottom="1152" w:left="1152" w:header="720" w:footer="720" w:gutter="0"/>
          <w:cols w:space="720"/>
          <w:docGrid w:linePitch="360"/>
        </w:sectPr>
      </w:pPr>
    </w:p>
    <w:p w:rsidR="00B94FCE" w:rsidRPr="00B94FCE" w:rsidRDefault="005F4B2D" w:rsidP="00B36520">
      <w:pPr>
        <w:pStyle w:val="ListParagraph"/>
        <w:ind w:left="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r>
            <w:rPr>
              <w:rFonts w:ascii="Cambria Math" w:eastAsiaTheme="minorEastAsia" w:hAnsi="Cambria Math"/>
            </w:rPr>
            <m:t>=361</m:t>
          </m:r>
          <m:f>
            <m:fPr>
              <m:type m:val="lin"/>
              <m:ctrlPr>
                <w:rPr>
                  <w:rFonts w:ascii="Cambria Math" w:eastAsiaTheme="minorEastAsia" w:hAnsi="Cambria Math"/>
                  <w:i/>
                </w:rPr>
              </m:ctrlPr>
            </m:fPr>
            <m:num>
              <m:r>
                <w:rPr>
                  <w:rFonts w:ascii="Cambria Math" w:eastAsiaTheme="minorEastAsia" w:hAnsi="Cambria Math"/>
                </w:rPr>
                <m:t>W</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oMath>
      </m:oMathPara>
    </w:p>
    <w:p w:rsidR="00B94FCE" w:rsidRPr="00B94FCE" w:rsidRDefault="00B94FCE" w:rsidP="00B36520">
      <w:pPr>
        <w:pStyle w:val="ListParagraph"/>
        <w:ind w:left="0"/>
        <w:rPr>
          <w:rFonts w:eastAsiaTheme="minorEastAsia"/>
        </w:rPr>
      </w:pPr>
      <m:oMathPara>
        <m:oMathParaPr>
          <m:jc m:val="left"/>
        </m:oMathParaPr>
        <m:oMath>
          <m:r>
            <w:rPr>
              <w:rFonts w:ascii="Cambria Math" w:eastAsiaTheme="minorEastAsia" w:hAnsi="Cambria Math"/>
            </w:rPr>
            <m:t>T=23℃</m:t>
          </m:r>
        </m:oMath>
      </m:oMathPara>
    </w:p>
    <w:p w:rsidR="00B94FCE" w:rsidRPr="00B94FCE" w:rsidRDefault="005F4B2D" w:rsidP="00B36520">
      <w:pPr>
        <w:pStyle w:val="ListParagraph"/>
        <w:ind w:left="0"/>
        <w:rPr>
          <w:rFonts w:eastAsiaTheme="minorEastAsia"/>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eastAsiaTheme="minorEastAsia" w:hAnsi="Cambria Math"/>
            </w:rPr>
            <m:t>=64%</m:t>
          </m:r>
        </m:oMath>
      </m:oMathPara>
    </w:p>
    <w:p w:rsidR="00B94FCE" w:rsidRPr="00B94FCE" w:rsidRDefault="00451E83" w:rsidP="00B36520">
      <w:pPr>
        <w:pStyle w:val="ListParagraph"/>
        <w:ind w:left="0"/>
        <w:rPr>
          <w:rFonts w:eastAsiaTheme="minorEastAsia"/>
        </w:rPr>
      </w:pPr>
      <m:oMathPara>
        <m:oMathParaPr>
          <m:jc m:val="left"/>
        </m:oMathParaPr>
        <m:oMath>
          <m:r>
            <w:rPr>
              <w:rFonts w:ascii="Cambria Math" w:eastAsiaTheme="minorEastAsia" w:hAnsi="Cambria Math"/>
            </w:rPr>
            <m:t>U=1.5</m:t>
          </m:r>
          <m:f>
            <m:fPr>
              <m:type m:val="lin"/>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m:oMathPara>
    </w:p>
    <w:p w:rsidR="00B94FCE" w:rsidRDefault="00B94FCE">
      <w:pPr>
        <w:pStyle w:val="ListParagraph"/>
        <w:ind w:left="0"/>
        <w:rPr>
          <w:rFonts w:eastAsiaTheme="minorEastAsia"/>
        </w:rPr>
      </w:pPr>
    </w:p>
    <w:p w:rsidR="00BB5304" w:rsidRDefault="00BB5304" w:rsidP="00BB5304">
      <w:pPr>
        <w:pStyle w:val="ListParagraph"/>
        <w:numPr>
          <w:ilvl w:val="1"/>
          <w:numId w:val="1"/>
        </w:numPr>
        <w:ind w:left="-284" w:firstLine="0"/>
      </w:pPr>
      <w:r>
        <w:t>Energy method</w:t>
      </w:r>
    </w:p>
    <w:p w:rsidR="00BB5304" w:rsidRDefault="00BB5304" w:rsidP="00BB5304"/>
    <w:p w:rsidR="00BB5304" w:rsidRPr="00A90357" w:rsidRDefault="005F4B2D" w:rsidP="00BB5304">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=0.0353</m:t>
          </m:r>
          <m:sSub>
            <m:sSubPr>
              <m:ctrlPr>
                <w:rPr>
                  <w:rFonts w:ascii="Cambria Math" w:hAnsi="Cambria Math"/>
                  <w:i/>
                </w:rPr>
              </m:ctrlPr>
            </m:sSubPr>
            <m:e>
              <m:r>
                <w:rPr>
                  <w:rFonts w:ascii="Cambria Math" w:hAnsi="Cambria Math"/>
                </w:rPr>
                <m:t>R</m:t>
              </m:r>
            </m:e>
            <m:sub>
              <m:r>
                <w:rPr>
                  <w:rFonts w:ascii="Cambria Math" w:hAnsi="Cambria Math"/>
                </w:rPr>
                <m:t>n</m:t>
              </m:r>
            </m:sub>
          </m:sSub>
        </m:oMath>
      </m:oMathPara>
    </w:p>
    <w:p w:rsidR="00BB5304" w:rsidRPr="00A90357" w:rsidRDefault="005F4B2D" w:rsidP="00BB5304">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=0.0353</m:t>
          </m:r>
          <m:d>
            <m:dPr>
              <m:ctrlPr>
                <w:rPr>
                  <w:rFonts w:ascii="Cambria Math" w:hAnsi="Cambria Math"/>
                  <w:i/>
                </w:rPr>
              </m:ctrlPr>
            </m:dPr>
            <m:e>
              <m:r>
                <w:rPr>
                  <w:rFonts w:ascii="Cambria Math" w:hAnsi="Cambria Math"/>
                </w:rPr>
                <m:t>361</m:t>
              </m:r>
            </m:e>
          </m:d>
        </m:oMath>
      </m:oMathPara>
    </w:p>
    <w:p w:rsidR="00BB5304" w:rsidRDefault="005F4B2D" w:rsidP="00BB5304">
      <w:pPr>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=12.74</m:t>
          </m:r>
          <m:f>
            <m:fPr>
              <m:type m:val="lin"/>
              <m:ctrlPr>
                <w:rPr>
                  <w:rFonts w:ascii="Cambria Math" w:hAnsi="Cambria Math"/>
                  <w:i/>
                </w:rPr>
              </m:ctrlPr>
            </m:fPr>
            <m:num>
              <m:r>
                <w:rPr>
                  <w:rFonts w:ascii="Cambria Math" w:hAnsi="Cambria Math"/>
                </w:rPr>
                <m:t>mm</m:t>
              </m:r>
            </m:num>
            <m:den>
              <m:r>
                <w:rPr>
                  <w:rFonts w:ascii="Cambria Math" w:hAnsi="Cambria Math"/>
                </w:rPr>
                <m:t>day</m:t>
              </m:r>
            </m:den>
          </m:f>
        </m:oMath>
      </m:oMathPara>
    </w:p>
    <w:p w:rsidR="00BB5304" w:rsidRDefault="00BB5304" w:rsidP="00BB5304">
      <w:pPr>
        <w:rPr>
          <w:rFonts w:eastAsiaTheme="minorEastAsia"/>
        </w:rPr>
      </w:pPr>
    </w:p>
    <w:p w:rsidR="00BB5304" w:rsidRDefault="00BB5304" w:rsidP="00BB5304">
      <w:pPr>
        <w:pStyle w:val="ListParagraph"/>
        <w:numPr>
          <w:ilvl w:val="1"/>
          <w:numId w:val="1"/>
        </w:numPr>
        <w:ind w:left="-284" w:firstLine="0"/>
      </w:pPr>
      <w:r>
        <w:t>Aerodynamic method</w:t>
      </w:r>
    </w:p>
    <w:p w:rsidR="00BB5304" w:rsidRDefault="00BB5304" w:rsidP="00BB5304"/>
    <w:p w:rsidR="00BB5304" w:rsidRDefault="005F4B2D" w:rsidP="00BB5304">
      <w:pPr>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as</m:t>
              </m:r>
            </m:sub>
          </m:sSub>
          <m:r>
            <w:rPr>
              <w:rFonts w:ascii="Cambria Math" w:hAnsi="Cambria Math"/>
            </w:rPr>
            <m:t>=611exp</m:t>
          </m:r>
          <m:d>
            <m:dPr>
              <m:ctrlPr>
                <w:rPr>
                  <w:rFonts w:ascii="Cambria Math" w:hAnsi="Cambria Math"/>
                  <w:i/>
                </w:rPr>
              </m:ctrlPr>
            </m:dPr>
            <m:e>
              <m:f>
                <m:fPr>
                  <m:ctrlPr>
                    <w:rPr>
                      <w:rFonts w:ascii="Cambria Math" w:hAnsi="Cambria Math"/>
                      <w:i/>
                    </w:rPr>
                  </m:ctrlPr>
                </m:fPr>
                <m:num>
                  <m:r>
                    <w:rPr>
                      <w:rFonts w:ascii="Cambria Math" w:hAnsi="Cambria Math"/>
                    </w:rPr>
                    <m:t>17.27T</m:t>
                  </m:r>
                </m:num>
                <m:den>
                  <m:r>
                    <w:rPr>
                      <w:rFonts w:ascii="Cambria Math" w:hAnsi="Cambria Math"/>
                    </w:rPr>
                    <m:t>237.3+T</m:t>
                  </m:r>
                </m:den>
              </m:f>
            </m:e>
          </m:d>
        </m:oMath>
      </m:oMathPara>
    </w:p>
    <w:p w:rsidR="00BB5304" w:rsidRDefault="005F4B2D" w:rsidP="00BB5304">
      <w:pPr>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as</m:t>
              </m:r>
            </m:sub>
          </m:sSub>
          <m:r>
            <w:rPr>
              <w:rFonts w:ascii="Cambria Math" w:hAnsi="Cambria Math"/>
            </w:rPr>
            <m:t>=611exp</m:t>
          </m:r>
          <m:d>
            <m:dPr>
              <m:ctrlPr>
                <w:rPr>
                  <w:rFonts w:ascii="Cambria Math" w:hAnsi="Cambria Math"/>
                  <w:i/>
                </w:rPr>
              </m:ctrlPr>
            </m:dPr>
            <m:e>
              <m:f>
                <m:fPr>
                  <m:ctrlPr>
                    <w:rPr>
                      <w:rFonts w:ascii="Cambria Math" w:hAnsi="Cambria Math"/>
                      <w:i/>
                    </w:rPr>
                  </m:ctrlPr>
                </m:fPr>
                <m:num>
                  <m:r>
                    <w:rPr>
                      <w:rFonts w:ascii="Cambria Math" w:hAnsi="Cambria Math"/>
                    </w:rPr>
                    <m:t>17.27</m:t>
                  </m:r>
                  <m:d>
                    <m:dPr>
                      <m:ctrlPr>
                        <w:rPr>
                          <w:rFonts w:ascii="Cambria Math" w:hAnsi="Cambria Math"/>
                          <w:i/>
                        </w:rPr>
                      </m:ctrlPr>
                    </m:dPr>
                    <m:e>
                      <m:r>
                        <w:rPr>
                          <w:rFonts w:ascii="Cambria Math" w:hAnsi="Cambria Math"/>
                        </w:rPr>
                        <m:t>23</m:t>
                      </m:r>
                    </m:e>
                  </m:d>
                </m:num>
                <m:den>
                  <m:r>
                    <w:rPr>
                      <w:rFonts w:ascii="Cambria Math" w:hAnsi="Cambria Math"/>
                    </w:rPr>
                    <m:t>237.3+23</m:t>
                  </m:r>
                </m:den>
              </m:f>
            </m:e>
          </m:d>
        </m:oMath>
      </m:oMathPara>
    </w:p>
    <w:p w:rsidR="00BB5304" w:rsidRDefault="005F4B2D" w:rsidP="00BB5304">
      <w:pPr>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as</m:t>
              </m:r>
            </m:sub>
          </m:sSub>
          <m:r>
            <w:rPr>
              <w:rFonts w:ascii="Cambria Math" w:hAnsi="Cambria Math"/>
            </w:rPr>
            <m:t>=2,810Pa</m:t>
          </m:r>
        </m:oMath>
      </m:oMathPara>
    </w:p>
    <w:p w:rsidR="00BB5304" w:rsidRDefault="00BB5304" w:rsidP="00BB5304">
      <w:pPr>
        <w:rPr>
          <w:rFonts w:eastAsiaTheme="minorEastAsia"/>
        </w:rPr>
      </w:pPr>
    </w:p>
    <w:p w:rsidR="00BB5304" w:rsidRDefault="005F4B2D" w:rsidP="00BB5304">
      <w:pPr>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sSub>
            <m:sSubPr>
              <m:ctrlPr>
                <w:rPr>
                  <w:rFonts w:ascii="Cambria Math" w:hAnsi="Cambria Math"/>
                  <w:i/>
                </w:rPr>
              </m:ctrlPr>
            </m:sSubPr>
            <m:e>
              <m:r>
                <w:rPr>
                  <w:rFonts w:ascii="Cambria Math" w:hAnsi="Cambria Math"/>
                </w:rPr>
                <m:t>e</m:t>
              </m:r>
            </m:e>
            <m:sub>
              <m:r>
                <w:rPr>
                  <w:rFonts w:ascii="Cambria Math" w:hAnsi="Cambria Math"/>
                </w:rPr>
                <m:t>as</m:t>
              </m:r>
            </m:sub>
          </m:sSub>
        </m:oMath>
      </m:oMathPara>
    </w:p>
    <w:p w:rsidR="00BB5304" w:rsidRDefault="005F4B2D" w:rsidP="00BB5304">
      <w:pPr>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=0.64</m:t>
          </m:r>
          <m:d>
            <m:dPr>
              <m:ctrlPr>
                <w:rPr>
                  <w:rFonts w:ascii="Cambria Math" w:hAnsi="Cambria Math"/>
                  <w:i/>
                </w:rPr>
              </m:ctrlPr>
            </m:dPr>
            <m:e>
              <m:r>
                <w:rPr>
                  <w:rFonts w:ascii="Cambria Math" w:hAnsi="Cambria Math"/>
                </w:rPr>
                <m:t>2,810</m:t>
              </m:r>
            </m:e>
          </m:d>
        </m:oMath>
      </m:oMathPara>
    </w:p>
    <w:p w:rsidR="00BB5304" w:rsidRDefault="005F4B2D" w:rsidP="00BB5304">
      <w:pPr>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=1,799</m:t>
          </m:r>
          <m:r>
            <w:rPr>
              <w:rFonts w:ascii="Cambria Math" w:eastAsiaTheme="minorEastAsia" w:hAnsi="Cambria Math"/>
            </w:rPr>
            <m:t>Pa</m:t>
          </m:r>
        </m:oMath>
      </m:oMathPara>
    </w:p>
    <w:p w:rsidR="00BB5304" w:rsidRDefault="00451E83" w:rsidP="00BB5304">
      <w:pPr>
        <w:rPr>
          <w:rFonts w:eastAsiaTheme="minorEastAsia"/>
        </w:rPr>
      </w:pPr>
      <w:r>
        <w:rPr>
          <w:rFonts w:eastAsiaTheme="minorEastAsia"/>
        </w:rPr>
        <w:t xml:space="preserve">Wind run: </w:t>
      </w:r>
      <m:oMath>
        <m:r>
          <w:rPr>
            <w:rFonts w:ascii="Cambria Math" w:eastAsiaTheme="minorEastAsia" w:hAnsi="Cambria Math"/>
          </w:rPr>
          <m:t>u=1.5</m:t>
        </m:r>
        <m:d>
          <m:dPr>
            <m:ctrlPr>
              <w:rPr>
                <w:rFonts w:ascii="Cambria Math" w:eastAsiaTheme="minorEastAsia" w:hAnsi="Cambria Math"/>
                <w:i/>
              </w:rPr>
            </m:ctrlPr>
          </m:dPr>
          <m:e>
            <m:r>
              <w:rPr>
                <w:rFonts w:ascii="Cambria Math" w:eastAsiaTheme="minorEastAsia" w:hAnsi="Cambria Math"/>
              </w:rPr>
              <m:t>24×</m:t>
            </m:r>
            <m:f>
              <m:fPr>
                <m:type m:val="lin"/>
                <m:ctrlPr>
                  <w:rPr>
                    <w:rFonts w:ascii="Cambria Math" w:eastAsiaTheme="minorEastAsia" w:hAnsi="Cambria Math"/>
                    <w:i/>
                  </w:rPr>
                </m:ctrlPr>
              </m:fPr>
              <m:num>
                <m:r>
                  <w:rPr>
                    <w:rFonts w:ascii="Cambria Math" w:eastAsiaTheme="minorEastAsia" w:hAnsi="Cambria Math"/>
                  </w:rPr>
                  <m:t>3,600</m:t>
                </m:r>
              </m:num>
              <m:den>
                <m:r>
                  <w:rPr>
                    <w:rFonts w:ascii="Cambria Math" w:eastAsiaTheme="minorEastAsia" w:hAnsi="Cambria Math"/>
                  </w:rPr>
                  <m:t>1,000</m:t>
                </m:r>
              </m:den>
            </m:f>
          </m:e>
        </m:d>
        <m:r>
          <w:rPr>
            <w:rFonts w:ascii="Cambria Math" w:eastAsiaTheme="minorEastAsia" w:hAnsi="Cambria Math"/>
          </w:rPr>
          <m:t>=129.6</m:t>
        </m:r>
        <m:f>
          <m:fPr>
            <m:type m:val="lin"/>
            <m:ctrlPr>
              <w:rPr>
                <w:rFonts w:ascii="Cambria Math" w:eastAsiaTheme="minorEastAsia" w:hAnsi="Cambria Math"/>
                <w:i/>
              </w:rPr>
            </m:ctrlPr>
          </m:fPr>
          <m:num>
            <m:r>
              <w:rPr>
                <w:rFonts w:ascii="Cambria Math" w:eastAsiaTheme="minorEastAsia" w:hAnsi="Cambria Math"/>
              </w:rPr>
              <m:t>km</m:t>
            </m:r>
          </m:num>
          <m:den>
            <m:r>
              <w:rPr>
                <w:rFonts w:ascii="Cambria Math" w:eastAsiaTheme="minorEastAsia" w:hAnsi="Cambria Math"/>
              </w:rPr>
              <m:t>day</m:t>
            </m:r>
          </m:den>
        </m:f>
      </m:oMath>
    </w:p>
    <w:p w:rsidR="00451E83" w:rsidRDefault="00451E83" w:rsidP="00BB5304">
      <w:pPr>
        <w:rPr>
          <w:rFonts w:eastAsiaTheme="minorEastAsia"/>
        </w:rPr>
      </w:pPr>
    </w:p>
    <w:p w:rsidR="00451E83" w:rsidRDefault="00451E83" w:rsidP="00451E83">
      <w:pPr>
        <w:rPr>
          <w:rFonts w:eastAsiaTheme="minorEastAsia"/>
        </w:rPr>
      </w:pPr>
      <m:oMathPara>
        <m:oMathParaPr>
          <m:jc m:val="left"/>
        </m:oMathParaPr>
        <m:oMath>
          <m:r>
            <w:rPr>
              <w:rFonts w:ascii="Cambria Math" w:eastAsiaTheme="minorEastAsia" w:hAnsi="Cambria Math"/>
            </w:rPr>
            <m:t>B=0.0027</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100</m:t>
                  </m:r>
                </m:den>
              </m:f>
            </m:e>
          </m:d>
        </m:oMath>
      </m:oMathPara>
    </w:p>
    <w:p w:rsidR="00451E83" w:rsidRDefault="00451E83" w:rsidP="00451E83">
      <w:pPr>
        <w:rPr>
          <w:rFonts w:eastAsiaTheme="minorEastAsia"/>
        </w:rPr>
      </w:pPr>
      <m:oMathPara>
        <m:oMathParaPr>
          <m:jc m:val="left"/>
        </m:oMathParaPr>
        <m:oMath>
          <m:r>
            <w:rPr>
              <w:rFonts w:ascii="Cambria Math" w:eastAsiaTheme="minorEastAsia" w:hAnsi="Cambria Math"/>
            </w:rPr>
            <m:t>B=0.0027</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r>
                    <w:rPr>
                      <w:rFonts w:ascii="Cambria Math" w:eastAsiaTheme="minorEastAsia" w:hAnsi="Cambria Math"/>
                    </w:rPr>
                    <m:t>29.6</m:t>
                  </m:r>
                </m:num>
                <m:den>
                  <m:r>
                    <w:rPr>
                      <w:rFonts w:ascii="Cambria Math" w:eastAsiaTheme="minorEastAsia" w:hAnsi="Cambria Math"/>
                    </w:rPr>
                    <m:t>100</m:t>
                  </m:r>
                </m:den>
              </m:f>
            </m:e>
          </m:d>
        </m:oMath>
      </m:oMathPara>
    </w:p>
    <w:p w:rsidR="00451E83" w:rsidRDefault="00451E83" w:rsidP="00451E83">
      <w:pPr>
        <w:rPr>
          <w:rFonts w:eastAsiaTheme="minorEastAsia"/>
        </w:rPr>
      </w:pPr>
      <m:oMathPara>
        <m:oMathParaPr>
          <m:jc m:val="left"/>
        </m:oMathParaPr>
        <m:oMath>
          <m:r>
            <w:rPr>
              <w:rFonts w:ascii="Cambria Math" w:eastAsiaTheme="minorEastAsia" w:hAnsi="Cambria Math"/>
            </w:rPr>
            <m:t>B=0.00</m:t>
          </m:r>
          <m:r>
            <w:rPr>
              <w:rFonts w:ascii="Cambria Math" w:eastAsiaTheme="minorEastAsia" w:hAnsi="Cambria Math"/>
            </w:rPr>
            <m:t>62</m:t>
          </m:r>
          <m:f>
            <m:fPr>
              <m:ctrlPr>
                <w:rPr>
                  <w:rFonts w:ascii="Cambria Math" w:eastAsiaTheme="minorEastAsia" w:hAnsi="Cambria Math"/>
                  <w:i/>
                </w:rPr>
              </m:ctrlPr>
            </m:fPr>
            <m:num>
              <m:r>
                <w:rPr>
                  <w:rFonts w:ascii="Cambria Math" w:eastAsiaTheme="minorEastAsia" w:hAnsi="Cambria Math"/>
                </w:rPr>
                <m:t>mm</m:t>
              </m:r>
            </m:num>
            <m:den>
              <m:r>
                <w:rPr>
                  <w:rFonts w:ascii="Cambria Math" w:eastAsiaTheme="minorEastAsia" w:hAnsi="Cambria Math"/>
                </w:rPr>
                <m:t>day Pa</m:t>
              </m:r>
            </m:den>
          </m:f>
        </m:oMath>
      </m:oMathPara>
    </w:p>
    <w:p w:rsidR="00234630" w:rsidRPr="00234630" w:rsidRDefault="00234630" w:rsidP="00BB5304">
      <w:pPr>
        <w:rPr>
          <w:rFonts w:eastAsiaTheme="minorEastAsia"/>
        </w:rPr>
      </w:pPr>
    </w:p>
    <w:p w:rsidR="00BB5304" w:rsidRPr="00A90357" w:rsidRDefault="005F4B2D" w:rsidP="00BB5304">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=B</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e>
          </m:d>
        </m:oMath>
      </m:oMathPara>
    </w:p>
    <w:p w:rsidR="00BB5304" w:rsidRPr="00A90357" w:rsidRDefault="005F4B2D" w:rsidP="00BB5304">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r>
            <w:rPr>
              <w:rFonts w:ascii="Cambria Math" w:eastAsiaTheme="minorEastAsia" w:hAnsi="Cambria Math"/>
            </w:rPr>
            <m:t>0.00</m:t>
          </m:r>
          <m:r>
            <w:rPr>
              <w:rFonts w:ascii="Cambria Math" w:eastAsiaTheme="minorEastAsia" w:hAnsi="Cambria Math"/>
            </w:rPr>
            <m:t>62</m:t>
          </m:r>
          <m:d>
            <m:dPr>
              <m:ctrlPr>
                <w:rPr>
                  <w:rFonts w:ascii="Cambria Math" w:hAnsi="Cambria Math"/>
                  <w:i/>
                </w:rPr>
              </m:ctrlPr>
            </m:dPr>
            <m:e>
              <m:r>
                <w:rPr>
                  <w:rFonts w:ascii="Cambria Math" w:hAnsi="Cambria Math"/>
                </w:rPr>
                <m:t>2,810-1,799</m:t>
              </m:r>
            </m:e>
          </m:d>
        </m:oMath>
      </m:oMathPara>
    </w:p>
    <w:p w:rsidR="00BB5304" w:rsidRPr="00A90357" w:rsidRDefault="005F4B2D" w:rsidP="00BB5304">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r>
            <w:rPr>
              <w:rFonts w:ascii="Cambria Math" w:hAnsi="Cambria Math"/>
            </w:rPr>
            <m:t>6.27</m:t>
          </m:r>
          <m:f>
            <m:fPr>
              <m:type m:val="lin"/>
              <m:ctrlPr>
                <w:rPr>
                  <w:rFonts w:ascii="Cambria Math" w:hAnsi="Cambria Math"/>
                  <w:i/>
                </w:rPr>
              </m:ctrlPr>
            </m:fPr>
            <m:num>
              <m:r>
                <w:rPr>
                  <w:rFonts w:ascii="Cambria Math" w:hAnsi="Cambria Math"/>
                </w:rPr>
                <m:t>mm</m:t>
              </m:r>
            </m:num>
            <m:den>
              <m:r>
                <w:rPr>
                  <w:rFonts w:ascii="Cambria Math" w:hAnsi="Cambria Math"/>
                </w:rPr>
                <m:t>day</m:t>
              </m:r>
            </m:den>
          </m:f>
        </m:oMath>
      </m:oMathPara>
    </w:p>
    <w:p w:rsidR="00BB5304" w:rsidRDefault="00BB5304" w:rsidP="00BB5304">
      <w:pPr>
        <w:rPr>
          <w:rFonts w:eastAsiaTheme="minorEastAsia"/>
        </w:rPr>
      </w:pPr>
    </w:p>
    <w:p w:rsidR="00BB5304" w:rsidRDefault="00BB5304" w:rsidP="00BB5304">
      <w:pPr>
        <w:pStyle w:val="ListParagraph"/>
        <w:numPr>
          <w:ilvl w:val="1"/>
          <w:numId w:val="1"/>
        </w:numPr>
        <w:ind w:left="-284" w:firstLine="0"/>
      </w:pPr>
      <w:r>
        <w:t>Combin</w:t>
      </w:r>
      <w:r w:rsidR="00234630">
        <w:t xml:space="preserve">ation </w:t>
      </w:r>
      <w:r>
        <w:t>method</w:t>
      </w:r>
    </w:p>
    <w:p w:rsidR="00BB5304" w:rsidRDefault="00BB5304" w:rsidP="00BB5304"/>
    <w:p w:rsidR="00BB5304" w:rsidRDefault="00BB5304" w:rsidP="00BB5304">
      <w:pPr>
        <w:rPr>
          <w:rFonts w:eastAsiaTheme="minorEastAsia"/>
        </w:rPr>
      </w:pPr>
      <m:oMathPara>
        <m:oMathParaPr>
          <m:jc m:val="left"/>
        </m:oMathParaPr>
        <m:oMath>
          <m:r>
            <m:rPr>
              <m:sty m:val="p"/>
            </m:rPr>
            <w:rPr>
              <w:rFonts w:ascii="Cambria Math" w:hAnsi="Cambria Math"/>
            </w:rPr>
            <m:t>Δ</m:t>
          </m:r>
          <m:r>
            <w:rPr>
              <w:rFonts w:ascii="Cambria Math" w:hAnsi="Cambria Math"/>
            </w:rPr>
            <m:t>=</m:t>
          </m:r>
          <m:f>
            <m:fPr>
              <m:ctrlPr>
                <w:rPr>
                  <w:rFonts w:ascii="Cambria Math" w:hAnsi="Cambria Math"/>
                  <w:i/>
                </w:rPr>
              </m:ctrlPr>
            </m:fPr>
            <m:num>
              <m:r>
                <m:rPr>
                  <m:sty m:val="p"/>
                </m:rPr>
                <w:rPr>
                  <w:rFonts w:ascii="Cambria Math" w:hAnsi="Cambria Math"/>
                </w:rPr>
                <m:t>4098</m:t>
              </m:r>
              <m:sSub>
                <m:sSubPr>
                  <m:ctrlPr>
                    <w:rPr>
                      <w:rFonts w:ascii="Cambria Math" w:hAnsi="Cambria Math"/>
                      <w:i/>
                    </w:rPr>
                  </m:ctrlPr>
                </m:sSubPr>
                <m:e>
                  <m:r>
                    <w:rPr>
                      <w:rFonts w:ascii="Cambria Math" w:hAnsi="Cambria Math"/>
                    </w:rPr>
                    <m:t>e</m:t>
                  </m:r>
                </m:e>
                <m:sub>
                  <m:r>
                    <w:rPr>
                      <w:rFonts w:ascii="Cambria Math" w:hAnsi="Cambria Math"/>
                    </w:rPr>
                    <m:t>as</m:t>
                  </m:r>
                </m:sub>
              </m:sSub>
            </m:num>
            <m:den>
              <m:sSup>
                <m:sSupPr>
                  <m:ctrlPr>
                    <w:rPr>
                      <w:rFonts w:ascii="Cambria Math" w:hAnsi="Cambria Math"/>
                      <w:i/>
                    </w:rPr>
                  </m:ctrlPr>
                </m:sSupPr>
                <m:e>
                  <m:d>
                    <m:dPr>
                      <m:ctrlPr>
                        <w:rPr>
                          <w:rFonts w:ascii="Cambria Math" w:hAnsi="Cambria Math"/>
                          <w:i/>
                        </w:rPr>
                      </m:ctrlPr>
                    </m:dPr>
                    <m:e>
                      <m:r>
                        <w:rPr>
                          <w:rFonts w:ascii="Cambria Math" w:hAnsi="Cambria Math"/>
                        </w:rPr>
                        <m:t>237.3+T</m:t>
                      </m:r>
                    </m:e>
                  </m:d>
                </m:e>
                <m:sup>
                  <m:r>
                    <w:rPr>
                      <w:rFonts w:ascii="Cambria Math" w:hAnsi="Cambria Math"/>
                    </w:rPr>
                    <m:t>2</m:t>
                  </m:r>
                </m:sup>
              </m:sSup>
            </m:den>
          </m:f>
        </m:oMath>
      </m:oMathPara>
    </w:p>
    <w:p w:rsidR="00BB5304" w:rsidRDefault="00BB5304" w:rsidP="00BB5304">
      <w:pPr>
        <w:rPr>
          <w:rFonts w:eastAsiaTheme="minorEastAsia"/>
        </w:rPr>
      </w:pPr>
      <m:oMathPara>
        <m:oMathParaPr>
          <m:jc m:val="left"/>
        </m:oMathParaPr>
        <m:oMath>
          <m:r>
            <m:rPr>
              <m:sty m:val="p"/>
            </m:rPr>
            <w:rPr>
              <w:rFonts w:ascii="Cambria Math" w:hAnsi="Cambria Math"/>
            </w:rPr>
            <m:t>Δ</m:t>
          </m:r>
          <m:r>
            <w:rPr>
              <w:rFonts w:ascii="Cambria Math" w:hAnsi="Cambria Math"/>
            </w:rPr>
            <m:t>=</m:t>
          </m:r>
          <m:f>
            <m:fPr>
              <m:ctrlPr>
                <w:rPr>
                  <w:rFonts w:ascii="Cambria Math" w:hAnsi="Cambria Math"/>
                  <w:i/>
                </w:rPr>
              </m:ctrlPr>
            </m:fPr>
            <m:num>
              <m:r>
                <m:rPr>
                  <m:sty m:val="p"/>
                </m:rPr>
                <w:rPr>
                  <w:rFonts w:ascii="Cambria Math" w:hAnsi="Cambria Math"/>
                </w:rPr>
                <m:t>4098</m:t>
              </m:r>
              <m:d>
                <m:dPr>
                  <m:ctrlPr>
                    <w:rPr>
                      <w:rFonts w:ascii="Cambria Math" w:hAnsi="Cambria Math"/>
                      <w:i/>
                    </w:rPr>
                  </m:ctrlPr>
                </m:dPr>
                <m:e>
                  <m:r>
                    <w:rPr>
                      <w:rFonts w:ascii="Cambria Math" w:hAnsi="Cambria Math"/>
                    </w:rPr>
                    <m:t>2,810</m:t>
                  </m:r>
                </m:e>
              </m:d>
            </m:num>
            <m:den>
              <m:sSup>
                <m:sSupPr>
                  <m:ctrlPr>
                    <w:rPr>
                      <w:rFonts w:ascii="Cambria Math" w:hAnsi="Cambria Math"/>
                      <w:i/>
                    </w:rPr>
                  </m:ctrlPr>
                </m:sSupPr>
                <m:e>
                  <m:d>
                    <m:dPr>
                      <m:ctrlPr>
                        <w:rPr>
                          <w:rFonts w:ascii="Cambria Math" w:hAnsi="Cambria Math"/>
                          <w:i/>
                        </w:rPr>
                      </m:ctrlPr>
                    </m:dPr>
                    <m:e>
                      <m:r>
                        <w:rPr>
                          <w:rFonts w:ascii="Cambria Math" w:hAnsi="Cambria Math"/>
                        </w:rPr>
                        <m:t>237.3+23</m:t>
                      </m:r>
                    </m:e>
                  </m:d>
                </m:e>
                <m:sup>
                  <m:r>
                    <w:rPr>
                      <w:rFonts w:ascii="Cambria Math" w:hAnsi="Cambria Math"/>
                    </w:rPr>
                    <m:t>2</m:t>
                  </m:r>
                </m:sup>
              </m:sSup>
            </m:den>
          </m:f>
        </m:oMath>
      </m:oMathPara>
    </w:p>
    <w:p w:rsidR="00BB5304" w:rsidRDefault="00BB5304" w:rsidP="00BB5304">
      <w:pPr>
        <w:rPr>
          <w:rFonts w:eastAsiaTheme="minorEastAsia"/>
        </w:rPr>
      </w:pPr>
      <m:oMathPara>
        <m:oMathParaPr>
          <m:jc m:val="left"/>
        </m:oMathParaPr>
        <m:oMath>
          <m:r>
            <m:rPr>
              <m:sty m:val="p"/>
            </m:rPr>
            <w:rPr>
              <w:rFonts w:ascii="Cambria Math" w:hAnsi="Cambria Math"/>
            </w:rPr>
            <m:t>Δ</m:t>
          </m:r>
          <m:r>
            <w:rPr>
              <w:rFonts w:ascii="Cambria Math" w:hAnsi="Cambria Math"/>
            </w:rPr>
            <m:t>=170</m:t>
          </m:r>
          <m:f>
            <m:fPr>
              <m:type m:val="lin"/>
              <m:ctrlPr>
                <w:rPr>
                  <w:rFonts w:ascii="Cambria Math" w:hAnsi="Cambria Math"/>
                  <w:i/>
                </w:rPr>
              </m:ctrlPr>
            </m:fPr>
            <m:num>
              <m:r>
                <w:rPr>
                  <w:rFonts w:ascii="Cambria Math" w:hAnsi="Cambria Math"/>
                </w:rPr>
                <m:t>Pa</m:t>
              </m:r>
            </m:num>
            <m:den>
              <m:r>
                <w:rPr>
                  <w:rFonts w:ascii="Cambria Math" w:hAnsi="Cambria Math"/>
                </w:rPr>
                <m:t>°C</m:t>
              </m:r>
            </m:den>
          </m:f>
        </m:oMath>
      </m:oMathPara>
    </w:p>
    <w:p w:rsidR="00BB5304" w:rsidRDefault="00BB5304" w:rsidP="00BB5304">
      <w:pPr>
        <w:rPr>
          <w:rFonts w:eastAsiaTheme="minorEastAsia"/>
        </w:rPr>
      </w:pPr>
    </w:p>
    <w:p w:rsidR="00BB5304" w:rsidRDefault="00BB5304" w:rsidP="00BB5304">
      <w:pPr>
        <w:rPr>
          <w:rFonts w:eastAsiaTheme="minorEastAsia"/>
        </w:rPr>
      </w:pPr>
      <m:oMathPara>
        <m:oMathParaPr>
          <m:jc m:val="left"/>
        </m:oMathParaPr>
        <m:oMath>
          <m:r>
            <w:rPr>
              <w:rFonts w:ascii="Cambria Math" w:hAnsi="Cambria Math"/>
            </w:rPr>
            <m:t>E=</m:t>
          </m:r>
          <m:f>
            <m:fPr>
              <m:ctrlPr>
                <w:rPr>
                  <w:rFonts w:ascii="Cambria Math" w:hAnsi="Cambria Math"/>
                  <w:i/>
                </w:rPr>
              </m:ctrlPr>
            </m:fPr>
            <m:num>
              <m:r>
                <m:rPr>
                  <m:sty m:val="p"/>
                </m:rPr>
                <w:rPr>
                  <w:rFonts w:ascii="Cambria Math" w:hAnsi="Cambria Math"/>
                </w:rPr>
                <m:t>Δ</m:t>
              </m:r>
            </m:num>
            <m:den>
              <m:r>
                <m:rPr>
                  <m:sty m:val="p"/>
                </m:rPr>
                <w:rPr>
                  <w:rFonts w:ascii="Cambria Math" w:hAnsi="Cambria Math"/>
                </w:rPr>
                <m:t>Δ</m:t>
              </m:r>
              <m:r>
                <w:rPr>
                  <w:rFonts w:ascii="Cambria Math" w:hAnsi="Cambria Math"/>
                </w:rPr>
                <m:t>+γ</m:t>
              </m:r>
            </m:den>
          </m:f>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γ</m:t>
              </m:r>
            </m:num>
            <m:den>
              <m:r>
                <m:rPr>
                  <m:sty m:val="p"/>
                </m:rPr>
                <w:rPr>
                  <w:rFonts w:ascii="Cambria Math" w:hAnsi="Cambria Math"/>
                </w:rPr>
                <m:t>Δ</m:t>
              </m:r>
              <m:r>
                <w:rPr>
                  <w:rFonts w:ascii="Cambria Math" w:hAnsi="Cambria Math"/>
                </w:rPr>
                <m:t>+γ</m:t>
              </m:r>
            </m:den>
          </m:f>
          <m:sSub>
            <m:sSubPr>
              <m:ctrlPr>
                <w:rPr>
                  <w:rFonts w:ascii="Cambria Math" w:hAnsi="Cambria Math"/>
                  <w:i/>
                </w:rPr>
              </m:ctrlPr>
            </m:sSubPr>
            <m:e>
              <m:r>
                <w:rPr>
                  <w:rFonts w:ascii="Cambria Math" w:hAnsi="Cambria Math"/>
                </w:rPr>
                <m:t>E</m:t>
              </m:r>
            </m:e>
            <m:sub>
              <m:r>
                <w:rPr>
                  <w:rFonts w:ascii="Cambria Math" w:hAnsi="Cambria Math"/>
                </w:rPr>
                <m:t>a</m:t>
              </m:r>
            </m:sub>
          </m:sSub>
        </m:oMath>
      </m:oMathPara>
    </w:p>
    <w:p w:rsidR="00BB5304" w:rsidRDefault="00BB5304" w:rsidP="00BB5304">
      <w:pPr>
        <w:rPr>
          <w:rFonts w:eastAsiaTheme="minorEastAsia"/>
        </w:rPr>
      </w:pPr>
      <m:oMath>
        <m:r>
          <w:rPr>
            <w:rFonts w:ascii="Cambria Math" w:hAnsi="Cambria Math"/>
          </w:rPr>
          <m:t>γ=66.9</m:t>
        </m:r>
        <m:f>
          <m:fPr>
            <m:type m:val="lin"/>
            <m:ctrlPr>
              <w:rPr>
                <w:rFonts w:ascii="Cambria Math" w:hAnsi="Cambria Math"/>
                <w:i/>
              </w:rPr>
            </m:ctrlPr>
          </m:fPr>
          <m:num>
            <m:r>
              <w:rPr>
                <w:rFonts w:ascii="Cambria Math" w:hAnsi="Cambria Math"/>
              </w:rPr>
              <m:t>Pa</m:t>
            </m:r>
          </m:num>
          <m:den>
            <m:r>
              <w:rPr>
                <w:rFonts w:ascii="Cambria Math" w:hAnsi="Cambria Math"/>
              </w:rPr>
              <m:t>°C</m:t>
            </m:r>
          </m:den>
        </m:f>
      </m:oMath>
      <w:r>
        <w:rPr>
          <w:rFonts w:eastAsiaTheme="minorEastAsia"/>
        </w:rPr>
        <w:t xml:space="preserve"> (Table)</w:t>
      </w:r>
    </w:p>
    <w:p w:rsidR="00BB5304" w:rsidRDefault="00BB5304" w:rsidP="00BB5304">
      <w:pPr>
        <w:rPr>
          <w:rFonts w:eastAsiaTheme="minorEastAsia"/>
        </w:rPr>
      </w:pPr>
      <m:oMathPara>
        <m:oMathParaPr>
          <m:jc m:val="left"/>
        </m:oMathParaPr>
        <m:oMath>
          <m:r>
            <w:rPr>
              <w:rFonts w:ascii="Cambria Math" w:hAnsi="Cambria Math"/>
            </w:rPr>
            <m:t>E=</m:t>
          </m:r>
          <m:f>
            <m:fPr>
              <m:ctrlPr>
                <w:rPr>
                  <w:rFonts w:ascii="Cambria Math" w:hAnsi="Cambria Math"/>
                  <w:i/>
                </w:rPr>
              </m:ctrlPr>
            </m:fPr>
            <m:num>
              <m:r>
                <w:rPr>
                  <w:rFonts w:ascii="Cambria Math" w:hAnsi="Cambria Math"/>
                </w:rPr>
                <m:t>170</m:t>
              </m:r>
            </m:num>
            <m:den>
              <m:r>
                <w:rPr>
                  <w:rFonts w:ascii="Cambria Math" w:hAnsi="Cambria Math"/>
                </w:rPr>
                <m:t>170+66.9</m:t>
              </m:r>
            </m:den>
          </m:f>
          <m:d>
            <m:dPr>
              <m:ctrlPr>
                <w:rPr>
                  <w:rFonts w:ascii="Cambria Math" w:hAnsi="Cambria Math"/>
                  <w:i/>
                </w:rPr>
              </m:ctrlPr>
            </m:dPr>
            <m:e>
              <m:r>
                <w:rPr>
                  <w:rFonts w:ascii="Cambria Math" w:hAnsi="Cambria Math"/>
                </w:rPr>
                <m:t>12.74</m:t>
              </m:r>
            </m:e>
          </m:d>
          <m:r>
            <w:rPr>
              <w:rFonts w:ascii="Cambria Math" w:hAnsi="Cambria Math"/>
            </w:rPr>
            <m:t>+</m:t>
          </m:r>
          <m:f>
            <m:fPr>
              <m:ctrlPr>
                <w:rPr>
                  <w:rFonts w:ascii="Cambria Math" w:hAnsi="Cambria Math"/>
                  <w:i/>
                </w:rPr>
              </m:ctrlPr>
            </m:fPr>
            <m:num>
              <m:r>
                <w:rPr>
                  <w:rFonts w:ascii="Cambria Math" w:hAnsi="Cambria Math"/>
                </w:rPr>
                <m:t>66.9</m:t>
              </m:r>
            </m:num>
            <m:den>
              <m:r>
                <w:rPr>
                  <w:rFonts w:ascii="Cambria Math" w:hAnsi="Cambria Math"/>
                </w:rPr>
                <m:t>170+66.9</m:t>
              </m:r>
            </m:den>
          </m:f>
          <m:d>
            <m:dPr>
              <m:ctrlPr>
                <w:rPr>
                  <w:rFonts w:ascii="Cambria Math" w:hAnsi="Cambria Math"/>
                  <w:i/>
                </w:rPr>
              </m:ctrlPr>
            </m:dPr>
            <m:e>
              <m:r>
                <w:rPr>
                  <w:rFonts w:ascii="Cambria Math" w:hAnsi="Cambria Math"/>
                </w:rPr>
                <m:t>6.27</m:t>
              </m:r>
            </m:e>
          </m:d>
        </m:oMath>
      </m:oMathPara>
    </w:p>
    <w:p w:rsidR="00BB5304" w:rsidRDefault="00BB5304" w:rsidP="00BB5304">
      <w:pPr>
        <w:rPr>
          <w:rFonts w:eastAsiaTheme="minorEastAsia"/>
        </w:rPr>
      </w:pPr>
      <m:oMathPara>
        <m:oMathParaPr>
          <m:jc m:val="left"/>
        </m:oMathParaPr>
        <m:oMath>
          <m:r>
            <w:rPr>
              <w:rFonts w:ascii="Cambria Math" w:hAnsi="Cambria Math"/>
            </w:rPr>
            <m:t>E=</m:t>
          </m:r>
          <m:r>
            <w:rPr>
              <w:rFonts w:ascii="Cambria Math" w:hAnsi="Cambria Math"/>
            </w:rPr>
            <m:t>10.91</m:t>
          </m:r>
          <m:f>
            <m:fPr>
              <m:type m:val="lin"/>
              <m:ctrlPr>
                <w:rPr>
                  <w:rFonts w:ascii="Cambria Math" w:hAnsi="Cambria Math"/>
                  <w:i/>
                </w:rPr>
              </m:ctrlPr>
            </m:fPr>
            <m:num>
              <m:r>
                <w:rPr>
                  <w:rFonts w:ascii="Cambria Math" w:hAnsi="Cambria Math"/>
                </w:rPr>
                <m:t>mm</m:t>
              </m:r>
            </m:num>
            <m:den>
              <m:r>
                <w:rPr>
                  <w:rFonts w:ascii="Cambria Math" w:hAnsi="Cambria Math"/>
                </w:rPr>
                <m:t>da</m:t>
              </m:r>
              <m:r>
                <w:rPr>
                  <w:rFonts w:ascii="Cambria Math" w:hAnsi="Cambria Math"/>
                </w:rPr>
                <m:t>y</m:t>
              </m:r>
            </m:den>
          </m:f>
        </m:oMath>
      </m:oMathPara>
    </w:p>
    <w:p w:rsidR="009979FC" w:rsidRDefault="009979FC">
      <w:pPr>
        <w:pStyle w:val="ListParagraph"/>
        <w:ind w:left="0"/>
        <w:rPr>
          <w:rFonts w:eastAsiaTheme="minorEastAsia"/>
        </w:rPr>
        <w:sectPr w:rsidR="009979FC" w:rsidSect="009979FC">
          <w:type w:val="continuous"/>
          <w:pgSz w:w="12240" w:h="15840"/>
          <w:pgMar w:top="1152" w:right="1152" w:bottom="1152" w:left="1152" w:header="720" w:footer="720" w:gutter="0"/>
          <w:cols w:num="2" w:space="720"/>
          <w:docGrid w:linePitch="360"/>
        </w:sectPr>
      </w:pPr>
    </w:p>
    <w:p w:rsidR="00BB5304" w:rsidRDefault="00BB5304">
      <w:pPr>
        <w:pStyle w:val="ListParagraph"/>
        <w:ind w:left="0"/>
        <w:rPr>
          <w:rFonts w:eastAsiaTheme="minorEastAsia"/>
        </w:rPr>
      </w:pPr>
      <w:bookmarkStart w:id="0" w:name="_GoBack"/>
      <w:bookmarkEnd w:id="0"/>
    </w:p>
    <w:tbl>
      <w:tblPr>
        <w:tblStyle w:val="TableGrid"/>
        <w:tblW w:w="0" w:type="auto"/>
        <w:tblLook w:val="04A0" w:firstRow="1" w:lastRow="0" w:firstColumn="1" w:lastColumn="0" w:noHBand="0" w:noVBand="1"/>
      </w:tblPr>
      <w:tblGrid>
        <w:gridCol w:w="3384"/>
        <w:gridCol w:w="3384"/>
        <w:gridCol w:w="3384"/>
      </w:tblGrid>
      <w:tr w:rsidR="009979FC" w:rsidRPr="009979FC" w:rsidTr="009979FC">
        <w:tc>
          <w:tcPr>
            <w:tcW w:w="3384" w:type="dxa"/>
          </w:tcPr>
          <w:p w:rsidR="009979FC" w:rsidRPr="009979FC" w:rsidRDefault="009979FC" w:rsidP="009979FC">
            <w:pPr>
              <w:pStyle w:val="ListParagraph"/>
              <w:ind w:left="0"/>
              <w:jc w:val="center"/>
              <w:rPr>
                <w:rFonts w:eastAsiaTheme="minorEastAsia"/>
                <w:b/>
              </w:rPr>
            </w:pPr>
            <w:r w:rsidRPr="009979FC">
              <w:rPr>
                <w:rFonts w:eastAsiaTheme="minorEastAsia"/>
                <w:b/>
              </w:rPr>
              <w:lastRenderedPageBreak/>
              <w:t>Method</w:t>
            </w:r>
          </w:p>
        </w:tc>
        <w:tc>
          <w:tcPr>
            <w:tcW w:w="3384" w:type="dxa"/>
          </w:tcPr>
          <w:p w:rsidR="009979FC" w:rsidRPr="009979FC" w:rsidRDefault="009979FC" w:rsidP="009979FC">
            <w:pPr>
              <w:pStyle w:val="ListParagraph"/>
              <w:ind w:left="0"/>
              <w:jc w:val="center"/>
              <w:rPr>
                <w:rFonts w:eastAsiaTheme="minorEastAsia"/>
                <w:b/>
              </w:rPr>
            </w:pPr>
            <w:r w:rsidRPr="009979FC">
              <w:rPr>
                <w:rFonts w:eastAsiaTheme="minorEastAsia"/>
                <w:b/>
              </w:rPr>
              <w:t>Average Conditions</w:t>
            </w:r>
          </w:p>
        </w:tc>
        <w:tc>
          <w:tcPr>
            <w:tcW w:w="3384" w:type="dxa"/>
          </w:tcPr>
          <w:p w:rsidR="009979FC" w:rsidRPr="009979FC" w:rsidRDefault="009979FC" w:rsidP="009979FC">
            <w:pPr>
              <w:pStyle w:val="ListParagraph"/>
              <w:ind w:left="0"/>
              <w:jc w:val="center"/>
              <w:rPr>
                <w:rFonts w:eastAsiaTheme="minorEastAsia"/>
                <w:b/>
              </w:rPr>
            </w:pPr>
            <w:r w:rsidRPr="009979FC">
              <w:rPr>
                <w:b/>
              </w:rPr>
              <w:t>Bergstrom airport</w:t>
            </w:r>
          </w:p>
        </w:tc>
      </w:tr>
      <w:tr w:rsidR="009979FC" w:rsidTr="009979FC">
        <w:tc>
          <w:tcPr>
            <w:tcW w:w="3384" w:type="dxa"/>
          </w:tcPr>
          <w:p w:rsidR="009979FC" w:rsidRDefault="009979FC">
            <w:pPr>
              <w:pStyle w:val="ListParagraph"/>
              <w:ind w:left="0"/>
              <w:rPr>
                <w:rFonts w:eastAsiaTheme="minorEastAsia"/>
              </w:rPr>
            </w:pPr>
            <w:r>
              <w:rPr>
                <w:rFonts w:eastAsiaTheme="minorEastAsia"/>
              </w:rPr>
              <w:t>Energy</w:t>
            </w:r>
          </w:p>
        </w:tc>
        <w:tc>
          <w:tcPr>
            <w:tcW w:w="3384" w:type="dxa"/>
          </w:tcPr>
          <w:p w:rsidR="009979FC" w:rsidRDefault="009979FC" w:rsidP="009979FC">
            <w:pPr>
              <w:pStyle w:val="ListParagraph"/>
              <w:ind w:left="0"/>
              <w:jc w:val="center"/>
              <w:rPr>
                <w:rFonts w:eastAsiaTheme="minorEastAsia"/>
              </w:rPr>
            </w:pPr>
            <w:r>
              <w:rPr>
                <w:rFonts w:eastAsiaTheme="minorEastAsia"/>
              </w:rPr>
              <w:t>1.80</w:t>
            </w:r>
          </w:p>
        </w:tc>
        <w:tc>
          <w:tcPr>
            <w:tcW w:w="3384" w:type="dxa"/>
          </w:tcPr>
          <w:p w:rsidR="009979FC" w:rsidRDefault="009979FC" w:rsidP="009979FC">
            <w:pPr>
              <w:pStyle w:val="ListParagraph"/>
              <w:ind w:left="0"/>
              <w:jc w:val="center"/>
              <w:rPr>
                <w:rFonts w:eastAsiaTheme="minorEastAsia"/>
              </w:rPr>
            </w:pPr>
            <w:r>
              <w:rPr>
                <w:rFonts w:eastAsiaTheme="minorEastAsia"/>
              </w:rPr>
              <w:t>12.74</w:t>
            </w:r>
          </w:p>
        </w:tc>
      </w:tr>
      <w:tr w:rsidR="009979FC" w:rsidTr="009979FC">
        <w:tc>
          <w:tcPr>
            <w:tcW w:w="3384" w:type="dxa"/>
          </w:tcPr>
          <w:p w:rsidR="009979FC" w:rsidRDefault="009979FC">
            <w:pPr>
              <w:pStyle w:val="ListParagraph"/>
              <w:ind w:left="0"/>
              <w:rPr>
                <w:rFonts w:eastAsiaTheme="minorEastAsia"/>
              </w:rPr>
            </w:pPr>
            <w:r>
              <w:rPr>
                <w:rFonts w:eastAsiaTheme="minorEastAsia"/>
              </w:rPr>
              <w:t>Aerodynamic</w:t>
            </w:r>
          </w:p>
        </w:tc>
        <w:tc>
          <w:tcPr>
            <w:tcW w:w="3384" w:type="dxa"/>
          </w:tcPr>
          <w:p w:rsidR="009979FC" w:rsidRDefault="009979FC" w:rsidP="009979FC">
            <w:pPr>
              <w:pStyle w:val="ListParagraph"/>
              <w:ind w:left="0"/>
              <w:jc w:val="center"/>
              <w:rPr>
                <w:rFonts w:eastAsiaTheme="minorEastAsia"/>
              </w:rPr>
            </w:pPr>
            <w:r>
              <w:rPr>
                <w:rFonts w:eastAsiaTheme="minorEastAsia"/>
              </w:rPr>
              <w:t>1.58</w:t>
            </w:r>
          </w:p>
        </w:tc>
        <w:tc>
          <w:tcPr>
            <w:tcW w:w="3384" w:type="dxa"/>
          </w:tcPr>
          <w:p w:rsidR="009979FC" w:rsidRDefault="00D51EA4" w:rsidP="009979FC">
            <w:pPr>
              <w:pStyle w:val="ListParagraph"/>
              <w:ind w:left="0"/>
              <w:jc w:val="center"/>
              <w:rPr>
                <w:rFonts w:eastAsiaTheme="minorEastAsia"/>
              </w:rPr>
            </w:pPr>
            <w:r>
              <w:rPr>
                <w:rFonts w:eastAsiaTheme="minorEastAsia"/>
              </w:rPr>
              <w:t>6.27</w:t>
            </w:r>
          </w:p>
        </w:tc>
      </w:tr>
      <w:tr w:rsidR="009979FC" w:rsidTr="009979FC">
        <w:tc>
          <w:tcPr>
            <w:tcW w:w="3384" w:type="dxa"/>
          </w:tcPr>
          <w:p w:rsidR="009979FC" w:rsidRDefault="009979FC">
            <w:pPr>
              <w:pStyle w:val="ListParagraph"/>
              <w:ind w:left="0"/>
              <w:rPr>
                <w:rFonts w:eastAsiaTheme="minorEastAsia"/>
              </w:rPr>
            </w:pPr>
            <w:r>
              <w:rPr>
                <w:rFonts w:eastAsiaTheme="minorEastAsia"/>
              </w:rPr>
              <w:t>Combination</w:t>
            </w:r>
          </w:p>
        </w:tc>
        <w:tc>
          <w:tcPr>
            <w:tcW w:w="3384" w:type="dxa"/>
          </w:tcPr>
          <w:p w:rsidR="009979FC" w:rsidRDefault="009979FC" w:rsidP="009979FC">
            <w:pPr>
              <w:pStyle w:val="ListParagraph"/>
              <w:ind w:left="0"/>
              <w:jc w:val="center"/>
              <w:rPr>
                <w:rFonts w:eastAsiaTheme="minorEastAsia"/>
              </w:rPr>
            </w:pPr>
            <w:r>
              <w:rPr>
                <w:rFonts w:eastAsiaTheme="minorEastAsia"/>
              </w:rPr>
              <w:t>1.73</w:t>
            </w:r>
          </w:p>
        </w:tc>
        <w:tc>
          <w:tcPr>
            <w:tcW w:w="3384" w:type="dxa"/>
          </w:tcPr>
          <w:p w:rsidR="009979FC" w:rsidRDefault="00D51EA4" w:rsidP="009979FC">
            <w:pPr>
              <w:pStyle w:val="ListParagraph"/>
              <w:ind w:left="0"/>
              <w:jc w:val="center"/>
              <w:rPr>
                <w:rFonts w:eastAsiaTheme="minorEastAsia"/>
              </w:rPr>
            </w:pPr>
            <w:r>
              <w:rPr>
                <w:rFonts w:eastAsiaTheme="minorEastAsia"/>
              </w:rPr>
              <w:t>10.91</w:t>
            </w:r>
          </w:p>
        </w:tc>
      </w:tr>
    </w:tbl>
    <w:p w:rsidR="009979FC" w:rsidRDefault="009979FC">
      <w:pPr>
        <w:pStyle w:val="ListParagraph"/>
        <w:ind w:left="0"/>
        <w:rPr>
          <w:rFonts w:eastAsiaTheme="minorEastAsia"/>
        </w:rPr>
      </w:pPr>
    </w:p>
    <w:p w:rsidR="00DD0E76" w:rsidRDefault="00DD0E76" w:rsidP="00DD0E76">
      <w:proofErr w:type="gramStart"/>
      <w:r w:rsidRPr="00F94A98">
        <w:rPr>
          <w:b/>
        </w:rPr>
        <w:t>Question 3.</w:t>
      </w:r>
      <w:proofErr w:type="gramEnd"/>
      <w:r>
        <w:t xml:space="preserve">  The potential evaporation on 24 January 2013 for daily average conditions is </w:t>
      </w:r>
      <w:proofErr w:type="spellStart"/>
      <w:proofErr w:type="gramStart"/>
      <w:r>
        <w:t>E</w:t>
      </w:r>
      <w:r w:rsidRPr="00BB66C9">
        <w:rPr>
          <w:vertAlign w:val="subscript"/>
        </w:rPr>
        <w:t>o</w:t>
      </w:r>
      <w:proofErr w:type="spellEnd"/>
      <w:proofErr w:type="gramEnd"/>
      <w:r>
        <w:t xml:space="preserve"> = 1.73 mm/day.   The daily average of the values of the latent heat flux is 22.84 W/m</w:t>
      </w:r>
      <w:r w:rsidRPr="00BB66C9">
        <w:rPr>
          <w:vertAlign w:val="superscript"/>
        </w:rPr>
        <w:t>2</w:t>
      </w:r>
      <w:r>
        <w:t xml:space="preserve">.   Determine the corresponding value of the actual evaporation (mm/day) and find what percentage of the potential evaporation actually </w:t>
      </w:r>
      <w:proofErr w:type="spellStart"/>
      <w:r>
        <w:t>occurrs</w:t>
      </w:r>
      <w:proofErr w:type="spellEnd"/>
      <w:r>
        <w:t xml:space="preserve"> on this day.  Comment on this percentage in light of the drought conditions currently prevailing.</w:t>
      </w:r>
    </w:p>
    <w:p w:rsidR="00DD0E76" w:rsidRPr="00667F5C" w:rsidRDefault="00DD0E76" w:rsidP="00DD0E76">
      <m:oMathPara>
        <m:oMath>
          <m:r>
            <w:rPr>
              <w:rFonts w:ascii="Cambria Math" w:hAnsi="Cambria Math"/>
            </w:rPr>
            <m:t>ET=</m:t>
          </m:r>
          <m:f>
            <m:fPr>
              <m:ctrlPr>
                <w:rPr>
                  <w:rFonts w:ascii="Cambria Math" w:hAnsi="Cambria Math"/>
                  <w:i/>
                </w:rPr>
              </m:ctrlPr>
            </m:fPr>
            <m:num>
              <m:r>
                <w:rPr>
                  <w:rFonts w:ascii="Cambria Math" w:hAnsi="Cambria Math"/>
                </w:rPr>
                <m:t>λE</m:t>
              </m:r>
            </m:num>
            <m:den>
              <m:r>
                <w:rPr>
                  <w:rFonts w:ascii="Cambria Math" w:hAnsi="Cambria Math"/>
                </w:rPr>
                <m:t>28.4</m:t>
              </m:r>
              <m:f>
                <m:fPr>
                  <m:ctrlPr>
                    <w:rPr>
                      <w:rFonts w:ascii="Cambria Math" w:hAnsi="Cambria Math"/>
                      <w:i/>
                    </w:rPr>
                  </m:ctrlPr>
                </m:fPr>
                <m:num>
                  <m:f>
                    <m:fPr>
                      <m:type m:val="lin"/>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num>
                <m:den>
                  <m:f>
                    <m:fPr>
                      <m:type m:val="lin"/>
                      <m:ctrlPr>
                        <w:rPr>
                          <w:rFonts w:ascii="Cambria Math" w:hAnsi="Cambria Math"/>
                          <w:i/>
                        </w:rPr>
                      </m:ctrlPr>
                    </m:fPr>
                    <m:num>
                      <m:r>
                        <w:rPr>
                          <w:rFonts w:ascii="Cambria Math" w:hAnsi="Cambria Math"/>
                        </w:rPr>
                        <m:t>mm</m:t>
                      </m:r>
                    </m:num>
                    <m:den>
                      <m:r>
                        <w:rPr>
                          <w:rFonts w:ascii="Cambria Math" w:hAnsi="Cambria Math"/>
                        </w:rPr>
                        <m:t>day</m:t>
                      </m:r>
                    </m:den>
                  </m:f>
                </m:den>
              </m:f>
            </m:den>
          </m:f>
        </m:oMath>
      </m:oMathPara>
    </w:p>
    <w:p w:rsidR="00DD0E76" w:rsidRPr="00667F5C" w:rsidRDefault="00DD0E76" w:rsidP="00DD0E76">
      <m:oMathPara>
        <m:oMath>
          <m:r>
            <w:rPr>
              <w:rFonts w:ascii="Cambria Math" w:hAnsi="Cambria Math"/>
            </w:rPr>
            <m:t>ET=</m:t>
          </m:r>
          <m:f>
            <m:fPr>
              <m:ctrlPr>
                <w:rPr>
                  <w:rFonts w:ascii="Cambria Math" w:hAnsi="Cambria Math"/>
                  <w:i/>
                </w:rPr>
              </m:ctrlPr>
            </m:fPr>
            <m:num>
              <m:r>
                <w:rPr>
                  <w:rFonts w:ascii="Cambria Math" w:hAnsi="Cambria Math"/>
                </w:rPr>
                <m:t>22.84</m:t>
              </m:r>
              <m:f>
                <m:fPr>
                  <m:type m:val="lin"/>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num>
            <m:den>
              <m:r>
                <w:rPr>
                  <w:rFonts w:ascii="Cambria Math" w:hAnsi="Cambria Math"/>
                </w:rPr>
                <m:t>28.4</m:t>
              </m:r>
              <m:f>
                <m:fPr>
                  <m:ctrlPr>
                    <w:rPr>
                      <w:rFonts w:ascii="Cambria Math" w:hAnsi="Cambria Math"/>
                      <w:i/>
                    </w:rPr>
                  </m:ctrlPr>
                </m:fPr>
                <m:num>
                  <m:f>
                    <m:fPr>
                      <m:type m:val="lin"/>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num>
                <m:den>
                  <m:f>
                    <m:fPr>
                      <m:type m:val="lin"/>
                      <m:ctrlPr>
                        <w:rPr>
                          <w:rFonts w:ascii="Cambria Math" w:hAnsi="Cambria Math"/>
                          <w:i/>
                        </w:rPr>
                      </m:ctrlPr>
                    </m:fPr>
                    <m:num>
                      <m:r>
                        <w:rPr>
                          <w:rFonts w:ascii="Cambria Math" w:hAnsi="Cambria Math"/>
                        </w:rPr>
                        <m:t>mm</m:t>
                      </m:r>
                    </m:num>
                    <m:den>
                      <m:r>
                        <w:rPr>
                          <w:rFonts w:ascii="Cambria Math" w:hAnsi="Cambria Math"/>
                        </w:rPr>
                        <m:t>day</m:t>
                      </m:r>
                    </m:den>
                  </m:f>
                </m:den>
              </m:f>
            </m:den>
          </m:f>
        </m:oMath>
      </m:oMathPara>
    </w:p>
    <w:p w:rsidR="00DD0E76" w:rsidRPr="00667F5C" w:rsidRDefault="00DD0E76" w:rsidP="00DD0E76">
      <m:oMathPara>
        <m:oMath>
          <m:r>
            <w:rPr>
              <w:rFonts w:ascii="Cambria Math" w:hAnsi="Cambria Math"/>
            </w:rPr>
            <m:t>ET=0.80</m:t>
          </m:r>
          <m:f>
            <m:fPr>
              <m:type m:val="lin"/>
              <m:ctrlPr>
                <w:rPr>
                  <w:rFonts w:ascii="Cambria Math" w:hAnsi="Cambria Math"/>
                  <w:i/>
                </w:rPr>
              </m:ctrlPr>
            </m:fPr>
            <m:num>
              <m:r>
                <w:rPr>
                  <w:rFonts w:ascii="Cambria Math" w:hAnsi="Cambria Math"/>
                </w:rPr>
                <m:t>mm</m:t>
              </m:r>
            </m:num>
            <m:den>
              <m:r>
                <w:rPr>
                  <w:rFonts w:ascii="Cambria Math" w:hAnsi="Cambria Math"/>
                </w:rPr>
                <m:t>day</m:t>
              </m:r>
            </m:den>
          </m:f>
        </m:oMath>
      </m:oMathPara>
    </w:p>
    <w:p w:rsidR="00DD0E76" w:rsidRPr="00570A33" w:rsidRDefault="00DD0E76" w:rsidP="00DD0E76">
      <w:pPr>
        <w:rPr>
          <w:rFonts w:eastAsiaTheme="minorEastAsia"/>
        </w:rPr>
      </w:pPr>
    </w:p>
    <w:p w:rsidR="00DD0E76" w:rsidRDefault="005F4B2D" w:rsidP="00DD0E7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Ratio</m:t>
              </m:r>
            </m:e>
            <m:sub>
              <m:f>
                <m:fPr>
                  <m:type m:val="lin"/>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PE</m:t>
                  </m:r>
                </m:den>
              </m:f>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0.80</m:t>
              </m:r>
            </m:num>
            <m:den>
              <m:r>
                <w:rPr>
                  <w:rFonts w:ascii="Cambria Math" w:eastAsiaTheme="minorEastAsia" w:hAnsi="Cambria Math"/>
                </w:rPr>
                <m:t>1.73</m:t>
              </m:r>
            </m:den>
          </m:f>
        </m:oMath>
      </m:oMathPara>
    </w:p>
    <w:p w:rsidR="00DD0E76" w:rsidRDefault="005F4B2D" w:rsidP="00DD0E7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Ratio</m:t>
              </m:r>
            </m:e>
            <m:sub>
              <m:f>
                <m:fPr>
                  <m:type m:val="lin"/>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PE</m:t>
                  </m:r>
                </m:den>
              </m:f>
            </m:sub>
          </m:sSub>
          <m:r>
            <w:rPr>
              <w:rFonts w:ascii="Cambria Math" w:eastAsiaTheme="minorEastAsia" w:hAnsi="Cambria Math"/>
            </w:rPr>
            <m:t>=46%</m:t>
          </m:r>
        </m:oMath>
      </m:oMathPara>
    </w:p>
    <w:p w:rsidR="00DD0E76" w:rsidRDefault="00DC2273">
      <w:pPr>
        <w:pStyle w:val="ListParagraph"/>
        <w:ind w:left="0"/>
        <w:rPr>
          <w:rFonts w:eastAsiaTheme="minorEastAsia"/>
        </w:rPr>
      </w:pPr>
      <w:r>
        <w:rPr>
          <w:rFonts w:eastAsiaTheme="minorEastAsia"/>
        </w:rPr>
        <w:t>The actual evapotranspiration is less than the half of the potential. This might be due the lack of available water because of the drought conditions.</w:t>
      </w:r>
    </w:p>
    <w:p w:rsidR="00DD0E76" w:rsidRDefault="00DD0E76">
      <w:pPr>
        <w:pStyle w:val="ListParagraph"/>
        <w:ind w:left="0"/>
        <w:rPr>
          <w:rFonts w:eastAsiaTheme="minorEastAsia"/>
        </w:rPr>
      </w:pPr>
    </w:p>
    <w:p w:rsidR="00DD0E76" w:rsidRDefault="00DD0E76" w:rsidP="00DD0E76">
      <w:proofErr w:type="gramStart"/>
      <w:r w:rsidRPr="00210122">
        <w:rPr>
          <w:b/>
        </w:rPr>
        <w:t>Question 4.</w:t>
      </w:r>
      <w:proofErr w:type="gramEnd"/>
      <w:r>
        <w:t xml:space="preserve">  The particle size distribution of a soil sample is 25% sand, 65% silt and 10% clay.  What soil texture does this sample represent?</w:t>
      </w:r>
    </w:p>
    <w:p w:rsidR="00B8472E" w:rsidRDefault="00DD0E76" w:rsidP="00B8472E">
      <w:pPr>
        <w:jc w:val="center"/>
        <w:rPr>
          <w:rFonts w:eastAsiaTheme="minorEastAsia"/>
        </w:rPr>
      </w:pPr>
      <w:r>
        <w:rPr>
          <w:noProof/>
        </w:rPr>
        <w:drawing>
          <wp:inline distT="0" distB="0" distL="0" distR="0" wp14:anchorId="27CEADFF" wp14:editId="3EF5E2CF">
            <wp:extent cx="4203382" cy="2562446"/>
            <wp:effectExtent l="0" t="0" r="698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lTexture.jpg"/>
                    <pic:cNvPicPr/>
                  </pic:nvPicPr>
                  <pic:blipFill>
                    <a:blip r:embed="rId9">
                      <a:extLst>
                        <a:ext uri="{28A0092B-C50C-407E-A947-70E740481C1C}">
                          <a14:useLocalDpi xmlns:a14="http://schemas.microsoft.com/office/drawing/2010/main" val="0"/>
                        </a:ext>
                      </a:extLst>
                    </a:blip>
                    <a:stretch>
                      <a:fillRect/>
                    </a:stretch>
                  </pic:blipFill>
                  <pic:spPr>
                    <a:xfrm>
                      <a:off x="0" y="0"/>
                      <a:ext cx="4203382" cy="2562446"/>
                    </a:xfrm>
                    <a:prstGeom prst="rect">
                      <a:avLst/>
                    </a:prstGeom>
                  </pic:spPr>
                </pic:pic>
              </a:graphicData>
            </a:graphic>
          </wp:inline>
        </w:drawing>
      </w:r>
    </w:p>
    <w:p w:rsidR="00DD0E76" w:rsidRPr="00B8472E" w:rsidRDefault="00B8472E" w:rsidP="00B8472E">
      <w:pPr>
        <w:jc w:val="both"/>
      </w:pPr>
      <w:r>
        <w:rPr>
          <w:rFonts w:eastAsiaTheme="minorEastAsia"/>
        </w:rPr>
        <w:t xml:space="preserve">The soil texture of the sample is </w:t>
      </w:r>
      <w:r w:rsidRPr="001413C9">
        <w:rPr>
          <w:rFonts w:eastAsiaTheme="minorEastAsia"/>
          <w:b/>
        </w:rPr>
        <w:t>silt loam</w:t>
      </w:r>
      <w:r>
        <w:rPr>
          <w:rFonts w:eastAsiaTheme="minorEastAsia"/>
        </w:rPr>
        <w:t>.</w:t>
      </w:r>
    </w:p>
    <w:p w:rsidR="00DD0E76" w:rsidRDefault="00DD0E76" w:rsidP="00DD0E76">
      <w:proofErr w:type="gramStart"/>
      <w:r w:rsidRPr="00F94A98">
        <w:rPr>
          <w:b/>
        </w:rPr>
        <w:lastRenderedPageBreak/>
        <w:t xml:space="preserve">Question </w:t>
      </w:r>
      <w:r>
        <w:rPr>
          <w:b/>
        </w:rPr>
        <w:t>5</w:t>
      </w:r>
      <w:r w:rsidRPr="00F94A98">
        <w:rPr>
          <w:b/>
        </w:rPr>
        <w:t>.</w:t>
      </w:r>
      <w:proofErr w:type="gramEnd"/>
      <w:r>
        <w:t xml:space="preserve">  Compute the infiltration rate (cm/</w:t>
      </w:r>
      <w:proofErr w:type="spellStart"/>
      <w:r>
        <w:t>hr</w:t>
      </w:r>
      <w:proofErr w:type="spellEnd"/>
      <w:r>
        <w:t>) and the cumulative infiltration (cm) at hourly intervals from 0-5 hours for three soil textur</w:t>
      </w:r>
      <w:r w:rsidR="00B42491">
        <w:t>es: sand, silt loam and clay.</w:t>
      </w:r>
      <w:r>
        <w:t xml:space="preserve"> Plot a graph showing the three infiltration rate (f) curves and the three cumulative infiltration (F) curves. In each case, assume that the initial effective saturation is 20% and that water is instantaneously ponded on the soil.</w:t>
      </w:r>
    </w:p>
    <w:tbl>
      <w:tblPr>
        <w:tblStyle w:val="TableGrid"/>
        <w:tblW w:w="4800" w:type="dxa"/>
        <w:jc w:val="center"/>
        <w:tblLook w:val="04A0" w:firstRow="1" w:lastRow="0" w:firstColumn="1" w:lastColumn="0" w:noHBand="0" w:noVBand="1"/>
      </w:tblPr>
      <w:tblGrid>
        <w:gridCol w:w="1188"/>
        <w:gridCol w:w="732"/>
        <w:gridCol w:w="960"/>
        <w:gridCol w:w="960"/>
        <w:gridCol w:w="960"/>
      </w:tblGrid>
      <w:tr w:rsidR="005F4B2D" w:rsidRPr="004B1EF0" w:rsidTr="00576C05">
        <w:trPr>
          <w:trHeight w:val="300"/>
          <w:jc w:val="center"/>
        </w:trPr>
        <w:tc>
          <w:tcPr>
            <w:tcW w:w="1188" w:type="dxa"/>
            <w:noWrap/>
            <w:hideMark/>
          </w:tcPr>
          <w:p w:rsidR="005F4B2D" w:rsidRPr="004B1EF0" w:rsidRDefault="005F4B2D" w:rsidP="005F4B2D">
            <w:pPr>
              <w:rPr>
                <w:rFonts w:ascii="Calibri" w:eastAsia="Times New Roman" w:hAnsi="Calibri" w:cs="Calibri"/>
                <w:color w:val="000000"/>
              </w:rPr>
            </w:pPr>
            <w:r w:rsidRPr="004B1EF0">
              <w:rPr>
                <w:rFonts w:ascii="Calibri" w:eastAsia="Times New Roman" w:hAnsi="Calibri" w:cs="Calibri"/>
                <w:color w:val="000000"/>
              </w:rPr>
              <w:t>Soil Class</w:t>
            </w:r>
          </w:p>
        </w:tc>
        <w:tc>
          <w:tcPr>
            <w:tcW w:w="732" w:type="dxa"/>
            <w:noWrap/>
            <w:hideMark/>
          </w:tcPr>
          <w:p w:rsidR="005F4B2D" w:rsidRPr="004B1EF0" w:rsidRDefault="005F4B2D" w:rsidP="005F4B2D">
            <w:pPr>
              <w:jc w:val="center"/>
              <w:rPr>
                <w:rFonts w:ascii="Calibri" w:eastAsia="Times New Roman" w:hAnsi="Calibri" w:cs="Calibri"/>
                <w:color w:val="000000"/>
              </w:rPr>
            </w:pPr>
            <w:r w:rsidRPr="004B1EF0">
              <w:rPr>
                <w:rFonts w:ascii="Calibri" w:eastAsia="Times New Roman" w:hAnsi="Calibri" w:cs="Calibri"/>
                <w:color w:val="000000"/>
              </w:rPr>
              <w:t>η</w:t>
            </w:r>
          </w:p>
        </w:tc>
        <w:tc>
          <w:tcPr>
            <w:tcW w:w="960" w:type="dxa"/>
            <w:noWrap/>
            <w:hideMark/>
          </w:tcPr>
          <w:p w:rsidR="005F4B2D" w:rsidRPr="004B1EF0" w:rsidRDefault="005F4B2D" w:rsidP="005F4B2D">
            <w:pPr>
              <w:jc w:val="center"/>
              <w:rPr>
                <w:rFonts w:ascii="Calibri" w:eastAsia="Times New Roman" w:hAnsi="Calibri" w:cs="Calibri"/>
                <w:color w:val="000000"/>
              </w:rPr>
            </w:pPr>
            <w:proofErr w:type="spellStart"/>
            <w:r w:rsidRPr="004B1EF0">
              <w:rPr>
                <w:rFonts w:ascii="Calibri" w:eastAsia="Times New Roman" w:hAnsi="Calibri" w:cs="Calibri"/>
                <w:color w:val="000000"/>
              </w:rPr>
              <w:t>θe</w:t>
            </w:r>
            <w:proofErr w:type="spellEnd"/>
          </w:p>
        </w:tc>
        <w:tc>
          <w:tcPr>
            <w:tcW w:w="960" w:type="dxa"/>
            <w:noWrap/>
            <w:hideMark/>
          </w:tcPr>
          <w:p w:rsidR="005F4B2D" w:rsidRPr="004B1EF0" w:rsidRDefault="005F4B2D" w:rsidP="005F4B2D">
            <w:pPr>
              <w:jc w:val="center"/>
              <w:rPr>
                <w:rFonts w:ascii="Calibri" w:eastAsia="Times New Roman" w:hAnsi="Calibri" w:cs="Calibri"/>
                <w:color w:val="000000"/>
              </w:rPr>
            </w:pPr>
            <w:r w:rsidRPr="004B1EF0">
              <w:rPr>
                <w:rFonts w:ascii="Calibri" w:eastAsia="Times New Roman" w:hAnsi="Calibri" w:cs="Calibri"/>
                <w:color w:val="000000"/>
              </w:rPr>
              <w:t>ψ [cm]</w:t>
            </w:r>
          </w:p>
        </w:tc>
        <w:tc>
          <w:tcPr>
            <w:tcW w:w="960" w:type="dxa"/>
            <w:noWrap/>
            <w:hideMark/>
          </w:tcPr>
          <w:p w:rsidR="005F4B2D" w:rsidRPr="004B1EF0" w:rsidRDefault="005F4B2D" w:rsidP="005F4B2D">
            <w:pPr>
              <w:jc w:val="center"/>
              <w:rPr>
                <w:rFonts w:ascii="Calibri" w:eastAsia="Times New Roman" w:hAnsi="Calibri" w:cs="Calibri"/>
                <w:color w:val="000000"/>
              </w:rPr>
            </w:pPr>
            <w:r w:rsidRPr="004B1EF0">
              <w:rPr>
                <w:rFonts w:ascii="Calibri" w:eastAsia="Times New Roman" w:hAnsi="Calibri" w:cs="Calibri"/>
                <w:color w:val="000000"/>
              </w:rPr>
              <w:t>K [cm/</w:t>
            </w:r>
            <w:proofErr w:type="spellStart"/>
            <w:r w:rsidRPr="004B1EF0">
              <w:rPr>
                <w:rFonts w:ascii="Calibri" w:eastAsia="Times New Roman" w:hAnsi="Calibri" w:cs="Calibri"/>
                <w:color w:val="000000"/>
              </w:rPr>
              <w:t>hr</w:t>
            </w:r>
            <w:proofErr w:type="spellEnd"/>
            <w:r w:rsidRPr="004B1EF0">
              <w:rPr>
                <w:rFonts w:ascii="Calibri" w:eastAsia="Times New Roman" w:hAnsi="Calibri" w:cs="Calibri"/>
                <w:color w:val="000000"/>
              </w:rPr>
              <w:t>]</w:t>
            </w:r>
          </w:p>
        </w:tc>
      </w:tr>
      <w:tr w:rsidR="005F4B2D" w:rsidRPr="004B1EF0" w:rsidTr="00576C05">
        <w:trPr>
          <w:trHeight w:val="300"/>
          <w:jc w:val="center"/>
        </w:trPr>
        <w:tc>
          <w:tcPr>
            <w:tcW w:w="1188" w:type="dxa"/>
            <w:noWrap/>
            <w:hideMark/>
          </w:tcPr>
          <w:p w:rsidR="005F4B2D" w:rsidRPr="004B1EF0" w:rsidRDefault="005F4B2D" w:rsidP="005F4B2D">
            <w:pPr>
              <w:rPr>
                <w:rFonts w:ascii="Calibri" w:eastAsia="Times New Roman" w:hAnsi="Calibri" w:cs="Calibri"/>
                <w:color w:val="000000"/>
              </w:rPr>
            </w:pPr>
            <w:r w:rsidRPr="004B1EF0">
              <w:rPr>
                <w:rFonts w:ascii="Calibri" w:eastAsia="Times New Roman" w:hAnsi="Calibri" w:cs="Calibri"/>
                <w:color w:val="000000"/>
              </w:rPr>
              <w:t>Sand</w:t>
            </w:r>
          </w:p>
        </w:tc>
        <w:tc>
          <w:tcPr>
            <w:tcW w:w="732"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0.437</w:t>
            </w:r>
          </w:p>
        </w:tc>
        <w:tc>
          <w:tcPr>
            <w:tcW w:w="960"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0.417</w:t>
            </w:r>
          </w:p>
        </w:tc>
        <w:tc>
          <w:tcPr>
            <w:tcW w:w="960"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4.95</w:t>
            </w:r>
          </w:p>
        </w:tc>
        <w:tc>
          <w:tcPr>
            <w:tcW w:w="960"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11.89</w:t>
            </w:r>
          </w:p>
        </w:tc>
      </w:tr>
      <w:tr w:rsidR="005F4B2D" w:rsidRPr="004B1EF0" w:rsidTr="00576C05">
        <w:trPr>
          <w:trHeight w:val="300"/>
          <w:jc w:val="center"/>
        </w:trPr>
        <w:tc>
          <w:tcPr>
            <w:tcW w:w="1188" w:type="dxa"/>
            <w:noWrap/>
            <w:hideMark/>
          </w:tcPr>
          <w:p w:rsidR="005F4B2D" w:rsidRPr="004B1EF0" w:rsidRDefault="005F4B2D" w:rsidP="005F4B2D">
            <w:pPr>
              <w:rPr>
                <w:rFonts w:ascii="Calibri" w:eastAsia="Times New Roman" w:hAnsi="Calibri" w:cs="Calibri"/>
                <w:color w:val="000000"/>
              </w:rPr>
            </w:pPr>
            <w:r w:rsidRPr="004B1EF0">
              <w:rPr>
                <w:rFonts w:ascii="Calibri" w:eastAsia="Times New Roman" w:hAnsi="Calibri" w:cs="Calibri"/>
                <w:color w:val="000000"/>
              </w:rPr>
              <w:t>Silt loam</w:t>
            </w:r>
          </w:p>
        </w:tc>
        <w:tc>
          <w:tcPr>
            <w:tcW w:w="732"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0.501</w:t>
            </w:r>
          </w:p>
        </w:tc>
        <w:tc>
          <w:tcPr>
            <w:tcW w:w="960"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0.486</w:t>
            </w:r>
          </w:p>
        </w:tc>
        <w:tc>
          <w:tcPr>
            <w:tcW w:w="960"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16.68</w:t>
            </w:r>
          </w:p>
        </w:tc>
        <w:tc>
          <w:tcPr>
            <w:tcW w:w="960"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0.65</w:t>
            </w:r>
          </w:p>
        </w:tc>
      </w:tr>
      <w:tr w:rsidR="005F4B2D" w:rsidRPr="004B1EF0" w:rsidTr="00576C05">
        <w:trPr>
          <w:trHeight w:val="300"/>
          <w:jc w:val="center"/>
        </w:trPr>
        <w:tc>
          <w:tcPr>
            <w:tcW w:w="1188" w:type="dxa"/>
            <w:noWrap/>
            <w:hideMark/>
          </w:tcPr>
          <w:p w:rsidR="005F4B2D" w:rsidRPr="004B1EF0" w:rsidRDefault="005F4B2D" w:rsidP="005F4B2D">
            <w:pPr>
              <w:rPr>
                <w:rFonts w:ascii="Calibri" w:eastAsia="Times New Roman" w:hAnsi="Calibri" w:cs="Calibri"/>
                <w:color w:val="000000"/>
              </w:rPr>
            </w:pPr>
            <w:r w:rsidRPr="004B1EF0">
              <w:rPr>
                <w:rFonts w:ascii="Calibri" w:eastAsia="Times New Roman" w:hAnsi="Calibri" w:cs="Calibri"/>
                <w:color w:val="000000"/>
              </w:rPr>
              <w:t>Clay</w:t>
            </w:r>
          </w:p>
        </w:tc>
        <w:tc>
          <w:tcPr>
            <w:tcW w:w="732"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0.475</w:t>
            </w:r>
          </w:p>
        </w:tc>
        <w:tc>
          <w:tcPr>
            <w:tcW w:w="960"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0.385</w:t>
            </w:r>
          </w:p>
        </w:tc>
        <w:tc>
          <w:tcPr>
            <w:tcW w:w="960"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31.63</w:t>
            </w:r>
          </w:p>
        </w:tc>
        <w:tc>
          <w:tcPr>
            <w:tcW w:w="960" w:type="dxa"/>
            <w:noWrap/>
            <w:hideMark/>
          </w:tcPr>
          <w:p w:rsidR="005F4B2D" w:rsidRPr="004B1EF0" w:rsidRDefault="005F4B2D" w:rsidP="005F4B2D">
            <w:pPr>
              <w:jc w:val="right"/>
              <w:rPr>
                <w:rFonts w:ascii="Calibri" w:eastAsia="Times New Roman" w:hAnsi="Calibri" w:cs="Calibri"/>
                <w:color w:val="000000"/>
              </w:rPr>
            </w:pPr>
            <w:r w:rsidRPr="004B1EF0">
              <w:rPr>
                <w:rFonts w:ascii="Calibri" w:eastAsia="Times New Roman" w:hAnsi="Calibri" w:cs="Calibri"/>
                <w:color w:val="000000"/>
              </w:rPr>
              <w:t>0.03</w:t>
            </w:r>
          </w:p>
        </w:tc>
      </w:tr>
    </w:tbl>
    <w:p w:rsidR="00DD0E76" w:rsidRDefault="00DD0E76">
      <w:pPr>
        <w:pStyle w:val="ListParagraph"/>
        <w:ind w:left="0"/>
        <w:rPr>
          <w:rFonts w:eastAsiaTheme="minorEastAsia"/>
        </w:rPr>
      </w:pPr>
    </w:p>
    <w:p w:rsidR="00576C05" w:rsidRDefault="00576C05" w:rsidP="00576C05">
      <w:pPr>
        <w:spacing w:after="0" w:line="240" w:lineRule="auto"/>
        <w:jc w:val="right"/>
        <w:rPr>
          <w:rFonts w:ascii="Calibri" w:eastAsia="Times New Roman" w:hAnsi="Calibri" w:cs="Calibri"/>
          <w:color w:val="000000"/>
        </w:rPr>
        <w:sectPr w:rsidR="00576C05" w:rsidSect="008408C8">
          <w:type w:val="continuous"/>
          <w:pgSz w:w="12240" w:h="15840"/>
          <w:pgMar w:top="1152" w:right="1152" w:bottom="1152" w:left="1152" w:header="720" w:footer="720" w:gutter="0"/>
          <w:cols w:space="720"/>
          <w:docGrid w:linePitch="360"/>
        </w:sectPr>
      </w:pPr>
    </w:p>
    <w:tbl>
      <w:tblPr>
        <w:tblW w:w="4515" w:type="dxa"/>
        <w:tblInd w:w="93" w:type="dxa"/>
        <w:tblLook w:val="04A0" w:firstRow="1" w:lastRow="0" w:firstColumn="1" w:lastColumn="0" w:noHBand="0" w:noVBand="1"/>
      </w:tblPr>
      <w:tblGrid>
        <w:gridCol w:w="960"/>
        <w:gridCol w:w="960"/>
        <w:gridCol w:w="960"/>
        <w:gridCol w:w="1635"/>
      </w:tblGrid>
      <w:tr w:rsidR="00576C05" w:rsidRPr="00576C05" w:rsidTr="00576C05">
        <w:trPr>
          <w:trHeight w:val="300"/>
        </w:trPr>
        <w:tc>
          <w:tcPr>
            <w:tcW w:w="960" w:type="dxa"/>
            <w:tcBorders>
              <w:top w:val="nil"/>
              <w:left w:val="nil"/>
              <w:bottom w:val="nil"/>
              <w:right w:val="nil"/>
            </w:tcBorders>
            <w:shd w:val="clear" w:color="auto" w:fill="auto"/>
            <w:noWrap/>
            <w:vAlign w:val="bottom"/>
            <w:hideMark/>
          </w:tcPr>
          <w:p w:rsidR="00576C05" w:rsidRDefault="00576C05" w:rsidP="00576C05">
            <w:pPr>
              <w:spacing w:after="0" w:line="240" w:lineRule="auto"/>
              <w:jc w:val="right"/>
              <w:rPr>
                <w:rFonts w:ascii="Calibri" w:eastAsia="Times New Roman" w:hAnsi="Calibri" w:cs="Calibri"/>
                <w:color w:val="000000"/>
              </w:rPr>
            </w:pPr>
          </w:p>
          <w:p w:rsidR="00576C05" w:rsidRDefault="00576C05" w:rsidP="00576C05">
            <w:pPr>
              <w:spacing w:after="0" w:line="240" w:lineRule="auto"/>
              <w:jc w:val="right"/>
              <w:rPr>
                <w:rFonts w:ascii="Calibri" w:eastAsia="Times New Roman" w:hAnsi="Calibri" w:cs="Calibri"/>
                <w:color w:val="000000"/>
              </w:rPr>
            </w:pPr>
          </w:p>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Sand</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6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proofErr w:type="spellStart"/>
            <w:r w:rsidRPr="00576C05">
              <w:rPr>
                <w:rFonts w:ascii="Calibri" w:eastAsia="Times New Roman" w:hAnsi="Calibri" w:cs="Calibri"/>
                <w:color w:val="000000"/>
              </w:rPr>
              <w:t>Δθ</w:t>
            </w:r>
            <w:proofErr w:type="spellEnd"/>
            <w:r w:rsidRPr="00576C05">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r w:rsidRPr="00576C05">
              <w:rPr>
                <w:rFonts w:ascii="Calibri" w:eastAsia="Times New Roman" w:hAnsi="Calibri" w:cs="Calibri"/>
                <w:color w:val="000000"/>
              </w:rPr>
              <w:t>0.334</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6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proofErr w:type="spellStart"/>
            <w:r w:rsidRPr="00576C05">
              <w:rPr>
                <w:rFonts w:ascii="Calibri" w:eastAsia="Times New Roman" w:hAnsi="Calibri" w:cs="Calibri"/>
                <w:color w:val="000000"/>
              </w:rPr>
              <w:t>ψΔθ</w:t>
            </w:r>
            <w:proofErr w:type="spellEnd"/>
            <w:r w:rsidRPr="00576C05">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r w:rsidRPr="00576C05">
              <w:rPr>
                <w:rFonts w:ascii="Calibri" w:eastAsia="Times New Roman" w:hAnsi="Calibri" w:cs="Calibri"/>
                <w:color w:val="000000"/>
              </w:rPr>
              <w:t>1.651</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6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6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Time [</w:t>
            </w:r>
            <w:proofErr w:type="spellStart"/>
            <w:r w:rsidRPr="00576C05">
              <w:rPr>
                <w:rFonts w:ascii="Calibri" w:eastAsia="Times New Roman" w:hAnsi="Calibri" w:cs="Calibri"/>
                <w:color w:val="000000"/>
              </w:rPr>
              <w:t>hr</w:t>
            </w:r>
            <w:proofErr w:type="spellEnd"/>
            <w:r w:rsidRPr="00576C05">
              <w:rPr>
                <w:rFonts w:ascii="Calibri" w:eastAsia="Times New Roman" w:hAnsi="Calibri" w:cs="Calibri"/>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F(t) [cm]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f [cm/</w:t>
            </w:r>
            <w:proofErr w:type="spellStart"/>
            <w:r w:rsidRPr="00576C05">
              <w:rPr>
                <w:rFonts w:ascii="Calibri" w:eastAsia="Times New Roman" w:hAnsi="Calibri" w:cs="Calibri"/>
                <w:color w:val="000000"/>
              </w:rPr>
              <w:t>hr</w:t>
            </w:r>
            <w:proofErr w:type="spellEnd"/>
            <w:r w:rsidRPr="00576C05">
              <w:rPr>
                <w:rFonts w:ascii="Calibri" w:eastAsia="Times New Roman" w:hAnsi="Calibri" w:cs="Calibri"/>
                <w:color w:val="000000"/>
              </w:rPr>
              <w:t>]</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Depth of infiltration [cm]</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2777A8" w:rsidP="00576C0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0.00</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15.78</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13.13</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47.31</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28.58</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12.58</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85.67</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41.04</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12.37</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123.02</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53.35</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12.26</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159.92</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65.57</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12.19</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196.55</w:t>
            </w:r>
          </w:p>
        </w:tc>
      </w:tr>
    </w:tbl>
    <w:p w:rsidR="00B8472E" w:rsidRDefault="00B8472E">
      <w:pPr>
        <w:pStyle w:val="ListParagraph"/>
        <w:ind w:left="0"/>
        <w:rPr>
          <w:rFonts w:eastAsiaTheme="minorEastAsia"/>
        </w:rPr>
      </w:pPr>
    </w:p>
    <w:p w:rsidR="00576C05" w:rsidRDefault="00576C05">
      <w:pPr>
        <w:pStyle w:val="ListParagraph"/>
        <w:ind w:left="0"/>
        <w:rPr>
          <w:rFonts w:eastAsiaTheme="minorEastAsia"/>
        </w:rPr>
      </w:pPr>
    </w:p>
    <w:tbl>
      <w:tblPr>
        <w:tblW w:w="4515" w:type="dxa"/>
        <w:tblInd w:w="93" w:type="dxa"/>
        <w:tblLook w:val="04A0" w:firstRow="1" w:lastRow="0" w:firstColumn="1" w:lastColumn="0" w:noHBand="0" w:noVBand="1"/>
      </w:tblPr>
      <w:tblGrid>
        <w:gridCol w:w="1185"/>
        <w:gridCol w:w="735"/>
        <w:gridCol w:w="960"/>
        <w:gridCol w:w="1635"/>
      </w:tblGrid>
      <w:tr w:rsidR="00576C05" w:rsidRPr="00576C05" w:rsidTr="00576C05">
        <w:trPr>
          <w:trHeight w:val="300"/>
        </w:trPr>
        <w:tc>
          <w:tcPr>
            <w:tcW w:w="118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Silt loam</w:t>
            </w:r>
          </w:p>
        </w:tc>
        <w:tc>
          <w:tcPr>
            <w:tcW w:w="7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6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118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proofErr w:type="spellStart"/>
            <w:r w:rsidRPr="00576C05">
              <w:rPr>
                <w:rFonts w:ascii="Calibri" w:eastAsia="Times New Roman" w:hAnsi="Calibri" w:cs="Calibri"/>
                <w:color w:val="000000"/>
              </w:rPr>
              <w:t>Δθ</w:t>
            </w:r>
            <w:proofErr w:type="spellEnd"/>
            <w:r w:rsidRPr="00576C05">
              <w:rPr>
                <w:rFonts w:ascii="Calibri" w:eastAsia="Times New Roman" w:hAnsi="Calibri" w:cs="Calibri"/>
                <w:color w:val="000000"/>
              </w:rPr>
              <w:t>=</w:t>
            </w:r>
          </w:p>
        </w:tc>
        <w:tc>
          <w:tcPr>
            <w:tcW w:w="7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r w:rsidRPr="00576C05">
              <w:rPr>
                <w:rFonts w:ascii="Calibri" w:eastAsia="Times New Roman" w:hAnsi="Calibri" w:cs="Calibri"/>
                <w:color w:val="000000"/>
              </w:rPr>
              <w:t>0.389</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6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118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proofErr w:type="spellStart"/>
            <w:r w:rsidRPr="00576C05">
              <w:rPr>
                <w:rFonts w:ascii="Calibri" w:eastAsia="Times New Roman" w:hAnsi="Calibri" w:cs="Calibri"/>
                <w:color w:val="000000"/>
              </w:rPr>
              <w:t>ψΔθ</w:t>
            </w:r>
            <w:proofErr w:type="spellEnd"/>
            <w:r w:rsidRPr="00576C05">
              <w:rPr>
                <w:rFonts w:ascii="Calibri" w:eastAsia="Times New Roman" w:hAnsi="Calibri" w:cs="Calibri"/>
                <w:color w:val="000000"/>
              </w:rPr>
              <w:t>=</w:t>
            </w:r>
          </w:p>
        </w:tc>
        <w:tc>
          <w:tcPr>
            <w:tcW w:w="7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r w:rsidRPr="00576C05">
              <w:rPr>
                <w:rFonts w:ascii="Calibri" w:eastAsia="Times New Roman" w:hAnsi="Calibri" w:cs="Calibri"/>
                <w:color w:val="000000"/>
              </w:rPr>
              <w:t>6.485</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6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118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7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635"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Time [</w:t>
            </w:r>
            <w:proofErr w:type="spellStart"/>
            <w:r w:rsidRPr="00576C05">
              <w:rPr>
                <w:rFonts w:ascii="Calibri" w:eastAsia="Times New Roman" w:hAnsi="Calibri" w:cs="Calibri"/>
                <w:color w:val="000000"/>
              </w:rPr>
              <w:t>hr</w:t>
            </w:r>
            <w:proofErr w:type="spellEnd"/>
            <w:r w:rsidRPr="00576C05">
              <w:rPr>
                <w:rFonts w:ascii="Calibri" w:eastAsia="Times New Roman" w:hAnsi="Calibri" w:cs="Calibri"/>
                <w:color w:val="000000"/>
              </w:rPr>
              <w:t>]</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F(t) [cm]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f [cm/</w:t>
            </w:r>
            <w:proofErr w:type="spellStart"/>
            <w:r w:rsidRPr="00576C05">
              <w:rPr>
                <w:rFonts w:ascii="Calibri" w:eastAsia="Times New Roman" w:hAnsi="Calibri" w:cs="Calibri"/>
                <w:color w:val="000000"/>
              </w:rPr>
              <w:t>hr</w:t>
            </w:r>
            <w:proofErr w:type="spellEnd"/>
            <w:r w:rsidRPr="00576C05">
              <w:rPr>
                <w:rFonts w:ascii="Calibri" w:eastAsia="Times New Roman" w:hAnsi="Calibri" w:cs="Calibri"/>
                <w:color w:val="000000"/>
              </w:rPr>
              <w:t>]</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Depth of infiltration [cm]</w:t>
            </w:r>
          </w:p>
        </w:tc>
      </w:tr>
      <w:tr w:rsidR="00576C05" w:rsidRPr="00576C05" w:rsidTr="00576C05">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w:t>
            </w:r>
          </w:p>
        </w:tc>
        <w:tc>
          <w:tcPr>
            <w:tcW w:w="7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2777A8" w:rsidP="00576C0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0.00</w:t>
            </w:r>
          </w:p>
        </w:tc>
      </w:tr>
      <w:tr w:rsidR="00576C05" w:rsidRPr="00576C05" w:rsidTr="00576C05">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w:t>
            </w:r>
          </w:p>
        </w:tc>
        <w:tc>
          <w:tcPr>
            <w:tcW w:w="7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3.35</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1.91</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8.62</w:t>
            </w:r>
          </w:p>
        </w:tc>
      </w:tr>
      <w:tr w:rsidR="00576C05" w:rsidRPr="00576C05" w:rsidTr="00576C05">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2</w:t>
            </w:r>
          </w:p>
        </w:tc>
        <w:tc>
          <w:tcPr>
            <w:tcW w:w="7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5.01</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1.49</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12.90</w:t>
            </w:r>
          </w:p>
        </w:tc>
      </w:tr>
      <w:tr w:rsidR="00576C05" w:rsidRPr="00576C05" w:rsidTr="00576C05">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3</w:t>
            </w:r>
          </w:p>
        </w:tc>
        <w:tc>
          <w:tcPr>
            <w:tcW w:w="7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6.40</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1.31</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16.47</w:t>
            </w:r>
          </w:p>
        </w:tc>
      </w:tr>
      <w:tr w:rsidR="00576C05" w:rsidRPr="00576C05" w:rsidTr="00576C05">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4</w:t>
            </w:r>
          </w:p>
        </w:tc>
        <w:tc>
          <w:tcPr>
            <w:tcW w:w="7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7.66</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1.20</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19.69</w:t>
            </w:r>
          </w:p>
        </w:tc>
      </w:tr>
      <w:tr w:rsidR="00576C05" w:rsidRPr="00576C05" w:rsidTr="00576C05">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5</w:t>
            </w:r>
          </w:p>
        </w:tc>
        <w:tc>
          <w:tcPr>
            <w:tcW w:w="7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8.82</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1.13</w:t>
            </w:r>
          </w:p>
        </w:tc>
        <w:tc>
          <w:tcPr>
            <w:tcW w:w="1635"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22.68</w:t>
            </w:r>
          </w:p>
        </w:tc>
      </w:tr>
    </w:tbl>
    <w:p w:rsidR="00576C05" w:rsidRDefault="00576C05">
      <w:pPr>
        <w:pStyle w:val="ListParagraph"/>
        <w:ind w:left="0"/>
        <w:rPr>
          <w:rFonts w:eastAsiaTheme="minorEastAsia"/>
        </w:rPr>
        <w:sectPr w:rsidR="00576C05" w:rsidSect="00576C05">
          <w:type w:val="continuous"/>
          <w:pgSz w:w="12240" w:h="15840"/>
          <w:pgMar w:top="1152" w:right="1152" w:bottom="1152" w:left="1152" w:header="720" w:footer="720" w:gutter="0"/>
          <w:cols w:num="2" w:space="720"/>
          <w:docGrid w:linePitch="360"/>
        </w:sectPr>
      </w:pPr>
    </w:p>
    <w:p w:rsidR="00576C05" w:rsidRDefault="00576C05">
      <w:pPr>
        <w:pStyle w:val="ListParagraph"/>
        <w:ind w:left="0"/>
        <w:rPr>
          <w:rFonts w:eastAsiaTheme="minorEastAsia"/>
        </w:rPr>
      </w:pPr>
    </w:p>
    <w:p w:rsidR="00576C05" w:rsidRDefault="00576C05">
      <w:pPr>
        <w:pStyle w:val="ListParagraph"/>
        <w:ind w:left="0"/>
        <w:rPr>
          <w:rFonts w:eastAsiaTheme="minorEastAsia"/>
        </w:rPr>
      </w:pPr>
    </w:p>
    <w:tbl>
      <w:tblPr>
        <w:tblW w:w="4608" w:type="dxa"/>
        <w:tblLook w:val="04A0" w:firstRow="1" w:lastRow="0" w:firstColumn="1" w:lastColumn="0" w:noHBand="0" w:noVBand="1"/>
      </w:tblPr>
      <w:tblGrid>
        <w:gridCol w:w="960"/>
        <w:gridCol w:w="960"/>
        <w:gridCol w:w="960"/>
        <w:gridCol w:w="1728"/>
      </w:tblGrid>
      <w:tr w:rsidR="00576C05" w:rsidRPr="00576C05" w:rsidTr="00576C05">
        <w:trPr>
          <w:trHeight w:val="300"/>
        </w:trPr>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Clay</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728"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proofErr w:type="spellStart"/>
            <w:r w:rsidRPr="00576C05">
              <w:rPr>
                <w:rFonts w:ascii="Calibri" w:eastAsia="Times New Roman" w:hAnsi="Calibri" w:cs="Calibri"/>
                <w:color w:val="000000"/>
              </w:rPr>
              <w:t>Δθ</w:t>
            </w:r>
            <w:proofErr w:type="spellEnd"/>
            <w:r w:rsidRPr="00576C05">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r w:rsidRPr="00576C05">
              <w:rPr>
                <w:rFonts w:ascii="Calibri" w:eastAsia="Times New Roman" w:hAnsi="Calibri" w:cs="Calibri"/>
                <w:color w:val="000000"/>
              </w:rPr>
              <w:t>0.308</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728"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proofErr w:type="spellStart"/>
            <w:r w:rsidRPr="00576C05">
              <w:rPr>
                <w:rFonts w:ascii="Calibri" w:eastAsia="Times New Roman" w:hAnsi="Calibri" w:cs="Calibri"/>
                <w:color w:val="000000"/>
              </w:rPr>
              <w:t>ψΔθ</w:t>
            </w:r>
            <w:proofErr w:type="spellEnd"/>
            <w:r w:rsidRPr="00576C05">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r w:rsidRPr="00576C05">
              <w:rPr>
                <w:rFonts w:ascii="Calibri" w:eastAsia="Times New Roman" w:hAnsi="Calibri" w:cs="Calibri"/>
                <w:color w:val="000000"/>
              </w:rPr>
              <w:t>9.742</w:t>
            </w: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728"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c>
          <w:tcPr>
            <w:tcW w:w="1728" w:type="dxa"/>
            <w:tcBorders>
              <w:top w:val="nil"/>
              <w:left w:val="nil"/>
              <w:bottom w:val="nil"/>
              <w:right w:val="nil"/>
            </w:tcBorders>
            <w:shd w:val="clear" w:color="auto" w:fill="auto"/>
            <w:noWrap/>
            <w:vAlign w:val="bottom"/>
            <w:hideMark/>
          </w:tcPr>
          <w:p w:rsidR="00576C05" w:rsidRPr="00576C05" w:rsidRDefault="00576C05" w:rsidP="00576C05">
            <w:pPr>
              <w:spacing w:after="0" w:line="240" w:lineRule="auto"/>
              <w:rPr>
                <w:rFonts w:ascii="Calibri" w:eastAsia="Times New Roman" w:hAnsi="Calibri" w:cs="Calibri"/>
                <w:color w:val="000000"/>
              </w:rPr>
            </w:pPr>
          </w:p>
        </w:tc>
      </w:tr>
      <w:tr w:rsidR="00576C05" w:rsidRPr="00576C05" w:rsidTr="00576C0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Time [</w:t>
            </w:r>
            <w:proofErr w:type="spellStart"/>
            <w:r w:rsidRPr="00576C05">
              <w:rPr>
                <w:rFonts w:ascii="Calibri" w:eastAsia="Times New Roman" w:hAnsi="Calibri" w:cs="Calibri"/>
                <w:color w:val="000000"/>
              </w:rPr>
              <w:t>hr</w:t>
            </w:r>
            <w:proofErr w:type="spellEnd"/>
            <w:r w:rsidRPr="00576C05">
              <w:rPr>
                <w:rFonts w:ascii="Calibri" w:eastAsia="Times New Roman" w:hAnsi="Calibri" w:cs="Calibri"/>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F(t) [cm]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f [cm/</w:t>
            </w:r>
            <w:proofErr w:type="spellStart"/>
            <w:r w:rsidRPr="00576C05">
              <w:rPr>
                <w:rFonts w:ascii="Calibri" w:eastAsia="Times New Roman" w:hAnsi="Calibri" w:cs="Calibri"/>
                <w:color w:val="000000"/>
              </w:rPr>
              <w:t>hr</w:t>
            </w:r>
            <w:proofErr w:type="spellEnd"/>
            <w:r w:rsidRPr="00576C05">
              <w:rPr>
                <w:rFonts w:ascii="Calibri" w:eastAsia="Times New Roman" w:hAnsi="Calibri" w:cs="Calibri"/>
                <w:color w:val="000000"/>
              </w:rPr>
              <w:t>]</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center"/>
              <w:rPr>
                <w:rFonts w:ascii="Calibri" w:eastAsia="Times New Roman" w:hAnsi="Calibri" w:cs="Calibri"/>
                <w:color w:val="000000"/>
              </w:rPr>
            </w:pPr>
            <w:r w:rsidRPr="00576C05">
              <w:rPr>
                <w:rFonts w:ascii="Calibri" w:eastAsia="Times New Roman" w:hAnsi="Calibri" w:cs="Calibri"/>
                <w:color w:val="000000"/>
              </w:rPr>
              <w:t>Depth of infiltration [cm]</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2777A8" w:rsidP="00576C0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0.00</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0.78</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0.40</w:t>
            </w:r>
          </w:p>
        </w:tc>
        <w:tc>
          <w:tcPr>
            <w:tcW w:w="1728"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2.55</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1.12</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0.29</w:t>
            </w:r>
          </w:p>
        </w:tc>
        <w:tc>
          <w:tcPr>
            <w:tcW w:w="1728"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3.64</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1.38</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0.24</w:t>
            </w:r>
          </w:p>
        </w:tc>
        <w:tc>
          <w:tcPr>
            <w:tcW w:w="1728"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4.50</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1.61</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0.21</w:t>
            </w:r>
          </w:p>
        </w:tc>
        <w:tc>
          <w:tcPr>
            <w:tcW w:w="1728"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5.23</w:t>
            </w:r>
          </w:p>
        </w:tc>
      </w:tr>
      <w:tr w:rsidR="00576C05" w:rsidRPr="00576C05" w:rsidTr="00576C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1.81</w:t>
            </w:r>
          </w:p>
        </w:tc>
        <w:tc>
          <w:tcPr>
            <w:tcW w:w="960"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0.19</w:t>
            </w:r>
          </w:p>
        </w:tc>
        <w:tc>
          <w:tcPr>
            <w:tcW w:w="1728" w:type="dxa"/>
            <w:tcBorders>
              <w:top w:val="nil"/>
              <w:left w:val="nil"/>
              <w:bottom w:val="single" w:sz="4" w:space="0" w:color="auto"/>
              <w:right w:val="single" w:sz="4" w:space="0" w:color="auto"/>
            </w:tcBorders>
            <w:shd w:val="clear" w:color="auto" w:fill="auto"/>
            <w:noWrap/>
            <w:vAlign w:val="bottom"/>
            <w:hideMark/>
          </w:tcPr>
          <w:p w:rsidR="00576C05" w:rsidRPr="00576C05" w:rsidRDefault="00576C05" w:rsidP="00576C05">
            <w:pPr>
              <w:spacing w:after="0" w:line="240" w:lineRule="auto"/>
              <w:jc w:val="right"/>
              <w:rPr>
                <w:rFonts w:ascii="Calibri" w:eastAsia="Times New Roman" w:hAnsi="Calibri" w:cs="Calibri"/>
                <w:color w:val="000000"/>
              </w:rPr>
            </w:pPr>
            <w:r w:rsidRPr="00576C05">
              <w:rPr>
                <w:rFonts w:ascii="Calibri" w:eastAsia="Times New Roman" w:hAnsi="Calibri" w:cs="Calibri"/>
                <w:color w:val="000000"/>
              </w:rPr>
              <w:t>5.88</w:t>
            </w:r>
          </w:p>
        </w:tc>
      </w:tr>
    </w:tbl>
    <w:p w:rsidR="00576C05" w:rsidRDefault="00576C05">
      <w:pPr>
        <w:pStyle w:val="ListParagraph"/>
        <w:ind w:left="0"/>
        <w:rPr>
          <w:rFonts w:eastAsiaTheme="minorEastAsia"/>
        </w:rPr>
      </w:pPr>
    </w:p>
    <w:p w:rsidR="00B8472E" w:rsidRDefault="00B8472E">
      <w:pPr>
        <w:pStyle w:val="ListParagraph"/>
        <w:ind w:left="0"/>
        <w:rPr>
          <w:rFonts w:eastAsiaTheme="minorEastAsia"/>
        </w:rPr>
      </w:pPr>
    </w:p>
    <w:p w:rsidR="00231DE4" w:rsidRDefault="00231DE4">
      <w:pPr>
        <w:pStyle w:val="ListParagraph"/>
        <w:ind w:left="0"/>
        <w:rPr>
          <w:rFonts w:eastAsiaTheme="minorEastAsia"/>
        </w:rPr>
      </w:pPr>
      <w:r>
        <w:rPr>
          <w:noProof/>
        </w:rPr>
        <w:lastRenderedPageBreak/>
        <w:drawing>
          <wp:inline distT="0" distB="0" distL="0" distR="0" wp14:anchorId="173B9C02" wp14:editId="0281C4A6">
            <wp:extent cx="6251944" cy="2030818"/>
            <wp:effectExtent l="0" t="0" r="15875"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1DE4" w:rsidRDefault="00231DE4">
      <w:pPr>
        <w:pStyle w:val="ListParagraph"/>
        <w:ind w:left="0"/>
        <w:rPr>
          <w:rFonts w:eastAsiaTheme="minorEastAsia"/>
        </w:rPr>
      </w:pPr>
    </w:p>
    <w:p w:rsidR="00231DE4" w:rsidRDefault="00231DE4">
      <w:pPr>
        <w:pStyle w:val="ListParagraph"/>
        <w:ind w:left="0"/>
        <w:rPr>
          <w:rFonts w:eastAsiaTheme="minorEastAsia"/>
        </w:rPr>
      </w:pPr>
      <w:r>
        <w:rPr>
          <w:noProof/>
        </w:rPr>
        <w:drawing>
          <wp:inline distT="0" distB="0" distL="0" distR="0" wp14:anchorId="7A349305" wp14:editId="66B76676">
            <wp:extent cx="6251944" cy="2519917"/>
            <wp:effectExtent l="0" t="0" r="15875"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44AB" w:rsidRDefault="003544AB">
      <w:pPr>
        <w:pStyle w:val="ListParagraph"/>
        <w:ind w:left="0"/>
        <w:rPr>
          <w:rFonts w:eastAsiaTheme="minorEastAsia"/>
        </w:rPr>
      </w:pPr>
    </w:p>
    <w:p w:rsidR="00DD0E76" w:rsidRDefault="00DD0E76" w:rsidP="00DD0E76">
      <w:proofErr w:type="gramStart"/>
      <w:r w:rsidRPr="00F94A98">
        <w:rPr>
          <w:b/>
        </w:rPr>
        <w:t xml:space="preserve">Question </w:t>
      </w:r>
      <w:r>
        <w:rPr>
          <w:b/>
        </w:rPr>
        <w:t>6</w:t>
      </w:r>
      <w:r w:rsidRPr="00F94A98">
        <w:rPr>
          <w:b/>
        </w:rPr>
        <w:t>.</w:t>
      </w:r>
      <w:proofErr w:type="gramEnd"/>
      <w:r>
        <w:t xml:space="preserve">   Determine the ponding time for the same three soils if infiltration occurs under rainfall intensities of 1 cm/</w:t>
      </w:r>
      <w:proofErr w:type="spellStart"/>
      <w:r>
        <w:t>hr</w:t>
      </w:r>
      <w:proofErr w:type="spellEnd"/>
      <w:r>
        <w:t xml:space="preserve"> and 10 cm/hr.  Prepare a table showing the resulting ponding times (including “No Ponding” if necessary).     How quickly will surface runoff happen on these soils?</w:t>
      </w:r>
    </w:p>
    <w:p w:rsidR="00DD0E76" w:rsidRDefault="00DD0E76">
      <w:pPr>
        <w:pStyle w:val="ListParagraph"/>
        <w:ind w:left="0"/>
        <w:rPr>
          <w:rFonts w:eastAsiaTheme="minorEastAsia"/>
        </w:rPr>
      </w:pPr>
    </w:p>
    <w:p w:rsidR="000C65A9" w:rsidRDefault="000C65A9">
      <w:pPr>
        <w:pStyle w:val="ListParagraph"/>
        <w:ind w:left="0"/>
        <w:rPr>
          <w:rFonts w:eastAsiaTheme="minorEastAsia"/>
        </w:rPr>
        <w:sectPr w:rsidR="000C65A9" w:rsidSect="008408C8">
          <w:type w:val="continuous"/>
          <w:pgSz w:w="12240" w:h="15840"/>
          <w:pgMar w:top="1152" w:right="1152" w:bottom="1152" w:left="1152" w:header="720" w:footer="720" w:gutter="0"/>
          <w:cols w:space="720"/>
          <w:docGrid w:linePitch="360"/>
        </w:sectPr>
      </w:pPr>
    </w:p>
    <w:p w:rsidR="001D083E" w:rsidRDefault="001D083E">
      <w:pPr>
        <w:pStyle w:val="ListParagraph"/>
        <w:ind w:left="0"/>
        <w:rPr>
          <w:rFonts w:eastAsiaTheme="minorEastAsia"/>
        </w:rPr>
      </w:pPr>
      <w:r>
        <w:rPr>
          <w:rFonts w:eastAsiaTheme="minorEastAsia"/>
        </w:rPr>
        <w:lastRenderedPageBreak/>
        <w:t>Ponding Time Equation:</w:t>
      </w:r>
    </w:p>
    <w:p w:rsidR="001D083E" w:rsidRDefault="001D083E">
      <w:pPr>
        <w:pStyle w:val="ListParagraph"/>
        <w:ind w:left="0"/>
        <w:rPr>
          <w:rFonts w:eastAsiaTheme="minorEastAsia"/>
        </w:rPr>
      </w:pPr>
    </w:p>
    <w:p w:rsidR="001D083E" w:rsidRPr="002842A9" w:rsidRDefault="001D083E" w:rsidP="001D083E">
      <w:pPr>
        <w:jc w:val="cente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Kψ</m:t>
              </m:r>
              <m:r>
                <m:rPr>
                  <m:sty m:val="p"/>
                </m:rPr>
                <w:rPr>
                  <w:rFonts w:ascii="Cambria Math" w:hAnsi="Cambria Math"/>
                </w:rPr>
                <m:t>Δ</m:t>
              </m:r>
              <m:r>
                <w:rPr>
                  <w:rFonts w:ascii="Cambria Math" w:hAnsi="Cambria Math"/>
                </w:rPr>
                <m:t>θ</m:t>
              </m:r>
            </m:num>
            <m:den>
              <m:r>
                <w:rPr>
                  <w:rFonts w:ascii="Cambria Math" w:hAnsi="Cambria Math"/>
                </w:rPr>
                <m:t>i</m:t>
              </m:r>
              <m:d>
                <m:dPr>
                  <m:ctrlPr>
                    <w:rPr>
                      <w:rFonts w:ascii="Cambria Math" w:hAnsi="Cambria Math"/>
                      <w:i/>
                    </w:rPr>
                  </m:ctrlPr>
                </m:dPr>
                <m:e>
                  <m:r>
                    <w:rPr>
                      <w:rFonts w:ascii="Cambria Math" w:hAnsi="Cambria Math"/>
                    </w:rPr>
                    <m:t>i-K</m:t>
                  </m:r>
                </m:e>
              </m:d>
            </m:den>
          </m:f>
        </m:oMath>
      </m:oMathPara>
    </w:p>
    <w:p w:rsidR="004B1EF0" w:rsidRDefault="004B1EF0">
      <w:pPr>
        <w:pStyle w:val="ListParagraph"/>
        <w:ind w:left="0"/>
        <w:rPr>
          <w:rFonts w:eastAsiaTheme="minorEastAsia"/>
        </w:rPr>
      </w:pPr>
    </w:p>
    <w:p w:rsidR="000C65A9" w:rsidRDefault="000C65A9">
      <w:pPr>
        <w:pStyle w:val="ListParagraph"/>
        <w:ind w:left="0"/>
        <w:rPr>
          <w:rFonts w:eastAsiaTheme="minorEastAsia"/>
        </w:rPr>
      </w:pPr>
    </w:p>
    <w:p w:rsidR="00DD0E76" w:rsidRDefault="000C65A9">
      <w:pPr>
        <w:pStyle w:val="ListParagraph"/>
        <w:ind w:left="0"/>
        <w:rPr>
          <w:rFonts w:eastAsiaTheme="minorEastAsia"/>
        </w:rPr>
      </w:pPr>
      <w:r>
        <w:rPr>
          <w:rFonts w:eastAsiaTheme="minorEastAsia"/>
        </w:rPr>
        <w:lastRenderedPageBreak/>
        <w:t>Ponding time [hours (minutes)]</w:t>
      </w:r>
    </w:p>
    <w:tbl>
      <w:tblPr>
        <w:tblW w:w="38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60"/>
        <w:gridCol w:w="1350"/>
      </w:tblGrid>
      <w:tr w:rsidR="000C65A9" w:rsidRPr="000C65A9" w:rsidTr="000C65A9">
        <w:trPr>
          <w:trHeight w:val="300"/>
        </w:trPr>
        <w:tc>
          <w:tcPr>
            <w:tcW w:w="1275" w:type="dxa"/>
            <w:vMerge w:val="restart"/>
            <w:shd w:val="clear" w:color="auto" w:fill="auto"/>
            <w:noWrap/>
            <w:vAlign w:val="bottom"/>
            <w:hideMark/>
          </w:tcPr>
          <w:p w:rsidR="000C65A9" w:rsidRPr="000C65A9" w:rsidRDefault="000C65A9" w:rsidP="000C65A9">
            <w:pPr>
              <w:spacing w:after="0" w:line="240" w:lineRule="auto"/>
              <w:jc w:val="center"/>
              <w:rPr>
                <w:rFonts w:ascii="Calibri" w:eastAsia="Times New Roman" w:hAnsi="Calibri" w:cs="Calibri"/>
                <w:color w:val="000000"/>
              </w:rPr>
            </w:pPr>
            <w:r w:rsidRPr="000C65A9">
              <w:rPr>
                <w:rFonts w:ascii="Calibri" w:eastAsia="Times New Roman" w:hAnsi="Calibri" w:cs="Calibri"/>
                <w:color w:val="000000"/>
              </w:rPr>
              <w:t>Soil Class</w:t>
            </w:r>
          </w:p>
        </w:tc>
        <w:tc>
          <w:tcPr>
            <w:tcW w:w="2610" w:type="dxa"/>
            <w:gridSpan w:val="2"/>
            <w:shd w:val="clear" w:color="auto" w:fill="auto"/>
            <w:noWrap/>
            <w:vAlign w:val="bottom"/>
            <w:hideMark/>
          </w:tcPr>
          <w:p w:rsidR="000C65A9" w:rsidRPr="000C65A9" w:rsidRDefault="000C65A9" w:rsidP="000C65A9">
            <w:pPr>
              <w:spacing w:after="0" w:line="240" w:lineRule="auto"/>
              <w:jc w:val="center"/>
              <w:rPr>
                <w:rFonts w:ascii="Calibri" w:eastAsia="Times New Roman" w:hAnsi="Calibri" w:cs="Calibri"/>
                <w:color w:val="000000"/>
              </w:rPr>
            </w:pPr>
            <w:r w:rsidRPr="000C65A9">
              <w:rPr>
                <w:rFonts w:ascii="Calibri" w:eastAsia="Times New Roman" w:hAnsi="Calibri" w:cs="Calibri"/>
                <w:color w:val="000000"/>
              </w:rPr>
              <w:t>Infiltration Rate</w:t>
            </w:r>
          </w:p>
        </w:tc>
      </w:tr>
      <w:tr w:rsidR="000C65A9" w:rsidRPr="000C65A9" w:rsidTr="000C65A9">
        <w:trPr>
          <w:trHeight w:val="300"/>
        </w:trPr>
        <w:tc>
          <w:tcPr>
            <w:tcW w:w="1275" w:type="dxa"/>
            <w:vMerge/>
            <w:vAlign w:val="center"/>
            <w:hideMark/>
          </w:tcPr>
          <w:p w:rsidR="000C65A9" w:rsidRPr="000C65A9" w:rsidRDefault="000C65A9" w:rsidP="000C65A9">
            <w:pPr>
              <w:spacing w:after="0" w:line="240" w:lineRule="auto"/>
              <w:rPr>
                <w:rFonts w:ascii="Calibri" w:eastAsia="Times New Roman" w:hAnsi="Calibri" w:cs="Calibri"/>
                <w:color w:val="000000"/>
              </w:rPr>
            </w:pPr>
          </w:p>
        </w:tc>
        <w:tc>
          <w:tcPr>
            <w:tcW w:w="1260" w:type="dxa"/>
            <w:shd w:val="clear" w:color="auto" w:fill="auto"/>
            <w:noWrap/>
            <w:vAlign w:val="bottom"/>
            <w:hideMark/>
          </w:tcPr>
          <w:p w:rsidR="000C65A9" w:rsidRPr="000C65A9" w:rsidRDefault="000C65A9" w:rsidP="000C65A9">
            <w:pPr>
              <w:spacing w:after="0" w:line="240" w:lineRule="auto"/>
              <w:rPr>
                <w:rFonts w:ascii="Calibri" w:eastAsia="Times New Roman" w:hAnsi="Calibri" w:cs="Calibri"/>
                <w:color w:val="000000"/>
              </w:rPr>
            </w:pPr>
            <w:r w:rsidRPr="000C65A9">
              <w:rPr>
                <w:rFonts w:ascii="Calibri" w:eastAsia="Times New Roman" w:hAnsi="Calibri" w:cs="Calibri"/>
                <w:color w:val="000000"/>
              </w:rPr>
              <w:t>i=1cm/</w:t>
            </w:r>
            <w:proofErr w:type="spellStart"/>
            <w:r w:rsidRPr="000C65A9">
              <w:rPr>
                <w:rFonts w:ascii="Calibri" w:eastAsia="Times New Roman" w:hAnsi="Calibri" w:cs="Calibri"/>
                <w:color w:val="000000"/>
              </w:rPr>
              <w:t>hr</w:t>
            </w:r>
            <w:proofErr w:type="spellEnd"/>
          </w:p>
        </w:tc>
        <w:tc>
          <w:tcPr>
            <w:tcW w:w="1350" w:type="dxa"/>
            <w:shd w:val="clear" w:color="auto" w:fill="auto"/>
            <w:noWrap/>
            <w:vAlign w:val="bottom"/>
            <w:hideMark/>
          </w:tcPr>
          <w:p w:rsidR="000C65A9" w:rsidRPr="000C65A9" w:rsidRDefault="000C65A9" w:rsidP="000C65A9">
            <w:pPr>
              <w:spacing w:after="0" w:line="240" w:lineRule="auto"/>
              <w:rPr>
                <w:rFonts w:ascii="Calibri" w:eastAsia="Times New Roman" w:hAnsi="Calibri" w:cs="Calibri"/>
                <w:color w:val="000000"/>
              </w:rPr>
            </w:pPr>
            <w:r w:rsidRPr="000C65A9">
              <w:rPr>
                <w:rFonts w:ascii="Calibri" w:eastAsia="Times New Roman" w:hAnsi="Calibri" w:cs="Calibri"/>
                <w:color w:val="000000"/>
              </w:rPr>
              <w:t>i=10cm/</w:t>
            </w:r>
            <w:proofErr w:type="spellStart"/>
            <w:r w:rsidRPr="000C65A9">
              <w:rPr>
                <w:rFonts w:ascii="Calibri" w:eastAsia="Times New Roman" w:hAnsi="Calibri" w:cs="Calibri"/>
                <w:color w:val="000000"/>
              </w:rPr>
              <w:t>hr</w:t>
            </w:r>
            <w:proofErr w:type="spellEnd"/>
          </w:p>
        </w:tc>
      </w:tr>
      <w:tr w:rsidR="000C65A9" w:rsidRPr="000C65A9" w:rsidTr="000C65A9">
        <w:trPr>
          <w:trHeight w:val="300"/>
        </w:trPr>
        <w:tc>
          <w:tcPr>
            <w:tcW w:w="1275" w:type="dxa"/>
            <w:shd w:val="clear" w:color="auto" w:fill="auto"/>
            <w:noWrap/>
            <w:vAlign w:val="bottom"/>
            <w:hideMark/>
          </w:tcPr>
          <w:p w:rsidR="000C65A9" w:rsidRPr="000C65A9" w:rsidRDefault="000C65A9" w:rsidP="000C65A9">
            <w:pPr>
              <w:spacing w:after="0" w:line="240" w:lineRule="auto"/>
              <w:rPr>
                <w:rFonts w:ascii="Calibri" w:eastAsia="Times New Roman" w:hAnsi="Calibri" w:cs="Calibri"/>
                <w:color w:val="000000"/>
              </w:rPr>
            </w:pPr>
            <w:r w:rsidRPr="000C65A9">
              <w:rPr>
                <w:rFonts w:ascii="Calibri" w:eastAsia="Times New Roman" w:hAnsi="Calibri" w:cs="Calibri"/>
                <w:color w:val="000000"/>
              </w:rPr>
              <w:t>Sand</w:t>
            </w:r>
          </w:p>
        </w:tc>
        <w:tc>
          <w:tcPr>
            <w:tcW w:w="1260" w:type="dxa"/>
            <w:shd w:val="clear" w:color="auto" w:fill="auto"/>
            <w:noWrap/>
            <w:vAlign w:val="bottom"/>
            <w:hideMark/>
          </w:tcPr>
          <w:p w:rsidR="000C65A9" w:rsidRPr="000C65A9" w:rsidRDefault="000C65A9" w:rsidP="000C65A9">
            <w:pPr>
              <w:spacing w:after="0" w:line="240" w:lineRule="auto"/>
              <w:jc w:val="center"/>
              <w:rPr>
                <w:rFonts w:ascii="Calibri" w:eastAsia="Times New Roman" w:hAnsi="Calibri" w:cs="Calibri"/>
                <w:color w:val="000000"/>
              </w:rPr>
            </w:pPr>
            <w:r>
              <w:rPr>
                <w:rFonts w:ascii="Calibri" w:eastAsia="Times New Roman" w:hAnsi="Calibri" w:cs="Calibri"/>
                <w:color w:val="000000"/>
              </w:rPr>
              <w:t>No Ponding</w:t>
            </w:r>
          </w:p>
        </w:tc>
        <w:tc>
          <w:tcPr>
            <w:tcW w:w="1350" w:type="dxa"/>
            <w:shd w:val="clear" w:color="auto" w:fill="auto"/>
            <w:noWrap/>
            <w:vAlign w:val="bottom"/>
            <w:hideMark/>
          </w:tcPr>
          <w:p w:rsidR="000C65A9" w:rsidRPr="000C65A9" w:rsidRDefault="000C65A9" w:rsidP="000C65A9">
            <w:pPr>
              <w:spacing w:after="0" w:line="240" w:lineRule="auto"/>
              <w:jc w:val="center"/>
              <w:rPr>
                <w:rFonts w:ascii="Calibri" w:eastAsia="Times New Roman" w:hAnsi="Calibri" w:cs="Calibri"/>
                <w:color w:val="000000"/>
              </w:rPr>
            </w:pPr>
            <w:r>
              <w:rPr>
                <w:rFonts w:ascii="Calibri" w:eastAsia="Times New Roman" w:hAnsi="Calibri" w:cs="Calibri"/>
                <w:color w:val="000000"/>
              </w:rPr>
              <w:t>No Ponding</w:t>
            </w:r>
          </w:p>
        </w:tc>
      </w:tr>
      <w:tr w:rsidR="000C65A9" w:rsidRPr="000C65A9" w:rsidTr="000C65A9">
        <w:trPr>
          <w:trHeight w:val="300"/>
        </w:trPr>
        <w:tc>
          <w:tcPr>
            <w:tcW w:w="1275" w:type="dxa"/>
            <w:shd w:val="clear" w:color="auto" w:fill="auto"/>
            <w:noWrap/>
            <w:vAlign w:val="bottom"/>
            <w:hideMark/>
          </w:tcPr>
          <w:p w:rsidR="000C65A9" w:rsidRPr="000C65A9" w:rsidRDefault="000C65A9" w:rsidP="000C65A9">
            <w:pPr>
              <w:spacing w:after="0" w:line="240" w:lineRule="auto"/>
              <w:rPr>
                <w:rFonts w:ascii="Calibri" w:eastAsia="Times New Roman" w:hAnsi="Calibri" w:cs="Calibri"/>
                <w:color w:val="000000"/>
              </w:rPr>
            </w:pPr>
            <w:r w:rsidRPr="000C65A9">
              <w:rPr>
                <w:rFonts w:ascii="Calibri" w:eastAsia="Times New Roman" w:hAnsi="Calibri" w:cs="Calibri"/>
                <w:color w:val="000000"/>
              </w:rPr>
              <w:t>Silt loam</w:t>
            </w:r>
          </w:p>
        </w:tc>
        <w:tc>
          <w:tcPr>
            <w:tcW w:w="1260" w:type="dxa"/>
            <w:shd w:val="clear" w:color="auto" w:fill="auto"/>
            <w:noWrap/>
            <w:vAlign w:val="bottom"/>
            <w:hideMark/>
          </w:tcPr>
          <w:p w:rsidR="000C65A9" w:rsidRPr="000C65A9" w:rsidRDefault="000C65A9" w:rsidP="000C65A9">
            <w:pPr>
              <w:spacing w:after="0" w:line="240" w:lineRule="auto"/>
              <w:jc w:val="center"/>
              <w:rPr>
                <w:rFonts w:ascii="Calibri" w:eastAsia="Times New Roman" w:hAnsi="Calibri" w:cs="Calibri"/>
                <w:color w:val="000000"/>
              </w:rPr>
            </w:pPr>
            <w:r w:rsidRPr="000C65A9">
              <w:rPr>
                <w:rFonts w:ascii="Calibri" w:eastAsia="Times New Roman" w:hAnsi="Calibri" w:cs="Calibri"/>
                <w:color w:val="000000"/>
              </w:rPr>
              <w:t>12.05</w:t>
            </w:r>
            <w:r>
              <w:rPr>
                <w:rFonts w:ascii="Calibri" w:eastAsia="Times New Roman" w:hAnsi="Calibri" w:cs="Calibri"/>
                <w:color w:val="000000"/>
              </w:rPr>
              <w:t xml:space="preserve"> (723)</w:t>
            </w:r>
          </w:p>
        </w:tc>
        <w:tc>
          <w:tcPr>
            <w:tcW w:w="1350" w:type="dxa"/>
            <w:shd w:val="clear" w:color="auto" w:fill="auto"/>
            <w:noWrap/>
            <w:vAlign w:val="bottom"/>
            <w:hideMark/>
          </w:tcPr>
          <w:p w:rsidR="000C65A9" w:rsidRPr="000C65A9" w:rsidRDefault="000C65A9" w:rsidP="000C65A9">
            <w:pPr>
              <w:spacing w:after="0" w:line="240" w:lineRule="auto"/>
              <w:jc w:val="center"/>
              <w:rPr>
                <w:rFonts w:ascii="Calibri" w:eastAsia="Times New Roman" w:hAnsi="Calibri" w:cs="Calibri"/>
                <w:color w:val="000000"/>
              </w:rPr>
            </w:pPr>
            <w:r w:rsidRPr="000C65A9">
              <w:rPr>
                <w:rFonts w:ascii="Calibri" w:eastAsia="Times New Roman" w:hAnsi="Calibri" w:cs="Calibri"/>
                <w:color w:val="000000"/>
              </w:rPr>
              <w:t>0.05</w:t>
            </w:r>
            <w:r>
              <w:rPr>
                <w:rFonts w:ascii="Calibri" w:eastAsia="Times New Roman" w:hAnsi="Calibri" w:cs="Calibri"/>
                <w:color w:val="000000"/>
              </w:rPr>
              <w:t xml:space="preserve"> (2.71)</w:t>
            </w:r>
          </w:p>
        </w:tc>
      </w:tr>
      <w:tr w:rsidR="000C65A9" w:rsidRPr="000C65A9" w:rsidTr="000C65A9">
        <w:trPr>
          <w:trHeight w:val="300"/>
        </w:trPr>
        <w:tc>
          <w:tcPr>
            <w:tcW w:w="1275" w:type="dxa"/>
            <w:shd w:val="clear" w:color="auto" w:fill="auto"/>
            <w:noWrap/>
            <w:vAlign w:val="bottom"/>
            <w:hideMark/>
          </w:tcPr>
          <w:p w:rsidR="000C65A9" w:rsidRPr="000C65A9" w:rsidRDefault="000C65A9" w:rsidP="000C65A9">
            <w:pPr>
              <w:spacing w:after="0" w:line="240" w:lineRule="auto"/>
              <w:rPr>
                <w:rFonts w:ascii="Calibri" w:eastAsia="Times New Roman" w:hAnsi="Calibri" w:cs="Calibri"/>
                <w:color w:val="000000"/>
              </w:rPr>
            </w:pPr>
            <w:r w:rsidRPr="000C65A9">
              <w:rPr>
                <w:rFonts w:ascii="Calibri" w:eastAsia="Times New Roman" w:hAnsi="Calibri" w:cs="Calibri"/>
                <w:color w:val="000000"/>
              </w:rPr>
              <w:t>Clay</w:t>
            </w:r>
          </w:p>
        </w:tc>
        <w:tc>
          <w:tcPr>
            <w:tcW w:w="1260" w:type="dxa"/>
            <w:shd w:val="clear" w:color="auto" w:fill="auto"/>
            <w:noWrap/>
            <w:vAlign w:val="bottom"/>
            <w:hideMark/>
          </w:tcPr>
          <w:p w:rsidR="000C65A9" w:rsidRPr="000C65A9" w:rsidRDefault="000C65A9" w:rsidP="000C65A9">
            <w:pPr>
              <w:spacing w:after="0" w:line="240" w:lineRule="auto"/>
              <w:jc w:val="center"/>
              <w:rPr>
                <w:rFonts w:ascii="Calibri" w:eastAsia="Times New Roman" w:hAnsi="Calibri" w:cs="Calibri"/>
                <w:color w:val="000000"/>
              </w:rPr>
            </w:pPr>
            <w:r w:rsidRPr="000C65A9">
              <w:rPr>
                <w:rFonts w:ascii="Calibri" w:eastAsia="Times New Roman" w:hAnsi="Calibri" w:cs="Calibri"/>
                <w:color w:val="000000"/>
              </w:rPr>
              <w:t>0.30</w:t>
            </w:r>
            <w:r>
              <w:rPr>
                <w:rFonts w:ascii="Calibri" w:eastAsia="Times New Roman" w:hAnsi="Calibri" w:cs="Calibri"/>
                <w:color w:val="000000"/>
              </w:rPr>
              <w:t xml:space="preserve"> (18)</w:t>
            </w:r>
          </w:p>
        </w:tc>
        <w:tc>
          <w:tcPr>
            <w:tcW w:w="1350" w:type="dxa"/>
            <w:shd w:val="clear" w:color="auto" w:fill="auto"/>
            <w:noWrap/>
            <w:vAlign w:val="bottom"/>
            <w:hideMark/>
          </w:tcPr>
          <w:p w:rsidR="000C65A9" w:rsidRPr="000C65A9" w:rsidRDefault="000C65A9" w:rsidP="000C65A9">
            <w:pPr>
              <w:spacing w:after="0" w:line="240" w:lineRule="auto"/>
              <w:jc w:val="center"/>
              <w:rPr>
                <w:rFonts w:ascii="Calibri" w:eastAsia="Times New Roman" w:hAnsi="Calibri" w:cs="Calibri"/>
                <w:color w:val="000000"/>
              </w:rPr>
            </w:pPr>
            <w:r w:rsidRPr="000C65A9">
              <w:rPr>
                <w:rFonts w:ascii="Calibri" w:eastAsia="Times New Roman" w:hAnsi="Calibri" w:cs="Calibri"/>
                <w:color w:val="000000"/>
              </w:rPr>
              <w:t>0.00</w:t>
            </w:r>
            <w:r>
              <w:rPr>
                <w:rFonts w:ascii="Calibri" w:eastAsia="Times New Roman" w:hAnsi="Calibri" w:cs="Calibri"/>
                <w:color w:val="000000"/>
              </w:rPr>
              <w:t xml:space="preserve"> (0.18)</w:t>
            </w:r>
          </w:p>
        </w:tc>
      </w:tr>
    </w:tbl>
    <w:p w:rsidR="000C65A9" w:rsidRDefault="000C65A9">
      <w:pPr>
        <w:pStyle w:val="ListParagraph"/>
        <w:ind w:left="0"/>
        <w:rPr>
          <w:rFonts w:eastAsiaTheme="minorEastAsia"/>
        </w:rPr>
        <w:sectPr w:rsidR="000C65A9" w:rsidSect="000C65A9">
          <w:type w:val="continuous"/>
          <w:pgSz w:w="12240" w:h="15840"/>
          <w:pgMar w:top="1152" w:right="1152" w:bottom="1152" w:left="1152" w:header="720" w:footer="720" w:gutter="0"/>
          <w:cols w:num="2" w:space="720"/>
          <w:docGrid w:linePitch="360"/>
        </w:sectPr>
      </w:pPr>
    </w:p>
    <w:p w:rsidR="00DD0E76" w:rsidRDefault="00DD0E76">
      <w:pPr>
        <w:pStyle w:val="ListParagraph"/>
        <w:ind w:left="0"/>
        <w:rPr>
          <w:rFonts w:eastAsiaTheme="minorEastAsia"/>
        </w:rPr>
      </w:pPr>
    </w:p>
    <w:p w:rsidR="003544AB" w:rsidRDefault="003544AB">
      <w:pPr>
        <w:pStyle w:val="ListParagraph"/>
        <w:ind w:left="0"/>
      </w:pPr>
    </w:p>
    <w:p w:rsidR="00DD0E76" w:rsidRDefault="003544AB">
      <w:pPr>
        <w:pStyle w:val="ListParagraph"/>
        <w:ind w:left="0"/>
      </w:pPr>
      <w:r>
        <w:t>How quickly will surface runoff happen on these soils?</w:t>
      </w:r>
    </w:p>
    <w:p w:rsidR="003544AB" w:rsidRDefault="003544AB">
      <w:pPr>
        <w:pStyle w:val="ListParagraph"/>
        <w:ind w:left="0"/>
      </w:pPr>
    </w:p>
    <w:p w:rsidR="003544AB" w:rsidRPr="00B94FCE" w:rsidRDefault="003544AB">
      <w:pPr>
        <w:pStyle w:val="ListParagraph"/>
        <w:ind w:left="0"/>
        <w:rPr>
          <w:rFonts w:eastAsiaTheme="minorEastAsia"/>
        </w:rPr>
      </w:pPr>
      <w:r>
        <w:t>There will be no surface runoff for the sand soil class. In contrast for the clay soil class, the surface runoff will appear almost instantaneously. For a silt loam soil the ponding time relies greatly in the rainfall intensity; the surface runoff will appear after a couple of minutes for a heavy rain (i=10cm/</w:t>
      </w:r>
      <w:proofErr w:type="spellStart"/>
      <w:r>
        <w:t>hr</w:t>
      </w:r>
      <w:proofErr w:type="spellEnd"/>
      <w:r>
        <w:t xml:space="preserve">) but it will take more than 12 </w:t>
      </w:r>
      <w:proofErr w:type="spellStart"/>
      <w:r>
        <w:t>hrs</w:t>
      </w:r>
      <w:proofErr w:type="spellEnd"/>
      <w:r>
        <w:t xml:space="preserve"> for a light rain (i=1cm/</w:t>
      </w:r>
      <w:proofErr w:type="spellStart"/>
      <w:r>
        <w:t>hr</w:t>
      </w:r>
      <w:proofErr w:type="spellEnd"/>
      <w:r>
        <w:t>)</w:t>
      </w:r>
    </w:p>
    <w:sectPr w:rsidR="003544AB" w:rsidRPr="00B94FCE" w:rsidSect="008408C8">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20CE7"/>
    <w:multiLevelType w:val="hybridMultilevel"/>
    <w:tmpl w:val="016834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3FF55F9"/>
    <w:multiLevelType w:val="hybridMultilevel"/>
    <w:tmpl w:val="F0684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897B12"/>
    <w:multiLevelType w:val="hybridMultilevel"/>
    <w:tmpl w:val="E2A4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0"/>
    <w:rsid w:val="000037AB"/>
    <w:rsid w:val="00003AF6"/>
    <w:rsid w:val="00086B13"/>
    <w:rsid w:val="00094B64"/>
    <w:rsid w:val="000C65A9"/>
    <w:rsid w:val="000E106E"/>
    <w:rsid w:val="001413C9"/>
    <w:rsid w:val="00191573"/>
    <w:rsid w:val="001A5CE6"/>
    <w:rsid w:val="001D083E"/>
    <w:rsid w:val="00231DE4"/>
    <w:rsid w:val="00234630"/>
    <w:rsid w:val="0025181D"/>
    <w:rsid w:val="002777A8"/>
    <w:rsid w:val="002C60B7"/>
    <w:rsid w:val="002D5375"/>
    <w:rsid w:val="00332E32"/>
    <w:rsid w:val="00346C70"/>
    <w:rsid w:val="003544AB"/>
    <w:rsid w:val="00356D83"/>
    <w:rsid w:val="003F3526"/>
    <w:rsid w:val="00440BCA"/>
    <w:rsid w:val="00451E83"/>
    <w:rsid w:val="00461867"/>
    <w:rsid w:val="004B1EF0"/>
    <w:rsid w:val="004C5499"/>
    <w:rsid w:val="00543287"/>
    <w:rsid w:val="00576C05"/>
    <w:rsid w:val="005F4B2D"/>
    <w:rsid w:val="00633826"/>
    <w:rsid w:val="007006C8"/>
    <w:rsid w:val="00753993"/>
    <w:rsid w:val="008408C8"/>
    <w:rsid w:val="008D7672"/>
    <w:rsid w:val="008E7236"/>
    <w:rsid w:val="009979FC"/>
    <w:rsid w:val="00A45DB4"/>
    <w:rsid w:val="00A86FD0"/>
    <w:rsid w:val="00B36520"/>
    <w:rsid w:val="00B42491"/>
    <w:rsid w:val="00B8472E"/>
    <w:rsid w:val="00B8692D"/>
    <w:rsid w:val="00B94FCE"/>
    <w:rsid w:val="00BA70BA"/>
    <w:rsid w:val="00BB5304"/>
    <w:rsid w:val="00BC6C9D"/>
    <w:rsid w:val="00C94970"/>
    <w:rsid w:val="00D51EA4"/>
    <w:rsid w:val="00D73122"/>
    <w:rsid w:val="00DC2273"/>
    <w:rsid w:val="00DD0E76"/>
    <w:rsid w:val="00E01A5A"/>
    <w:rsid w:val="00E16993"/>
    <w:rsid w:val="00E40487"/>
    <w:rsid w:val="00F1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93"/>
    <w:rPr>
      <w:rFonts w:ascii="Tahoma" w:hAnsi="Tahoma" w:cs="Tahoma"/>
      <w:sz w:val="16"/>
      <w:szCs w:val="16"/>
    </w:rPr>
  </w:style>
  <w:style w:type="table" w:styleId="TableGrid">
    <w:name w:val="Table Grid"/>
    <w:basedOn w:val="TableNormal"/>
    <w:uiPriority w:val="39"/>
    <w:rsid w:val="00E16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5DB4"/>
    <w:rPr>
      <w:color w:val="808080"/>
    </w:rPr>
  </w:style>
  <w:style w:type="character" w:styleId="Hyperlink">
    <w:name w:val="Hyperlink"/>
    <w:basedOn w:val="DefaultParagraphFont"/>
    <w:uiPriority w:val="99"/>
    <w:unhideWhenUsed/>
    <w:rsid w:val="007006C8"/>
    <w:rPr>
      <w:color w:val="0000FF" w:themeColor="hyperlink"/>
      <w:u w:val="single"/>
    </w:rPr>
  </w:style>
  <w:style w:type="paragraph" w:styleId="ListParagraph">
    <w:name w:val="List Paragraph"/>
    <w:basedOn w:val="Normal"/>
    <w:uiPriority w:val="34"/>
    <w:qFormat/>
    <w:rsid w:val="00094B64"/>
    <w:pPr>
      <w:spacing w:after="0" w:line="240" w:lineRule="auto"/>
      <w:ind w:left="720"/>
      <w:contextualSpacing/>
    </w:pPr>
  </w:style>
  <w:style w:type="character" w:styleId="FollowedHyperlink">
    <w:name w:val="FollowedHyperlink"/>
    <w:basedOn w:val="DefaultParagraphFont"/>
    <w:uiPriority w:val="99"/>
    <w:semiHidden/>
    <w:unhideWhenUsed/>
    <w:rsid w:val="004618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93"/>
    <w:rPr>
      <w:rFonts w:ascii="Tahoma" w:hAnsi="Tahoma" w:cs="Tahoma"/>
      <w:sz w:val="16"/>
      <w:szCs w:val="16"/>
    </w:rPr>
  </w:style>
  <w:style w:type="table" w:styleId="TableGrid">
    <w:name w:val="Table Grid"/>
    <w:basedOn w:val="TableNormal"/>
    <w:uiPriority w:val="39"/>
    <w:rsid w:val="00E16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5DB4"/>
    <w:rPr>
      <w:color w:val="808080"/>
    </w:rPr>
  </w:style>
  <w:style w:type="character" w:styleId="Hyperlink">
    <w:name w:val="Hyperlink"/>
    <w:basedOn w:val="DefaultParagraphFont"/>
    <w:uiPriority w:val="99"/>
    <w:unhideWhenUsed/>
    <w:rsid w:val="007006C8"/>
    <w:rPr>
      <w:color w:val="0000FF" w:themeColor="hyperlink"/>
      <w:u w:val="single"/>
    </w:rPr>
  </w:style>
  <w:style w:type="paragraph" w:styleId="ListParagraph">
    <w:name w:val="List Paragraph"/>
    <w:basedOn w:val="Normal"/>
    <w:uiPriority w:val="34"/>
    <w:qFormat/>
    <w:rsid w:val="00094B64"/>
    <w:pPr>
      <w:spacing w:after="0" w:line="240" w:lineRule="auto"/>
      <w:ind w:left="720"/>
      <w:contextualSpacing/>
    </w:pPr>
  </w:style>
  <w:style w:type="character" w:styleId="FollowedHyperlink">
    <w:name w:val="FollowedHyperlink"/>
    <w:basedOn w:val="DefaultParagraphFont"/>
    <w:uiPriority w:val="99"/>
    <w:semiHidden/>
    <w:unhideWhenUsed/>
    <w:rsid w:val="004618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097">
      <w:bodyDiv w:val="1"/>
      <w:marLeft w:val="0"/>
      <w:marRight w:val="0"/>
      <w:marTop w:val="0"/>
      <w:marBottom w:val="0"/>
      <w:divBdr>
        <w:top w:val="none" w:sz="0" w:space="0" w:color="auto"/>
        <w:left w:val="none" w:sz="0" w:space="0" w:color="auto"/>
        <w:bottom w:val="none" w:sz="0" w:space="0" w:color="auto"/>
        <w:right w:val="none" w:sz="0" w:space="0" w:color="auto"/>
      </w:divBdr>
    </w:div>
    <w:div w:id="84959879">
      <w:bodyDiv w:val="1"/>
      <w:marLeft w:val="0"/>
      <w:marRight w:val="0"/>
      <w:marTop w:val="0"/>
      <w:marBottom w:val="0"/>
      <w:divBdr>
        <w:top w:val="none" w:sz="0" w:space="0" w:color="auto"/>
        <w:left w:val="none" w:sz="0" w:space="0" w:color="auto"/>
        <w:bottom w:val="none" w:sz="0" w:space="0" w:color="auto"/>
        <w:right w:val="none" w:sz="0" w:space="0" w:color="auto"/>
      </w:divBdr>
    </w:div>
    <w:div w:id="110979305">
      <w:bodyDiv w:val="1"/>
      <w:marLeft w:val="0"/>
      <w:marRight w:val="0"/>
      <w:marTop w:val="0"/>
      <w:marBottom w:val="0"/>
      <w:divBdr>
        <w:top w:val="none" w:sz="0" w:space="0" w:color="auto"/>
        <w:left w:val="none" w:sz="0" w:space="0" w:color="auto"/>
        <w:bottom w:val="none" w:sz="0" w:space="0" w:color="auto"/>
        <w:right w:val="none" w:sz="0" w:space="0" w:color="auto"/>
      </w:divBdr>
    </w:div>
    <w:div w:id="165293459">
      <w:bodyDiv w:val="1"/>
      <w:marLeft w:val="0"/>
      <w:marRight w:val="0"/>
      <w:marTop w:val="0"/>
      <w:marBottom w:val="0"/>
      <w:divBdr>
        <w:top w:val="none" w:sz="0" w:space="0" w:color="auto"/>
        <w:left w:val="none" w:sz="0" w:space="0" w:color="auto"/>
        <w:bottom w:val="none" w:sz="0" w:space="0" w:color="auto"/>
        <w:right w:val="none" w:sz="0" w:space="0" w:color="auto"/>
      </w:divBdr>
    </w:div>
    <w:div w:id="418912329">
      <w:bodyDiv w:val="1"/>
      <w:marLeft w:val="0"/>
      <w:marRight w:val="0"/>
      <w:marTop w:val="0"/>
      <w:marBottom w:val="0"/>
      <w:divBdr>
        <w:top w:val="none" w:sz="0" w:space="0" w:color="auto"/>
        <w:left w:val="none" w:sz="0" w:space="0" w:color="auto"/>
        <w:bottom w:val="none" w:sz="0" w:space="0" w:color="auto"/>
        <w:right w:val="none" w:sz="0" w:space="0" w:color="auto"/>
      </w:divBdr>
    </w:div>
    <w:div w:id="491797489">
      <w:bodyDiv w:val="1"/>
      <w:marLeft w:val="0"/>
      <w:marRight w:val="0"/>
      <w:marTop w:val="0"/>
      <w:marBottom w:val="0"/>
      <w:divBdr>
        <w:top w:val="none" w:sz="0" w:space="0" w:color="auto"/>
        <w:left w:val="none" w:sz="0" w:space="0" w:color="auto"/>
        <w:bottom w:val="none" w:sz="0" w:space="0" w:color="auto"/>
        <w:right w:val="none" w:sz="0" w:space="0" w:color="auto"/>
      </w:divBdr>
    </w:div>
    <w:div w:id="515576840">
      <w:bodyDiv w:val="1"/>
      <w:marLeft w:val="0"/>
      <w:marRight w:val="0"/>
      <w:marTop w:val="0"/>
      <w:marBottom w:val="0"/>
      <w:divBdr>
        <w:top w:val="none" w:sz="0" w:space="0" w:color="auto"/>
        <w:left w:val="none" w:sz="0" w:space="0" w:color="auto"/>
        <w:bottom w:val="none" w:sz="0" w:space="0" w:color="auto"/>
        <w:right w:val="none" w:sz="0" w:space="0" w:color="auto"/>
      </w:divBdr>
    </w:div>
    <w:div w:id="777066397">
      <w:bodyDiv w:val="1"/>
      <w:marLeft w:val="0"/>
      <w:marRight w:val="0"/>
      <w:marTop w:val="0"/>
      <w:marBottom w:val="0"/>
      <w:divBdr>
        <w:top w:val="none" w:sz="0" w:space="0" w:color="auto"/>
        <w:left w:val="none" w:sz="0" w:space="0" w:color="auto"/>
        <w:bottom w:val="none" w:sz="0" w:space="0" w:color="auto"/>
        <w:right w:val="none" w:sz="0" w:space="0" w:color="auto"/>
      </w:divBdr>
    </w:div>
    <w:div w:id="967005348">
      <w:bodyDiv w:val="1"/>
      <w:marLeft w:val="0"/>
      <w:marRight w:val="0"/>
      <w:marTop w:val="0"/>
      <w:marBottom w:val="0"/>
      <w:divBdr>
        <w:top w:val="none" w:sz="0" w:space="0" w:color="auto"/>
        <w:left w:val="none" w:sz="0" w:space="0" w:color="auto"/>
        <w:bottom w:val="none" w:sz="0" w:space="0" w:color="auto"/>
        <w:right w:val="none" w:sz="0" w:space="0" w:color="auto"/>
      </w:divBdr>
    </w:div>
    <w:div w:id="1097603704">
      <w:bodyDiv w:val="1"/>
      <w:marLeft w:val="0"/>
      <w:marRight w:val="0"/>
      <w:marTop w:val="0"/>
      <w:marBottom w:val="0"/>
      <w:divBdr>
        <w:top w:val="none" w:sz="0" w:space="0" w:color="auto"/>
        <w:left w:val="none" w:sz="0" w:space="0" w:color="auto"/>
        <w:bottom w:val="none" w:sz="0" w:space="0" w:color="auto"/>
        <w:right w:val="none" w:sz="0" w:space="0" w:color="auto"/>
      </w:divBdr>
    </w:div>
    <w:div w:id="1295713810">
      <w:bodyDiv w:val="1"/>
      <w:marLeft w:val="0"/>
      <w:marRight w:val="0"/>
      <w:marTop w:val="0"/>
      <w:marBottom w:val="0"/>
      <w:divBdr>
        <w:top w:val="none" w:sz="0" w:space="0" w:color="auto"/>
        <w:left w:val="none" w:sz="0" w:space="0" w:color="auto"/>
        <w:bottom w:val="none" w:sz="0" w:space="0" w:color="auto"/>
        <w:right w:val="none" w:sz="0" w:space="0" w:color="auto"/>
      </w:divBdr>
    </w:div>
    <w:div w:id="1523591765">
      <w:bodyDiv w:val="1"/>
      <w:marLeft w:val="0"/>
      <w:marRight w:val="0"/>
      <w:marTop w:val="0"/>
      <w:marBottom w:val="0"/>
      <w:divBdr>
        <w:top w:val="none" w:sz="0" w:space="0" w:color="auto"/>
        <w:left w:val="none" w:sz="0" w:space="0" w:color="auto"/>
        <w:bottom w:val="none" w:sz="0" w:space="0" w:color="auto"/>
        <w:right w:val="none" w:sz="0" w:space="0" w:color="auto"/>
      </w:divBdr>
    </w:div>
    <w:div w:id="1849711605">
      <w:bodyDiv w:val="1"/>
      <w:marLeft w:val="0"/>
      <w:marRight w:val="0"/>
      <w:marTop w:val="0"/>
      <w:marBottom w:val="0"/>
      <w:divBdr>
        <w:top w:val="none" w:sz="0" w:space="0" w:color="auto"/>
        <w:left w:val="none" w:sz="0" w:space="0" w:color="auto"/>
        <w:bottom w:val="none" w:sz="0" w:space="0" w:color="auto"/>
        <w:right w:val="none" w:sz="0" w:space="0" w:color="auto"/>
      </w:divBdr>
    </w:div>
    <w:div w:id="20255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e.utexas.edu/prof/maidment/CE374KSpr13/Evaporation/EvaporationExampl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A%20Hydrology%20Spring%202013\03\Hmwk03_tab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A%20Hydrology%20Spring%202013\03\Hmwk03_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Radiation Fluxes [W/m^2]</a:t>
            </a:r>
          </a:p>
        </c:rich>
      </c:tx>
      <c:overlay val="0"/>
    </c:title>
    <c:autoTitleDeleted val="0"/>
    <c:plotArea>
      <c:layout/>
      <c:scatterChart>
        <c:scatterStyle val="lineMarker"/>
        <c:varyColors val="0"/>
        <c:ser>
          <c:idx val="0"/>
          <c:order val="0"/>
          <c:tx>
            <c:strRef>
              <c:f>Data!$B$2</c:f>
              <c:strCache>
                <c:ptCount val="1"/>
                <c:pt idx="0">
                  <c:v>Shortwave</c:v>
                </c:pt>
              </c:strCache>
            </c:strRef>
          </c:tx>
          <c:spPr>
            <a:ln>
              <a:solidFill>
                <a:schemeClr val="accent6">
                  <a:lumMod val="75000"/>
                </a:schemeClr>
              </a:solidFill>
            </a:ln>
          </c:spPr>
          <c:marker>
            <c:symbol val="none"/>
          </c:marker>
          <c:xVal>
            <c:numRef>
              <c:f>Data!$A$3:$A$26</c:f>
              <c:numCache>
                <c:formatCode>h:mm\ AM/PM</c:formatCode>
                <c:ptCount val="24"/>
                <c:pt idx="0">
                  <c:v>0</c:v>
                </c:pt>
                <c:pt idx="1">
                  <c:v>4.1666666666666664E-2</c:v>
                </c:pt>
                <c:pt idx="2">
                  <c:v>8.3333333333333329E-2</c:v>
                </c:pt>
                <c:pt idx="3">
                  <c:v>0.125</c:v>
                </c:pt>
                <c:pt idx="4">
                  <c:v>0.16666666666666666</c:v>
                </c:pt>
                <c:pt idx="5">
                  <c:v>0.20833333333333334</c:v>
                </c:pt>
                <c:pt idx="6">
                  <c:v>0.25</c:v>
                </c:pt>
                <c:pt idx="7">
                  <c:v>0.29166666666666669</c:v>
                </c:pt>
                <c:pt idx="8">
                  <c:v>0.33333333333333331</c:v>
                </c:pt>
                <c:pt idx="9">
                  <c:v>0.375</c:v>
                </c:pt>
                <c:pt idx="10">
                  <c:v>0.41666666666666669</c:v>
                </c:pt>
                <c:pt idx="11">
                  <c:v>0.45833333333333331</c:v>
                </c:pt>
                <c:pt idx="12">
                  <c:v>0.5</c:v>
                </c:pt>
                <c:pt idx="13">
                  <c:v>0.54166666666666663</c:v>
                </c:pt>
                <c:pt idx="14">
                  <c:v>0.58333333333333337</c:v>
                </c:pt>
                <c:pt idx="15">
                  <c:v>0.625</c:v>
                </c:pt>
                <c:pt idx="16">
                  <c:v>0.66666666666666663</c:v>
                </c:pt>
                <c:pt idx="17">
                  <c:v>0.70833333333333337</c:v>
                </c:pt>
                <c:pt idx="18">
                  <c:v>0.75</c:v>
                </c:pt>
                <c:pt idx="19">
                  <c:v>0.79166666666666663</c:v>
                </c:pt>
                <c:pt idx="20">
                  <c:v>0.83333333333333337</c:v>
                </c:pt>
                <c:pt idx="21">
                  <c:v>0.875</c:v>
                </c:pt>
                <c:pt idx="22">
                  <c:v>0.91666666666666663</c:v>
                </c:pt>
                <c:pt idx="23">
                  <c:v>0.95833333333333337</c:v>
                </c:pt>
              </c:numCache>
            </c:numRef>
          </c:xVal>
          <c:yVal>
            <c:numRef>
              <c:f>Data!$B$3:$B$26</c:f>
              <c:numCache>
                <c:formatCode>General</c:formatCode>
                <c:ptCount val="24"/>
                <c:pt idx="0">
                  <c:v>0</c:v>
                </c:pt>
                <c:pt idx="1">
                  <c:v>0</c:v>
                </c:pt>
                <c:pt idx="2">
                  <c:v>0</c:v>
                </c:pt>
                <c:pt idx="3">
                  <c:v>0</c:v>
                </c:pt>
                <c:pt idx="4">
                  <c:v>0</c:v>
                </c:pt>
                <c:pt idx="5">
                  <c:v>0</c:v>
                </c:pt>
                <c:pt idx="6">
                  <c:v>0</c:v>
                </c:pt>
                <c:pt idx="7">
                  <c:v>0</c:v>
                </c:pt>
                <c:pt idx="8">
                  <c:v>0</c:v>
                </c:pt>
                <c:pt idx="9">
                  <c:v>-17</c:v>
                </c:pt>
                <c:pt idx="10">
                  <c:v>-121</c:v>
                </c:pt>
                <c:pt idx="11">
                  <c:v>-235</c:v>
                </c:pt>
                <c:pt idx="12">
                  <c:v>-340</c:v>
                </c:pt>
                <c:pt idx="13">
                  <c:v>-416</c:v>
                </c:pt>
                <c:pt idx="14">
                  <c:v>-452</c:v>
                </c:pt>
                <c:pt idx="15">
                  <c:v>-445</c:v>
                </c:pt>
                <c:pt idx="16">
                  <c:v>-391</c:v>
                </c:pt>
                <c:pt idx="17">
                  <c:v>-296</c:v>
                </c:pt>
                <c:pt idx="18">
                  <c:v>-173</c:v>
                </c:pt>
                <c:pt idx="19">
                  <c:v>-42</c:v>
                </c:pt>
                <c:pt idx="20">
                  <c:v>0</c:v>
                </c:pt>
                <c:pt idx="21">
                  <c:v>0</c:v>
                </c:pt>
                <c:pt idx="22">
                  <c:v>0</c:v>
                </c:pt>
                <c:pt idx="23">
                  <c:v>0</c:v>
                </c:pt>
              </c:numCache>
            </c:numRef>
          </c:yVal>
          <c:smooth val="0"/>
        </c:ser>
        <c:ser>
          <c:idx val="1"/>
          <c:order val="1"/>
          <c:tx>
            <c:strRef>
              <c:f>Data!$C$2</c:f>
              <c:strCache>
                <c:ptCount val="1"/>
                <c:pt idx="0">
                  <c:v>Longwave</c:v>
                </c:pt>
              </c:strCache>
            </c:strRef>
          </c:tx>
          <c:spPr>
            <a:ln>
              <a:solidFill>
                <a:schemeClr val="accent3">
                  <a:lumMod val="50000"/>
                </a:schemeClr>
              </a:solidFill>
            </a:ln>
          </c:spPr>
          <c:marker>
            <c:symbol val="none"/>
          </c:marker>
          <c:xVal>
            <c:numRef>
              <c:f>Data!$A$3:$A$26</c:f>
              <c:numCache>
                <c:formatCode>h:mm\ AM/PM</c:formatCode>
                <c:ptCount val="24"/>
                <c:pt idx="0">
                  <c:v>0</c:v>
                </c:pt>
                <c:pt idx="1">
                  <c:v>4.1666666666666664E-2</c:v>
                </c:pt>
                <c:pt idx="2">
                  <c:v>8.3333333333333329E-2</c:v>
                </c:pt>
                <c:pt idx="3">
                  <c:v>0.125</c:v>
                </c:pt>
                <c:pt idx="4">
                  <c:v>0.16666666666666666</c:v>
                </c:pt>
                <c:pt idx="5">
                  <c:v>0.20833333333333334</c:v>
                </c:pt>
                <c:pt idx="6">
                  <c:v>0.25</c:v>
                </c:pt>
                <c:pt idx="7">
                  <c:v>0.29166666666666669</c:v>
                </c:pt>
                <c:pt idx="8">
                  <c:v>0.33333333333333331</c:v>
                </c:pt>
                <c:pt idx="9">
                  <c:v>0.375</c:v>
                </c:pt>
                <c:pt idx="10">
                  <c:v>0.41666666666666669</c:v>
                </c:pt>
                <c:pt idx="11">
                  <c:v>0.45833333333333331</c:v>
                </c:pt>
                <c:pt idx="12">
                  <c:v>0.5</c:v>
                </c:pt>
                <c:pt idx="13">
                  <c:v>0.54166666666666663</c:v>
                </c:pt>
                <c:pt idx="14">
                  <c:v>0.58333333333333337</c:v>
                </c:pt>
                <c:pt idx="15">
                  <c:v>0.625</c:v>
                </c:pt>
                <c:pt idx="16">
                  <c:v>0.66666666666666663</c:v>
                </c:pt>
                <c:pt idx="17">
                  <c:v>0.70833333333333337</c:v>
                </c:pt>
                <c:pt idx="18">
                  <c:v>0.75</c:v>
                </c:pt>
                <c:pt idx="19">
                  <c:v>0.79166666666666663</c:v>
                </c:pt>
                <c:pt idx="20">
                  <c:v>0.83333333333333337</c:v>
                </c:pt>
                <c:pt idx="21">
                  <c:v>0.875</c:v>
                </c:pt>
                <c:pt idx="22">
                  <c:v>0.91666666666666663</c:v>
                </c:pt>
                <c:pt idx="23">
                  <c:v>0.95833333333333337</c:v>
                </c:pt>
              </c:numCache>
            </c:numRef>
          </c:xVal>
          <c:yVal>
            <c:numRef>
              <c:f>Data!$C$3:$C$26</c:f>
              <c:numCache>
                <c:formatCode>General</c:formatCode>
                <c:ptCount val="24"/>
                <c:pt idx="0">
                  <c:v>50</c:v>
                </c:pt>
                <c:pt idx="1">
                  <c:v>50</c:v>
                </c:pt>
                <c:pt idx="2">
                  <c:v>50</c:v>
                </c:pt>
                <c:pt idx="3">
                  <c:v>48</c:v>
                </c:pt>
                <c:pt idx="4">
                  <c:v>48</c:v>
                </c:pt>
                <c:pt idx="5">
                  <c:v>47</c:v>
                </c:pt>
                <c:pt idx="6">
                  <c:v>46</c:v>
                </c:pt>
                <c:pt idx="7">
                  <c:v>44</c:v>
                </c:pt>
                <c:pt idx="8">
                  <c:v>42</c:v>
                </c:pt>
                <c:pt idx="9">
                  <c:v>46</c:v>
                </c:pt>
                <c:pt idx="10">
                  <c:v>63</c:v>
                </c:pt>
                <c:pt idx="11">
                  <c:v>83</c:v>
                </c:pt>
                <c:pt idx="12">
                  <c:v>96</c:v>
                </c:pt>
                <c:pt idx="13">
                  <c:v>93</c:v>
                </c:pt>
                <c:pt idx="14">
                  <c:v>91</c:v>
                </c:pt>
                <c:pt idx="15">
                  <c:v>96</c:v>
                </c:pt>
                <c:pt idx="16">
                  <c:v>102</c:v>
                </c:pt>
                <c:pt idx="17">
                  <c:v>99</c:v>
                </c:pt>
                <c:pt idx="18">
                  <c:v>87</c:v>
                </c:pt>
                <c:pt idx="19">
                  <c:v>72</c:v>
                </c:pt>
                <c:pt idx="20">
                  <c:v>60</c:v>
                </c:pt>
                <c:pt idx="21">
                  <c:v>56</c:v>
                </c:pt>
                <c:pt idx="22">
                  <c:v>58</c:v>
                </c:pt>
                <c:pt idx="23">
                  <c:v>57</c:v>
                </c:pt>
              </c:numCache>
            </c:numRef>
          </c:yVal>
          <c:smooth val="0"/>
        </c:ser>
        <c:dLbls>
          <c:showLegendKey val="0"/>
          <c:showVal val="0"/>
          <c:showCatName val="0"/>
          <c:showSerName val="0"/>
          <c:showPercent val="0"/>
          <c:showBubbleSize val="0"/>
        </c:dLbls>
        <c:axId val="128587264"/>
        <c:axId val="128588800"/>
      </c:scatterChart>
      <c:valAx>
        <c:axId val="128587264"/>
        <c:scaling>
          <c:orientation val="minMax"/>
          <c:max val="1"/>
        </c:scaling>
        <c:delete val="0"/>
        <c:axPos val="b"/>
        <c:numFmt formatCode="h:mm\ AM/PM" sourceLinked="1"/>
        <c:majorTickMark val="out"/>
        <c:minorTickMark val="none"/>
        <c:tickLblPos val="nextTo"/>
        <c:crossAx val="128588800"/>
        <c:crossesAt val="-500"/>
        <c:crossBetween val="midCat"/>
        <c:majorUnit val="0.25"/>
      </c:valAx>
      <c:valAx>
        <c:axId val="128588800"/>
        <c:scaling>
          <c:orientation val="minMax"/>
        </c:scaling>
        <c:delete val="0"/>
        <c:axPos val="l"/>
        <c:numFmt formatCode="General" sourceLinked="1"/>
        <c:majorTickMark val="out"/>
        <c:minorTickMark val="none"/>
        <c:tickLblPos val="nextTo"/>
        <c:crossAx val="128587264"/>
        <c:crosses val="autoZero"/>
        <c:crossBetween val="midCat"/>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Heat Fluxes [W/m^2]</a:t>
            </a:r>
          </a:p>
        </c:rich>
      </c:tx>
      <c:overlay val="0"/>
    </c:title>
    <c:autoTitleDeleted val="0"/>
    <c:plotArea>
      <c:layout/>
      <c:scatterChart>
        <c:scatterStyle val="lineMarker"/>
        <c:varyColors val="0"/>
        <c:ser>
          <c:idx val="0"/>
          <c:order val="0"/>
          <c:tx>
            <c:strRef>
              <c:f>Data!$E$2</c:f>
              <c:strCache>
                <c:ptCount val="1"/>
                <c:pt idx="0">
                  <c:v>Sensible</c:v>
                </c:pt>
              </c:strCache>
            </c:strRef>
          </c:tx>
          <c:spPr>
            <a:ln>
              <a:solidFill>
                <a:srgbClr val="C00000"/>
              </a:solidFill>
            </a:ln>
          </c:spPr>
          <c:marker>
            <c:symbol val="none"/>
          </c:marker>
          <c:xVal>
            <c:numRef>
              <c:f>Data!$A$3:$A$26</c:f>
              <c:numCache>
                <c:formatCode>h:mm\ AM/PM</c:formatCode>
                <c:ptCount val="24"/>
                <c:pt idx="0">
                  <c:v>0</c:v>
                </c:pt>
                <c:pt idx="1">
                  <c:v>4.1666666666666664E-2</c:v>
                </c:pt>
                <c:pt idx="2">
                  <c:v>8.3333333333333329E-2</c:v>
                </c:pt>
                <c:pt idx="3">
                  <c:v>0.125</c:v>
                </c:pt>
                <c:pt idx="4">
                  <c:v>0.16666666666666666</c:v>
                </c:pt>
                <c:pt idx="5">
                  <c:v>0.20833333333333334</c:v>
                </c:pt>
                <c:pt idx="6">
                  <c:v>0.25</c:v>
                </c:pt>
                <c:pt idx="7">
                  <c:v>0.29166666666666669</c:v>
                </c:pt>
                <c:pt idx="8">
                  <c:v>0.33333333333333331</c:v>
                </c:pt>
                <c:pt idx="9">
                  <c:v>0.375</c:v>
                </c:pt>
                <c:pt idx="10">
                  <c:v>0.41666666666666669</c:v>
                </c:pt>
                <c:pt idx="11">
                  <c:v>0.45833333333333331</c:v>
                </c:pt>
                <c:pt idx="12">
                  <c:v>0.5</c:v>
                </c:pt>
                <c:pt idx="13">
                  <c:v>0.54166666666666663</c:v>
                </c:pt>
                <c:pt idx="14">
                  <c:v>0.58333333333333337</c:v>
                </c:pt>
                <c:pt idx="15">
                  <c:v>0.625</c:v>
                </c:pt>
                <c:pt idx="16">
                  <c:v>0.66666666666666663</c:v>
                </c:pt>
                <c:pt idx="17">
                  <c:v>0.70833333333333337</c:v>
                </c:pt>
                <c:pt idx="18">
                  <c:v>0.75</c:v>
                </c:pt>
                <c:pt idx="19">
                  <c:v>0.79166666666666663</c:v>
                </c:pt>
                <c:pt idx="20">
                  <c:v>0.83333333333333337</c:v>
                </c:pt>
                <c:pt idx="21">
                  <c:v>0.875</c:v>
                </c:pt>
                <c:pt idx="22">
                  <c:v>0.91666666666666663</c:v>
                </c:pt>
                <c:pt idx="23">
                  <c:v>0.95833333333333337</c:v>
                </c:pt>
              </c:numCache>
            </c:numRef>
          </c:xVal>
          <c:yVal>
            <c:numRef>
              <c:f>Data!$E$3:$E$26</c:f>
              <c:numCache>
                <c:formatCode>General</c:formatCode>
                <c:ptCount val="24"/>
                <c:pt idx="0">
                  <c:v>-4</c:v>
                </c:pt>
                <c:pt idx="1">
                  <c:v>-4</c:v>
                </c:pt>
                <c:pt idx="2">
                  <c:v>-4</c:v>
                </c:pt>
                <c:pt idx="3">
                  <c:v>-4</c:v>
                </c:pt>
                <c:pt idx="4">
                  <c:v>-4</c:v>
                </c:pt>
                <c:pt idx="5">
                  <c:v>-4</c:v>
                </c:pt>
                <c:pt idx="6">
                  <c:v>-4</c:v>
                </c:pt>
                <c:pt idx="7">
                  <c:v>-4</c:v>
                </c:pt>
                <c:pt idx="8">
                  <c:v>-5</c:v>
                </c:pt>
                <c:pt idx="9">
                  <c:v>-2</c:v>
                </c:pt>
                <c:pt idx="10">
                  <c:v>17</c:v>
                </c:pt>
                <c:pt idx="11">
                  <c:v>66</c:v>
                </c:pt>
                <c:pt idx="12">
                  <c:v>112</c:v>
                </c:pt>
                <c:pt idx="13">
                  <c:v>134</c:v>
                </c:pt>
                <c:pt idx="14">
                  <c:v>122</c:v>
                </c:pt>
                <c:pt idx="15">
                  <c:v>72</c:v>
                </c:pt>
                <c:pt idx="16">
                  <c:v>23</c:v>
                </c:pt>
                <c:pt idx="17">
                  <c:v>-16</c:v>
                </c:pt>
                <c:pt idx="18">
                  <c:v>-8</c:v>
                </c:pt>
                <c:pt idx="19">
                  <c:v>-5</c:v>
                </c:pt>
                <c:pt idx="20">
                  <c:v>-5</c:v>
                </c:pt>
                <c:pt idx="21">
                  <c:v>-5</c:v>
                </c:pt>
                <c:pt idx="22">
                  <c:v>-5</c:v>
                </c:pt>
                <c:pt idx="23">
                  <c:v>-5</c:v>
                </c:pt>
              </c:numCache>
            </c:numRef>
          </c:yVal>
          <c:smooth val="0"/>
        </c:ser>
        <c:ser>
          <c:idx val="1"/>
          <c:order val="1"/>
          <c:tx>
            <c:strRef>
              <c:f>Data!$F$2</c:f>
              <c:strCache>
                <c:ptCount val="1"/>
                <c:pt idx="0">
                  <c:v>Latent</c:v>
                </c:pt>
              </c:strCache>
            </c:strRef>
          </c:tx>
          <c:spPr>
            <a:ln>
              <a:solidFill>
                <a:schemeClr val="accent5">
                  <a:lumMod val="50000"/>
                </a:schemeClr>
              </a:solidFill>
            </a:ln>
          </c:spPr>
          <c:marker>
            <c:symbol val="none"/>
          </c:marker>
          <c:xVal>
            <c:numRef>
              <c:f>Data!$A$3:$A$26</c:f>
              <c:numCache>
                <c:formatCode>h:mm\ AM/PM</c:formatCode>
                <c:ptCount val="24"/>
                <c:pt idx="0">
                  <c:v>0</c:v>
                </c:pt>
                <c:pt idx="1">
                  <c:v>4.1666666666666664E-2</c:v>
                </c:pt>
                <c:pt idx="2">
                  <c:v>8.3333333333333329E-2</c:v>
                </c:pt>
                <c:pt idx="3">
                  <c:v>0.125</c:v>
                </c:pt>
                <c:pt idx="4">
                  <c:v>0.16666666666666666</c:v>
                </c:pt>
                <c:pt idx="5">
                  <c:v>0.20833333333333334</c:v>
                </c:pt>
                <c:pt idx="6">
                  <c:v>0.25</c:v>
                </c:pt>
                <c:pt idx="7">
                  <c:v>0.29166666666666669</c:v>
                </c:pt>
                <c:pt idx="8">
                  <c:v>0.33333333333333331</c:v>
                </c:pt>
                <c:pt idx="9">
                  <c:v>0.375</c:v>
                </c:pt>
                <c:pt idx="10">
                  <c:v>0.41666666666666669</c:v>
                </c:pt>
                <c:pt idx="11">
                  <c:v>0.45833333333333331</c:v>
                </c:pt>
                <c:pt idx="12">
                  <c:v>0.5</c:v>
                </c:pt>
                <c:pt idx="13">
                  <c:v>0.54166666666666663</c:v>
                </c:pt>
                <c:pt idx="14">
                  <c:v>0.58333333333333337</c:v>
                </c:pt>
                <c:pt idx="15">
                  <c:v>0.625</c:v>
                </c:pt>
                <c:pt idx="16">
                  <c:v>0.66666666666666663</c:v>
                </c:pt>
                <c:pt idx="17">
                  <c:v>0.70833333333333337</c:v>
                </c:pt>
                <c:pt idx="18">
                  <c:v>0.75</c:v>
                </c:pt>
                <c:pt idx="19">
                  <c:v>0.79166666666666663</c:v>
                </c:pt>
                <c:pt idx="20">
                  <c:v>0.83333333333333337</c:v>
                </c:pt>
                <c:pt idx="21">
                  <c:v>0.875</c:v>
                </c:pt>
                <c:pt idx="22">
                  <c:v>0.91666666666666663</c:v>
                </c:pt>
                <c:pt idx="23">
                  <c:v>0.95833333333333337</c:v>
                </c:pt>
              </c:numCache>
            </c:numRef>
          </c:xVal>
          <c:yVal>
            <c:numRef>
              <c:f>Data!$F$3:$F$26</c:f>
              <c:numCache>
                <c:formatCode>General</c:formatCode>
                <c:ptCount val="24"/>
                <c:pt idx="0">
                  <c:v>-5</c:v>
                </c:pt>
                <c:pt idx="1">
                  <c:v>-6</c:v>
                </c:pt>
                <c:pt idx="2">
                  <c:v>-6</c:v>
                </c:pt>
                <c:pt idx="3">
                  <c:v>-6</c:v>
                </c:pt>
                <c:pt idx="4">
                  <c:v>-6</c:v>
                </c:pt>
                <c:pt idx="5">
                  <c:v>-6</c:v>
                </c:pt>
                <c:pt idx="6">
                  <c:v>-6</c:v>
                </c:pt>
                <c:pt idx="7">
                  <c:v>-6</c:v>
                </c:pt>
                <c:pt idx="8">
                  <c:v>-6</c:v>
                </c:pt>
                <c:pt idx="9">
                  <c:v>2</c:v>
                </c:pt>
                <c:pt idx="10">
                  <c:v>24</c:v>
                </c:pt>
                <c:pt idx="11">
                  <c:v>63</c:v>
                </c:pt>
                <c:pt idx="12">
                  <c:v>85</c:v>
                </c:pt>
                <c:pt idx="13">
                  <c:v>102</c:v>
                </c:pt>
                <c:pt idx="14">
                  <c:v>113</c:v>
                </c:pt>
                <c:pt idx="15">
                  <c:v>116</c:v>
                </c:pt>
                <c:pt idx="16">
                  <c:v>98</c:v>
                </c:pt>
                <c:pt idx="17">
                  <c:v>57</c:v>
                </c:pt>
                <c:pt idx="18">
                  <c:v>-5</c:v>
                </c:pt>
                <c:pt idx="19">
                  <c:v>-3</c:v>
                </c:pt>
                <c:pt idx="20">
                  <c:v>-4</c:v>
                </c:pt>
                <c:pt idx="21">
                  <c:v>-5</c:v>
                </c:pt>
                <c:pt idx="22">
                  <c:v>-6</c:v>
                </c:pt>
                <c:pt idx="23">
                  <c:v>-6</c:v>
                </c:pt>
              </c:numCache>
            </c:numRef>
          </c:yVal>
          <c:smooth val="0"/>
        </c:ser>
        <c:ser>
          <c:idx val="2"/>
          <c:order val="2"/>
          <c:tx>
            <c:strRef>
              <c:f>Data!$G$2</c:f>
              <c:strCache>
                <c:ptCount val="1"/>
                <c:pt idx="0">
                  <c:v>Ground</c:v>
                </c:pt>
              </c:strCache>
            </c:strRef>
          </c:tx>
          <c:marker>
            <c:symbol val="none"/>
          </c:marker>
          <c:xVal>
            <c:numRef>
              <c:f>Data!$A$3:$A$26</c:f>
              <c:numCache>
                <c:formatCode>h:mm\ AM/PM</c:formatCode>
                <c:ptCount val="24"/>
                <c:pt idx="0">
                  <c:v>0</c:v>
                </c:pt>
                <c:pt idx="1">
                  <c:v>4.1666666666666664E-2</c:v>
                </c:pt>
                <c:pt idx="2">
                  <c:v>8.3333333333333329E-2</c:v>
                </c:pt>
                <c:pt idx="3">
                  <c:v>0.125</c:v>
                </c:pt>
                <c:pt idx="4">
                  <c:v>0.16666666666666666</c:v>
                </c:pt>
                <c:pt idx="5">
                  <c:v>0.20833333333333334</c:v>
                </c:pt>
                <c:pt idx="6">
                  <c:v>0.25</c:v>
                </c:pt>
                <c:pt idx="7">
                  <c:v>0.29166666666666669</c:v>
                </c:pt>
                <c:pt idx="8">
                  <c:v>0.33333333333333331</c:v>
                </c:pt>
                <c:pt idx="9">
                  <c:v>0.375</c:v>
                </c:pt>
                <c:pt idx="10">
                  <c:v>0.41666666666666669</c:v>
                </c:pt>
                <c:pt idx="11">
                  <c:v>0.45833333333333331</c:v>
                </c:pt>
                <c:pt idx="12">
                  <c:v>0.5</c:v>
                </c:pt>
                <c:pt idx="13">
                  <c:v>0.54166666666666663</c:v>
                </c:pt>
                <c:pt idx="14">
                  <c:v>0.58333333333333337</c:v>
                </c:pt>
                <c:pt idx="15">
                  <c:v>0.625</c:v>
                </c:pt>
                <c:pt idx="16">
                  <c:v>0.66666666666666663</c:v>
                </c:pt>
                <c:pt idx="17">
                  <c:v>0.70833333333333337</c:v>
                </c:pt>
                <c:pt idx="18">
                  <c:v>0.75</c:v>
                </c:pt>
                <c:pt idx="19">
                  <c:v>0.79166666666666663</c:v>
                </c:pt>
                <c:pt idx="20">
                  <c:v>0.83333333333333337</c:v>
                </c:pt>
                <c:pt idx="21">
                  <c:v>0.875</c:v>
                </c:pt>
                <c:pt idx="22">
                  <c:v>0.91666666666666663</c:v>
                </c:pt>
                <c:pt idx="23">
                  <c:v>0.95833333333333337</c:v>
                </c:pt>
              </c:numCache>
            </c:numRef>
          </c:xVal>
          <c:yVal>
            <c:numRef>
              <c:f>Data!$G$3:$G$26</c:f>
              <c:numCache>
                <c:formatCode>General</c:formatCode>
                <c:ptCount val="24"/>
                <c:pt idx="0">
                  <c:v>40</c:v>
                </c:pt>
                <c:pt idx="1">
                  <c:v>39</c:v>
                </c:pt>
                <c:pt idx="2">
                  <c:v>37</c:v>
                </c:pt>
                <c:pt idx="3">
                  <c:v>36</c:v>
                </c:pt>
                <c:pt idx="4">
                  <c:v>35</c:v>
                </c:pt>
                <c:pt idx="5">
                  <c:v>34</c:v>
                </c:pt>
                <c:pt idx="6">
                  <c:v>33</c:v>
                </c:pt>
                <c:pt idx="7">
                  <c:v>30</c:v>
                </c:pt>
                <c:pt idx="8">
                  <c:v>17</c:v>
                </c:pt>
                <c:pt idx="9">
                  <c:v>-59</c:v>
                </c:pt>
                <c:pt idx="10">
                  <c:v>-110</c:v>
                </c:pt>
                <c:pt idx="11">
                  <c:v>-115</c:v>
                </c:pt>
                <c:pt idx="12">
                  <c:v>-127</c:v>
                </c:pt>
                <c:pt idx="13">
                  <c:v>-125</c:v>
                </c:pt>
                <c:pt idx="14">
                  <c:v>-114</c:v>
                </c:pt>
                <c:pt idx="15">
                  <c:v>-102</c:v>
                </c:pt>
                <c:pt idx="16">
                  <c:v>-76</c:v>
                </c:pt>
                <c:pt idx="17">
                  <c:v>-46</c:v>
                </c:pt>
                <c:pt idx="18">
                  <c:v>17</c:v>
                </c:pt>
                <c:pt idx="19">
                  <c:v>51</c:v>
                </c:pt>
                <c:pt idx="20">
                  <c:v>47</c:v>
                </c:pt>
                <c:pt idx="21">
                  <c:v>47</c:v>
                </c:pt>
                <c:pt idx="22">
                  <c:v>46</c:v>
                </c:pt>
                <c:pt idx="23">
                  <c:v>42</c:v>
                </c:pt>
              </c:numCache>
            </c:numRef>
          </c:yVal>
          <c:smooth val="0"/>
        </c:ser>
        <c:dLbls>
          <c:showLegendKey val="0"/>
          <c:showVal val="0"/>
          <c:showCatName val="0"/>
          <c:showSerName val="0"/>
          <c:showPercent val="0"/>
          <c:showBubbleSize val="0"/>
        </c:dLbls>
        <c:axId val="129959424"/>
        <c:axId val="129960960"/>
      </c:scatterChart>
      <c:valAx>
        <c:axId val="129959424"/>
        <c:scaling>
          <c:orientation val="minMax"/>
          <c:max val="1"/>
        </c:scaling>
        <c:delete val="0"/>
        <c:axPos val="b"/>
        <c:numFmt formatCode="h:mm\ AM/PM" sourceLinked="1"/>
        <c:majorTickMark val="out"/>
        <c:minorTickMark val="none"/>
        <c:tickLblPos val="nextTo"/>
        <c:crossAx val="129960960"/>
        <c:crossesAt val="-500"/>
        <c:crossBetween val="midCat"/>
        <c:majorUnit val="0.25"/>
      </c:valAx>
      <c:valAx>
        <c:axId val="129960960"/>
        <c:scaling>
          <c:orientation val="minMax"/>
        </c:scaling>
        <c:delete val="0"/>
        <c:axPos val="l"/>
        <c:numFmt formatCode="General" sourceLinked="1"/>
        <c:majorTickMark val="out"/>
        <c:minorTickMark val="none"/>
        <c:tickLblPos val="nextTo"/>
        <c:crossAx val="129959424"/>
        <c:crosses val="autoZero"/>
        <c:crossBetween val="midCat"/>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'Q5'!$A$29</c:f>
              <c:strCache>
                <c:ptCount val="1"/>
                <c:pt idx="0">
                  <c:v>Sand</c:v>
                </c:pt>
              </c:strCache>
            </c:strRef>
          </c:tx>
          <c:spPr>
            <a:ln>
              <a:solidFill>
                <a:srgbClr val="002060"/>
              </a:solidFill>
            </a:ln>
          </c:spPr>
          <c:marker>
            <c:symbol val="none"/>
          </c:marker>
          <c:xVal>
            <c:numRef>
              <c:f>'Q5'!$A$31:$A$36</c:f>
              <c:numCache>
                <c:formatCode>General</c:formatCode>
                <c:ptCount val="6"/>
                <c:pt idx="0">
                  <c:v>0</c:v>
                </c:pt>
                <c:pt idx="1">
                  <c:v>1</c:v>
                </c:pt>
                <c:pt idx="2">
                  <c:v>2</c:v>
                </c:pt>
                <c:pt idx="3">
                  <c:v>3</c:v>
                </c:pt>
                <c:pt idx="4">
                  <c:v>4</c:v>
                </c:pt>
                <c:pt idx="5">
                  <c:v>5</c:v>
                </c:pt>
              </c:numCache>
            </c:numRef>
          </c:xVal>
          <c:yVal>
            <c:numRef>
              <c:f>'Q5'!$C$31:$C$36</c:f>
              <c:numCache>
                <c:formatCode>General</c:formatCode>
                <c:ptCount val="6"/>
                <c:pt idx="0">
                  <c:v>0</c:v>
                </c:pt>
                <c:pt idx="1">
                  <c:v>13.13</c:v>
                </c:pt>
                <c:pt idx="2">
                  <c:v>12.58</c:v>
                </c:pt>
                <c:pt idx="3">
                  <c:v>12.37</c:v>
                </c:pt>
                <c:pt idx="4">
                  <c:v>12.26</c:v>
                </c:pt>
                <c:pt idx="5">
                  <c:v>12.19</c:v>
                </c:pt>
              </c:numCache>
            </c:numRef>
          </c:yVal>
          <c:smooth val="0"/>
        </c:ser>
        <c:ser>
          <c:idx val="1"/>
          <c:order val="1"/>
          <c:tx>
            <c:strRef>
              <c:f>'Q5'!$A$38</c:f>
              <c:strCache>
                <c:ptCount val="1"/>
                <c:pt idx="0">
                  <c:v>Silt Loam</c:v>
                </c:pt>
              </c:strCache>
            </c:strRef>
          </c:tx>
          <c:spPr>
            <a:ln>
              <a:solidFill>
                <a:schemeClr val="accent6">
                  <a:lumMod val="75000"/>
                </a:schemeClr>
              </a:solidFill>
            </a:ln>
          </c:spPr>
          <c:marker>
            <c:symbol val="none"/>
          </c:marker>
          <c:xVal>
            <c:numRef>
              <c:f>'Q5'!$A$40:$A$45</c:f>
              <c:numCache>
                <c:formatCode>General</c:formatCode>
                <c:ptCount val="6"/>
                <c:pt idx="0">
                  <c:v>0</c:v>
                </c:pt>
                <c:pt idx="1">
                  <c:v>1</c:v>
                </c:pt>
                <c:pt idx="2">
                  <c:v>2</c:v>
                </c:pt>
                <c:pt idx="3">
                  <c:v>3</c:v>
                </c:pt>
                <c:pt idx="4">
                  <c:v>4</c:v>
                </c:pt>
                <c:pt idx="5">
                  <c:v>5</c:v>
                </c:pt>
              </c:numCache>
            </c:numRef>
          </c:xVal>
          <c:yVal>
            <c:numRef>
              <c:f>'Q5'!$C$40:$C$45</c:f>
              <c:numCache>
                <c:formatCode>General</c:formatCode>
                <c:ptCount val="6"/>
                <c:pt idx="0">
                  <c:v>0</c:v>
                </c:pt>
                <c:pt idx="1">
                  <c:v>1.91</c:v>
                </c:pt>
                <c:pt idx="2">
                  <c:v>1.49</c:v>
                </c:pt>
                <c:pt idx="3">
                  <c:v>1.31</c:v>
                </c:pt>
                <c:pt idx="4">
                  <c:v>1.2</c:v>
                </c:pt>
                <c:pt idx="5">
                  <c:v>1.1299999999999999</c:v>
                </c:pt>
              </c:numCache>
            </c:numRef>
          </c:yVal>
          <c:smooth val="0"/>
        </c:ser>
        <c:ser>
          <c:idx val="2"/>
          <c:order val="2"/>
          <c:tx>
            <c:strRef>
              <c:f>'Q5'!$A$47</c:f>
              <c:strCache>
                <c:ptCount val="1"/>
                <c:pt idx="0">
                  <c:v>Clay</c:v>
                </c:pt>
              </c:strCache>
            </c:strRef>
          </c:tx>
          <c:spPr>
            <a:ln>
              <a:solidFill>
                <a:srgbClr val="00B050"/>
              </a:solidFill>
            </a:ln>
          </c:spPr>
          <c:marker>
            <c:symbol val="none"/>
          </c:marker>
          <c:xVal>
            <c:numRef>
              <c:f>'Q5'!$A$49:$A$54</c:f>
              <c:numCache>
                <c:formatCode>General</c:formatCode>
                <c:ptCount val="6"/>
                <c:pt idx="0">
                  <c:v>0</c:v>
                </c:pt>
                <c:pt idx="1">
                  <c:v>1</c:v>
                </c:pt>
                <c:pt idx="2">
                  <c:v>2</c:v>
                </c:pt>
                <c:pt idx="3">
                  <c:v>3</c:v>
                </c:pt>
                <c:pt idx="4">
                  <c:v>4</c:v>
                </c:pt>
                <c:pt idx="5">
                  <c:v>5</c:v>
                </c:pt>
              </c:numCache>
            </c:numRef>
          </c:xVal>
          <c:yVal>
            <c:numRef>
              <c:f>'Q5'!$C$49:$C$54</c:f>
              <c:numCache>
                <c:formatCode>General</c:formatCode>
                <c:ptCount val="6"/>
                <c:pt idx="0">
                  <c:v>0</c:v>
                </c:pt>
                <c:pt idx="1">
                  <c:v>0.4</c:v>
                </c:pt>
                <c:pt idx="2">
                  <c:v>0.28999999999999998</c:v>
                </c:pt>
                <c:pt idx="3">
                  <c:v>0.24</c:v>
                </c:pt>
                <c:pt idx="4">
                  <c:v>0.21</c:v>
                </c:pt>
                <c:pt idx="5">
                  <c:v>0.19</c:v>
                </c:pt>
              </c:numCache>
            </c:numRef>
          </c:yVal>
          <c:smooth val="0"/>
        </c:ser>
        <c:dLbls>
          <c:showLegendKey val="0"/>
          <c:showVal val="0"/>
          <c:showCatName val="0"/>
          <c:showSerName val="0"/>
          <c:showPercent val="0"/>
          <c:showBubbleSize val="0"/>
        </c:dLbls>
        <c:axId val="129976576"/>
        <c:axId val="129999232"/>
      </c:scatterChart>
      <c:valAx>
        <c:axId val="129976576"/>
        <c:scaling>
          <c:orientation val="minMax"/>
          <c:max val="5"/>
          <c:min val="1"/>
        </c:scaling>
        <c:delete val="0"/>
        <c:axPos val="b"/>
        <c:title>
          <c:tx>
            <c:rich>
              <a:bodyPr/>
              <a:lstStyle/>
              <a:p>
                <a:pPr>
                  <a:defRPr/>
                </a:pPr>
                <a:r>
                  <a:rPr lang="en-US"/>
                  <a:t>Time [hr]</a:t>
                </a:r>
              </a:p>
            </c:rich>
          </c:tx>
          <c:overlay val="0"/>
        </c:title>
        <c:numFmt formatCode="General" sourceLinked="1"/>
        <c:majorTickMark val="out"/>
        <c:minorTickMark val="none"/>
        <c:tickLblPos val="nextTo"/>
        <c:crossAx val="129999232"/>
        <c:crosses val="autoZero"/>
        <c:crossBetween val="midCat"/>
        <c:majorUnit val="1"/>
        <c:minorUnit val="0.1"/>
      </c:valAx>
      <c:valAx>
        <c:axId val="129999232"/>
        <c:scaling>
          <c:orientation val="minMax"/>
        </c:scaling>
        <c:delete val="0"/>
        <c:axPos val="l"/>
        <c:title>
          <c:tx>
            <c:rich>
              <a:bodyPr rot="-5400000" vert="horz"/>
              <a:lstStyle/>
              <a:p>
                <a:pPr>
                  <a:defRPr/>
                </a:pPr>
                <a:r>
                  <a:rPr lang="en-US"/>
                  <a:t>Infiltration Rate (cm/hr)</a:t>
                </a:r>
              </a:p>
            </c:rich>
          </c:tx>
          <c:overlay val="0"/>
        </c:title>
        <c:numFmt formatCode="General" sourceLinked="1"/>
        <c:majorTickMark val="out"/>
        <c:minorTickMark val="none"/>
        <c:tickLblPos val="nextTo"/>
        <c:crossAx val="129976576"/>
        <c:crosses val="autoZero"/>
        <c:crossBetween val="midCat"/>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'Q5'!$A$29</c:f>
              <c:strCache>
                <c:ptCount val="1"/>
                <c:pt idx="0">
                  <c:v>Sand</c:v>
                </c:pt>
              </c:strCache>
            </c:strRef>
          </c:tx>
          <c:spPr>
            <a:ln>
              <a:solidFill>
                <a:srgbClr val="002060"/>
              </a:solidFill>
            </a:ln>
          </c:spPr>
          <c:marker>
            <c:symbol val="none"/>
          </c:marker>
          <c:xVal>
            <c:numRef>
              <c:f>'Q5'!$A$31:$A$36</c:f>
              <c:numCache>
                <c:formatCode>General</c:formatCode>
                <c:ptCount val="6"/>
                <c:pt idx="0">
                  <c:v>0</c:v>
                </c:pt>
                <c:pt idx="1">
                  <c:v>1</c:v>
                </c:pt>
                <c:pt idx="2">
                  <c:v>2</c:v>
                </c:pt>
                <c:pt idx="3">
                  <c:v>3</c:v>
                </c:pt>
                <c:pt idx="4">
                  <c:v>4</c:v>
                </c:pt>
                <c:pt idx="5">
                  <c:v>5</c:v>
                </c:pt>
              </c:numCache>
            </c:numRef>
          </c:xVal>
          <c:yVal>
            <c:numRef>
              <c:f>'Q5'!$B$31:$B$36</c:f>
              <c:numCache>
                <c:formatCode>General</c:formatCode>
                <c:ptCount val="6"/>
                <c:pt idx="0">
                  <c:v>0</c:v>
                </c:pt>
                <c:pt idx="1">
                  <c:v>15.78</c:v>
                </c:pt>
                <c:pt idx="2">
                  <c:v>28.58</c:v>
                </c:pt>
                <c:pt idx="3">
                  <c:v>41.04</c:v>
                </c:pt>
                <c:pt idx="4">
                  <c:v>53.35</c:v>
                </c:pt>
                <c:pt idx="5">
                  <c:v>65.569999999999993</c:v>
                </c:pt>
              </c:numCache>
            </c:numRef>
          </c:yVal>
          <c:smooth val="0"/>
        </c:ser>
        <c:ser>
          <c:idx val="1"/>
          <c:order val="1"/>
          <c:tx>
            <c:strRef>
              <c:f>'Q5'!$A$38</c:f>
              <c:strCache>
                <c:ptCount val="1"/>
                <c:pt idx="0">
                  <c:v>Silt Loam</c:v>
                </c:pt>
              </c:strCache>
            </c:strRef>
          </c:tx>
          <c:spPr>
            <a:ln>
              <a:solidFill>
                <a:schemeClr val="accent6">
                  <a:lumMod val="75000"/>
                </a:schemeClr>
              </a:solidFill>
            </a:ln>
          </c:spPr>
          <c:marker>
            <c:symbol val="none"/>
          </c:marker>
          <c:xVal>
            <c:numRef>
              <c:f>'Q5'!$A$40:$A$45</c:f>
              <c:numCache>
                <c:formatCode>General</c:formatCode>
                <c:ptCount val="6"/>
                <c:pt idx="0">
                  <c:v>0</c:v>
                </c:pt>
                <c:pt idx="1">
                  <c:v>1</c:v>
                </c:pt>
                <c:pt idx="2">
                  <c:v>2</c:v>
                </c:pt>
                <c:pt idx="3">
                  <c:v>3</c:v>
                </c:pt>
                <c:pt idx="4">
                  <c:v>4</c:v>
                </c:pt>
                <c:pt idx="5">
                  <c:v>5</c:v>
                </c:pt>
              </c:numCache>
            </c:numRef>
          </c:xVal>
          <c:yVal>
            <c:numRef>
              <c:f>'Q5'!$B$40:$B$45</c:f>
              <c:numCache>
                <c:formatCode>General</c:formatCode>
                <c:ptCount val="6"/>
                <c:pt idx="0">
                  <c:v>0</c:v>
                </c:pt>
                <c:pt idx="1">
                  <c:v>3.35</c:v>
                </c:pt>
                <c:pt idx="2">
                  <c:v>5.01</c:v>
                </c:pt>
                <c:pt idx="3">
                  <c:v>6.4</c:v>
                </c:pt>
                <c:pt idx="4">
                  <c:v>7.66</c:v>
                </c:pt>
                <c:pt idx="5">
                  <c:v>8.82</c:v>
                </c:pt>
              </c:numCache>
            </c:numRef>
          </c:yVal>
          <c:smooth val="0"/>
        </c:ser>
        <c:ser>
          <c:idx val="2"/>
          <c:order val="2"/>
          <c:tx>
            <c:strRef>
              <c:f>'Q5'!$A$47</c:f>
              <c:strCache>
                <c:ptCount val="1"/>
                <c:pt idx="0">
                  <c:v>Clay</c:v>
                </c:pt>
              </c:strCache>
            </c:strRef>
          </c:tx>
          <c:spPr>
            <a:ln>
              <a:solidFill>
                <a:srgbClr val="00B050"/>
              </a:solidFill>
            </a:ln>
          </c:spPr>
          <c:marker>
            <c:symbol val="none"/>
          </c:marker>
          <c:xVal>
            <c:numRef>
              <c:f>'Q5'!$A$49:$A$54</c:f>
              <c:numCache>
                <c:formatCode>General</c:formatCode>
                <c:ptCount val="6"/>
                <c:pt idx="0">
                  <c:v>0</c:v>
                </c:pt>
                <c:pt idx="1">
                  <c:v>1</c:v>
                </c:pt>
                <c:pt idx="2">
                  <c:v>2</c:v>
                </c:pt>
                <c:pt idx="3">
                  <c:v>3</c:v>
                </c:pt>
                <c:pt idx="4">
                  <c:v>4</c:v>
                </c:pt>
                <c:pt idx="5">
                  <c:v>5</c:v>
                </c:pt>
              </c:numCache>
            </c:numRef>
          </c:xVal>
          <c:yVal>
            <c:numRef>
              <c:f>'Q5'!$B$49:$B$54</c:f>
              <c:numCache>
                <c:formatCode>General</c:formatCode>
                <c:ptCount val="6"/>
                <c:pt idx="0">
                  <c:v>0</c:v>
                </c:pt>
                <c:pt idx="1">
                  <c:v>0.78</c:v>
                </c:pt>
                <c:pt idx="2">
                  <c:v>1.1200000000000001</c:v>
                </c:pt>
                <c:pt idx="3">
                  <c:v>1.38</c:v>
                </c:pt>
                <c:pt idx="4">
                  <c:v>1.61</c:v>
                </c:pt>
                <c:pt idx="5">
                  <c:v>1.81</c:v>
                </c:pt>
              </c:numCache>
            </c:numRef>
          </c:yVal>
          <c:smooth val="0"/>
        </c:ser>
        <c:dLbls>
          <c:showLegendKey val="0"/>
          <c:showVal val="0"/>
          <c:showCatName val="0"/>
          <c:showSerName val="0"/>
          <c:showPercent val="0"/>
          <c:showBubbleSize val="0"/>
        </c:dLbls>
        <c:axId val="131925888"/>
        <c:axId val="131932160"/>
      </c:scatterChart>
      <c:valAx>
        <c:axId val="131925888"/>
        <c:scaling>
          <c:orientation val="minMax"/>
          <c:max val="5"/>
        </c:scaling>
        <c:delete val="0"/>
        <c:axPos val="b"/>
        <c:title>
          <c:tx>
            <c:rich>
              <a:bodyPr/>
              <a:lstStyle/>
              <a:p>
                <a:pPr>
                  <a:defRPr/>
                </a:pPr>
                <a:r>
                  <a:rPr lang="en-US"/>
                  <a:t>Time [hr]</a:t>
                </a:r>
              </a:p>
            </c:rich>
          </c:tx>
          <c:overlay val="0"/>
        </c:title>
        <c:numFmt formatCode="General" sourceLinked="1"/>
        <c:majorTickMark val="out"/>
        <c:minorTickMark val="none"/>
        <c:tickLblPos val="nextTo"/>
        <c:crossAx val="131932160"/>
        <c:crosses val="autoZero"/>
        <c:crossBetween val="midCat"/>
      </c:valAx>
      <c:valAx>
        <c:axId val="131932160"/>
        <c:scaling>
          <c:orientation val="minMax"/>
        </c:scaling>
        <c:delete val="0"/>
        <c:axPos val="l"/>
        <c:title>
          <c:tx>
            <c:rich>
              <a:bodyPr rot="-5400000" vert="horz"/>
              <a:lstStyle/>
              <a:p>
                <a:pPr>
                  <a:defRPr/>
                </a:pPr>
                <a:r>
                  <a:rPr lang="en-US"/>
                  <a:t>Cumulative Infiltration (cm)</a:t>
                </a:r>
              </a:p>
            </c:rich>
          </c:tx>
          <c:overlay val="0"/>
        </c:title>
        <c:numFmt formatCode="General" sourceLinked="1"/>
        <c:majorTickMark val="out"/>
        <c:minorTickMark val="none"/>
        <c:tickLblPos val="nextTo"/>
        <c:crossAx val="131925888"/>
        <c:crosses val="autoZero"/>
        <c:crossBetween val="midCat"/>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Espinoza Davalos, Gonzalo E</dc:creator>
  <cp:lastModifiedBy>Gonzalo</cp:lastModifiedBy>
  <cp:revision>21</cp:revision>
  <dcterms:created xsi:type="dcterms:W3CDTF">2013-02-18T01:39:00Z</dcterms:created>
  <dcterms:modified xsi:type="dcterms:W3CDTF">2013-02-18T19:56:00Z</dcterms:modified>
</cp:coreProperties>
</file>