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9D" w:rsidRPr="00C94970" w:rsidRDefault="00C94970" w:rsidP="00C94970">
      <w:pPr>
        <w:spacing w:after="0"/>
        <w:rPr>
          <w:b/>
        </w:rPr>
      </w:pPr>
      <w:r w:rsidRPr="00C94970">
        <w:rPr>
          <w:b/>
        </w:rPr>
        <w:t xml:space="preserve">Homework </w:t>
      </w:r>
      <w:r w:rsidR="000675FF">
        <w:rPr>
          <w:b/>
        </w:rPr>
        <w:t>4</w:t>
      </w:r>
      <w:r w:rsidRPr="00C94970">
        <w:rPr>
          <w:b/>
        </w:rPr>
        <w:t xml:space="preserve"> Solution</w:t>
      </w:r>
      <w:r w:rsidRPr="00C94970">
        <w:rPr>
          <w:b/>
        </w:rPr>
        <w:tab/>
        <w:t>CE374K Hydrology</w:t>
      </w:r>
      <w:r w:rsidRPr="00C94970">
        <w:rPr>
          <w:b/>
        </w:rPr>
        <w:tab/>
        <w:t>Spring 2013</w:t>
      </w:r>
    </w:p>
    <w:p w:rsidR="00C94970" w:rsidRDefault="00191573">
      <w:r>
        <w:t>Prepared by Gonzalo E. Espinoza</w:t>
      </w:r>
    </w:p>
    <w:p w:rsidR="00035207" w:rsidRPr="00531112" w:rsidRDefault="00035207" w:rsidP="00035207">
      <w:pPr>
        <w:spacing w:after="0" w:line="240" w:lineRule="auto"/>
        <w:jc w:val="both"/>
        <w:rPr>
          <w:b/>
        </w:rPr>
      </w:pPr>
      <w:proofErr w:type="gramStart"/>
      <w:r w:rsidRPr="00531112">
        <w:rPr>
          <w:b/>
        </w:rPr>
        <w:t>#1.</w:t>
      </w:r>
      <w:proofErr w:type="gramEnd"/>
      <w:r w:rsidRPr="00531112">
        <w:rPr>
          <w:b/>
        </w:rPr>
        <w:t xml:space="preserve"> Flood Frequency Analysis Exercise</w:t>
      </w:r>
    </w:p>
    <w:p w:rsidR="00035207" w:rsidRPr="00531112" w:rsidRDefault="00035207" w:rsidP="00035207">
      <w:pPr>
        <w:spacing w:after="0" w:line="240" w:lineRule="auto"/>
        <w:jc w:val="both"/>
        <w:rPr>
          <w:b/>
        </w:rPr>
      </w:pPr>
      <w:r w:rsidRPr="00531112">
        <w:rPr>
          <w:b/>
        </w:rPr>
        <w:t xml:space="preserve">(1)  Assume the design discharge is 30,000 </w:t>
      </w:r>
      <w:proofErr w:type="spellStart"/>
      <w:r w:rsidRPr="00531112">
        <w:rPr>
          <w:b/>
        </w:rPr>
        <w:t>cfs</w:t>
      </w:r>
      <w:proofErr w:type="spellEnd"/>
      <w:r w:rsidRPr="00531112">
        <w:rPr>
          <w:b/>
        </w:rPr>
        <w:t xml:space="preserve"> and determine the return period of this annual maximum discharge in the period 1900 to 1940, and in the period 1941-2010.   What was the annual probability, p, of having a flood discharge of at least 30,000 </w:t>
      </w:r>
      <w:proofErr w:type="spellStart"/>
      <w:r w:rsidRPr="00531112">
        <w:rPr>
          <w:b/>
        </w:rPr>
        <w:t>cfs</w:t>
      </w:r>
      <w:proofErr w:type="spellEnd"/>
      <w:r w:rsidRPr="00531112">
        <w:rPr>
          <w:b/>
        </w:rPr>
        <w:t xml:space="preserve"> flowing through Austin in the Colorado River before 1940?  </w:t>
      </w:r>
      <w:proofErr w:type="gramStart"/>
      <w:r w:rsidRPr="00531112">
        <w:rPr>
          <w:b/>
        </w:rPr>
        <w:t>After 1940?</w:t>
      </w:r>
      <w:proofErr w:type="gramEnd"/>
    </w:p>
    <w:p w:rsidR="00035207" w:rsidRPr="00531112" w:rsidRDefault="00035207" w:rsidP="00035207">
      <w:pPr>
        <w:spacing w:after="0" w:line="240" w:lineRule="auto"/>
        <w:jc w:val="both"/>
      </w:pPr>
    </w:p>
    <w:p w:rsidR="00035207" w:rsidRDefault="00035207" w:rsidP="00035207">
      <w:pPr>
        <w:pStyle w:val="NormalWeb"/>
        <w:spacing w:before="0" w:beforeAutospacing="0" w:after="0" w:afterAutospacing="0"/>
        <w:rPr>
          <w:sz w:val="22"/>
          <w:szCs w:val="22"/>
        </w:rPr>
      </w:pPr>
      <w:r w:rsidRPr="00531112">
        <w:rPr>
          <w:sz w:val="22"/>
          <w:szCs w:val="22"/>
        </w:rPr>
        <w:t xml:space="preserve">Years with annual maximum discharge equaling or exceeding 30,000 </w:t>
      </w:r>
      <w:proofErr w:type="spellStart"/>
      <w:r w:rsidRPr="00531112">
        <w:rPr>
          <w:sz w:val="22"/>
          <w:szCs w:val="22"/>
        </w:rPr>
        <w:t>cfs</w:t>
      </w:r>
      <w:proofErr w:type="spellEnd"/>
      <w:r>
        <w:rPr>
          <w:sz w:val="22"/>
          <w:szCs w:val="22"/>
        </w:rPr>
        <w:t xml:space="preserve"> (</w:t>
      </w:r>
      <w:r w:rsidRPr="00531112">
        <w:rPr>
          <w:sz w:val="22"/>
          <w:szCs w:val="22"/>
        </w:rPr>
        <w:t>1900-1940</w:t>
      </w:r>
      <w:r>
        <w:rPr>
          <w:sz w:val="22"/>
          <w:szCs w:val="22"/>
        </w:rPr>
        <w:t>)</w:t>
      </w: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rPr>
          <w:b/>
          <w:bCs/>
          <w:color w:val="FFFFFF" w:themeColor="background1"/>
          <w:sz w:val="22"/>
          <w:szCs w:val="22"/>
        </w:rPr>
        <w:sectPr w:rsidR="00035207" w:rsidRPr="00531112" w:rsidSect="00035207">
          <w:type w:val="continuous"/>
          <w:pgSz w:w="12240" w:h="15840"/>
          <w:pgMar w:top="720" w:right="1440" w:bottom="720" w:left="1440" w:header="706" w:footer="706" w:gutter="0"/>
          <w:cols w:space="708"/>
          <w:docGrid w:linePitch="360"/>
        </w:sectPr>
      </w:pPr>
    </w:p>
    <w:tbl>
      <w:tblPr>
        <w:tblStyle w:val="LightList1"/>
        <w:tblW w:w="4503" w:type="dxa"/>
        <w:jc w:val="center"/>
        <w:tblLook w:val="04A0" w:firstRow="1" w:lastRow="0" w:firstColumn="1" w:lastColumn="0" w:noHBand="0" w:noVBand="1"/>
      </w:tblPr>
      <w:tblGrid>
        <w:gridCol w:w="1249"/>
        <w:gridCol w:w="1249"/>
        <w:gridCol w:w="2005"/>
      </w:tblGrid>
      <w:tr w:rsidR="00035207" w:rsidRPr="00531112" w:rsidTr="00240C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98" w:type="dxa"/>
            <w:gridSpan w:val="2"/>
            <w:noWrap/>
            <w:hideMark/>
          </w:tcPr>
          <w:p w:rsidR="00035207" w:rsidRPr="00531112" w:rsidRDefault="00035207" w:rsidP="00240C81">
            <w:pPr>
              <w:pStyle w:val="NormalWeb"/>
              <w:jc w:val="center"/>
              <w:rPr>
                <w:sz w:val="22"/>
                <w:szCs w:val="22"/>
              </w:rPr>
            </w:pPr>
            <w:proofErr w:type="spellStart"/>
            <w:r w:rsidRPr="00531112">
              <w:rPr>
                <w:sz w:val="22"/>
                <w:szCs w:val="22"/>
              </w:rPr>
              <w:lastRenderedPageBreak/>
              <w:t>Exceedence</w:t>
            </w:r>
            <w:proofErr w:type="spellEnd"/>
            <w:r w:rsidRPr="00531112">
              <w:rPr>
                <w:sz w:val="22"/>
                <w:szCs w:val="22"/>
              </w:rPr>
              <w:t xml:space="preserve"> </w:t>
            </w:r>
            <w:proofErr w:type="spellStart"/>
            <w:r w:rsidRPr="00531112">
              <w:rPr>
                <w:sz w:val="22"/>
                <w:szCs w:val="22"/>
              </w:rPr>
              <w:t>Interval</w:t>
            </w:r>
            <w:proofErr w:type="spellEnd"/>
          </w:p>
        </w:tc>
        <w:tc>
          <w:tcPr>
            <w:tcW w:w="2005" w:type="dxa"/>
            <w:noWrap/>
            <w:hideMark/>
          </w:tcPr>
          <w:p w:rsidR="00035207" w:rsidRPr="00531112" w:rsidRDefault="00035207" w:rsidP="00240C81">
            <w:pPr>
              <w:pStyle w:val="NormalWeb"/>
              <w:jc w:val="center"/>
              <w:cnfStyle w:val="100000000000" w:firstRow="1" w:lastRow="0" w:firstColumn="0" w:lastColumn="0" w:oddVBand="0" w:evenVBand="0" w:oddHBand="0" w:evenHBand="0" w:firstRowFirstColumn="0" w:firstRowLastColumn="0" w:lastRowFirstColumn="0" w:lastRowLastColumn="0"/>
              <w:rPr>
                <w:sz w:val="22"/>
                <w:szCs w:val="22"/>
              </w:rPr>
            </w:pPr>
            <w:proofErr w:type="spellStart"/>
            <w:r w:rsidRPr="00531112">
              <w:rPr>
                <w:sz w:val="22"/>
                <w:szCs w:val="22"/>
              </w:rPr>
              <w:t>Recurrence</w:t>
            </w:r>
            <w:proofErr w:type="spellEnd"/>
            <w:r w:rsidRPr="00531112">
              <w:rPr>
                <w:sz w:val="22"/>
                <w:szCs w:val="22"/>
              </w:rPr>
              <w:t xml:space="preserve"> </w:t>
            </w:r>
            <w:proofErr w:type="spellStart"/>
            <w:r w:rsidRPr="00531112">
              <w:rPr>
                <w:sz w:val="22"/>
                <w:szCs w:val="22"/>
              </w:rPr>
              <w:t>Interval</w:t>
            </w:r>
            <w:proofErr w:type="spellEnd"/>
            <w:r w:rsidRPr="00531112">
              <w:rPr>
                <w:sz w:val="22"/>
                <w:szCs w:val="22"/>
              </w:rPr>
              <w:t xml:space="preserve"> (</w:t>
            </w:r>
            <w:proofErr w:type="spellStart"/>
            <w:r w:rsidRPr="00531112">
              <w:rPr>
                <w:sz w:val="22"/>
                <w:szCs w:val="22"/>
              </w:rPr>
              <w:t>years</w:t>
            </w:r>
            <w:proofErr w:type="spellEnd"/>
            <w:r w:rsidRPr="00531112">
              <w:rPr>
                <w:sz w:val="22"/>
                <w:szCs w:val="22"/>
              </w:rPr>
              <w:t>)</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1900</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1902</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2</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1902</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1903</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1903</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1904</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1904</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1905</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1905</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1906</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1906</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1908</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2</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1908</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1909</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1909</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1913</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4</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1913</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1914</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1914</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1915</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1915</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1916</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1916</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1918</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2</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1918</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1919</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1919</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1920</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1920</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1921</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1921</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1922</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1922</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1923</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1923</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1924</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1924</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1925</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1925</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1926</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1926</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1927</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1927</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1928</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1928</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1929</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1929</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1930</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1930</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1931</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1931</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1932</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1932</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1933</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1933</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1934</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1934</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1935</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1935</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1936</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1936</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1937</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1937</w:t>
            </w:r>
          </w:p>
        </w:tc>
        <w:tc>
          <w:tcPr>
            <w:tcW w:w="1249"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1938</w:t>
            </w:r>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9" w:type="dxa"/>
            <w:noWrap/>
            <w:hideMark/>
          </w:tcPr>
          <w:p w:rsidR="00035207" w:rsidRPr="00531112" w:rsidRDefault="00035207" w:rsidP="00240C81">
            <w:pPr>
              <w:pStyle w:val="NormalWeb"/>
              <w:jc w:val="center"/>
              <w:rPr>
                <w:b w:val="0"/>
                <w:sz w:val="22"/>
                <w:szCs w:val="22"/>
              </w:rPr>
            </w:pPr>
            <w:r w:rsidRPr="00531112">
              <w:rPr>
                <w:b w:val="0"/>
                <w:sz w:val="22"/>
                <w:szCs w:val="22"/>
              </w:rPr>
              <w:t>1938</w:t>
            </w:r>
          </w:p>
        </w:tc>
        <w:tc>
          <w:tcPr>
            <w:tcW w:w="1249"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1940</w:t>
            </w:r>
          </w:p>
        </w:tc>
        <w:tc>
          <w:tcPr>
            <w:tcW w:w="2005" w:type="dxa"/>
            <w:noWrap/>
            <w:hideMark/>
          </w:tcPr>
          <w:p w:rsidR="00035207" w:rsidRPr="00531112" w:rsidRDefault="00035207" w:rsidP="00240C81">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2</w:t>
            </w:r>
          </w:p>
        </w:tc>
      </w:tr>
      <w:tr w:rsidR="00035207" w:rsidRPr="00531112"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2498" w:type="dxa"/>
            <w:gridSpan w:val="2"/>
            <w:noWrap/>
            <w:hideMark/>
          </w:tcPr>
          <w:p w:rsidR="00035207" w:rsidRPr="00531112" w:rsidRDefault="00035207" w:rsidP="00240C81">
            <w:pPr>
              <w:pStyle w:val="NormalWeb"/>
              <w:jc w:val="center"/>
              <w:rPr>
                <w:sz w:val="22"/>
                <w:szCs w:val="22"/>
              </w:rPr>
            </w:pPr>
            <w:proofErr w:type="spellStart"/>
            <w:r w:rsidRPr="00531112">
              <w:rPr>
                <w:sz w:val="22"/>
                <w:szCs w:val="22"/>
              </w:rPr>
              <w:t>Average</w:t>
            </w:r>
            <w:proofErr w:type="spellEnd"/>
          </w:p>
        </w:tc>
        <w:tc>
          <w:tcPr>
            <w:tcW w:w="2005" w:type="dxa"/>
            <w:noWrap/>
            <w:hideMark/>
          </w:tcPr>
          <w:p w:rsidR="00035207" w:rsidRPr="00531112" w:rsidRDefault="00035207" w:rsidP="00240C81">
            <w:pPr>
              <w:pStyle w:val="NormalWeb"/>
              <w:jc w:val="center"/>
              <w:cnfStyle w:val="000000000000" w:firstRow="0" w:lastRow="0" w:firstColumn="0" w:lastColumn="0" w:oddVBand="0" w:evenVBand="0" w:oddHBand="0" w:evenHBand="0" w:firstRowFirstColumn="0" w:firstRowLastColumn="0" w:lastRowFirstColumn="0" w:lastRowLastColumn="0"/>
              <w:rPr>
                <w:b/>
                <w:sz w:val="22"/>
                <w:szCs w:val="22"/>
              </w:rPr>
            </w:pPr>
            <w:r w:rsidRPr="00531112">
              <w:rPr>
                <w:b/>
                <w:sz w:val="22"/>
                <w:szCs w:val="22"/>
              </w:rPr>
              <w:t>1.21</w:t>
            </w:r>
          </w:p>
        </w:tc>
      </w:tr>
    </w:tbl>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T=1.21years</m:t>
          </m:r>
        </m:oMath>
      </m:oMathPara>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X&gt;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T</m:t>
              </m:r>
            </m:den>
          </m:f>
        </m:oMath>
      </m:oMathPara>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X&gt;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1.21</m:t>
              </m:r>
            </m:den>
          </m:f>
        </m:oMath>
      </m:oMathPara>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X&gt;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hAnsi="Cambria Math"/>
              <w:sz w:val="22"/>
              <w:szCs w:val="22"/>
            </w:rPr>
            <m:t>=0.83</m:t>
          </m:r>
        </m:oMath>
      </m:oMathPara>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sectPr w:rsidR="00035207" w:rsidSect="00240C81">
          <w:type w:val="continuous"/>
          <w:pgSz w:w="12240" w:h="15840"/>
          <w:pgMar w:top="1134" w:right="1701" w:bottom="1134" w:left="1701" w:header="709" w:footer="709" w:gutter="0"/>
          <w:cols w:num="2" w:space="708"/>
          <w:docGrid w:linePitch="360"/>
        </w:sect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r w:rsidRPr="00531112">
        <w:rPr>
          <w:sz w:val="22"/>
          <w:szCs w:val="22"/>
        </w:rPr>
        <w:t xml:space="preserve">Years with annual maximum discharge equaling or exceeding 30,000 </w:t>
      </w:r>
      <w:proofErr w:type="spellStart"/>
      <w:r w:rsidRPr="00531112">
        <w:rPr>
          <w:sz w:val="22"/>
          <w:szCs w:val="22"/>
        </w:rPr>
        <w:t>cfs</w:t>
      </w:r>
      <w:proofErr w:type="spellEnd"/>
      <w:r>
        <w:rPr>
          <w:sz w:val="22"/>
          <w:szCs w:val="22"/>
        </w:rPr>
        <w:t xml:space="preserve"> (</w:t>
      </w:r>
      <w:r w:rsidRPr="00531112">
        <w:rPr>
          <w:sz w:val="22"/>
          <w:szCs w:val="22"/>
        </w:rPr>
        <w:t>1941-2010</w:t>
      </w:r>
      <w:r>
        <w:rPr>
          <w:sz w:val="22"/>
          <w:szCs w:val="22"/>
        </w:rPr>
        <w:t>)</w:t>
      </w:r>
    </w:p>
    <w:p w:rsidR="00035207"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sectPr w:rsidR="00035207" w:rsidRPr="00531112" w:rsidSect="00240C81">
          <w:type w:val="continuous"/>
          <w:pgSz w:w="12240" w:h="15840"/>
          <w:pgMar w:top="1134" w:right="1701" w:bottom="1134" w:left="1701" w:header="709" w:footer="709" w:gutter="0"/>
          <w:cols w:space="708"/>
          <w:docGrid w:linePitch="360"/>
        </w:sectPr>
      </w:pPr>
    </w:p>
    <w:tbl>
      <w:tblPr>
        <w:tblStyle w:val="LightList1"/>
        <w:tblpPr w:leftFromText="180" w:rightFromText="180" w:vertAnchor="text" w:horzAnchor="page" w:tblpX="1634" w:tblpY="-21"/>
        <w:tblW w:w="0" w:type="auto"/>
        <w:tblLook w:val="04A0" w:firstRow="1" w:lastRow="0" w:firstColumn="1" w:lastColumn="0" w:noHBand="0" w:noVBand="1"/>
      </w:tblPr>
      <w:tblGrid>
        <w:gridCol w:w="960"/>
        <w:gridCol w:w="960"/>
        <w:gridCol w:w="1874"/>
      </w:tblGrid>
      <w:tr w:rsidR="00035207" w:rsidRPr="00531112" w:rsidTr="000352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rsidR="00035207" w:rsidRPr="00531112" w:rsidRDefault="00035207" w:rsidP="00035207">
            <w:pPr>
              <w:pStyle w:val="NormalWeb"/>
              <w:jc w:val="center"/>
              <w:rPr>
                <w:sz w:val="22"/>
                <w:szCs w:val="22"/>
              </w:rPr>
            </w:pPr>
            <w:proofErr w:type="spellStart"/>
            <w:r w:rsidRPr="00531112">
              <w:rPr>
                <w:sz w:val="22"/>
                <w:szCs w:val="22"/>
              </w:rPr>
              <w:t>Exceedence</w:t>
            </w:r>
            <w:proofErr w:type="spellEnd"/>
            <w:r w:rsidRPr="00531112">
              <w:rPr>
                <w:sz w:val="22"/>
                <w:szCs w:val="22"/>
              </w:rPr>
              <w:t xml:space="preserve"> </w:t>
            </w:r>
            <w:proofErr w:type="spellStart"/>
            <w:r w:rsidRPr="00531112">
              <w:rPr>
                <w:sz w:val="22"/>
                <w:szCs w:val="22"/>
              </w:rPr>
              <w:t>Interval</w:t>
            </w:r>
            <w:proofErr w:type="spellEnd"/>
          </w:p>
        </w:tc>
        <w:tc>
          <w:tcPr>
            <w:tcW w:w="1874" w:type="dxa"/>
            <w:noWrap/>
            <w:hideMark/>
          </w:tcPr>
          <w:p w:rsidR="00035207" w:rsidRPr="00531112" w:rsidRDefault="00035207" w:rsidP="00035207">
            <w:pPr>
              <w:pStyle w:val="NormalWeb"/>
              <w:jc w:val="center"/>
              <w:cnfStyle w:val="100000000000" w:firstRow="1" w:lastRow="0" w:firstColumn="0" w:lastColumn="0" w:oddVBand="0" w:evenVBand="0" w:oddHBand="0" w:evenHBand="0" w:firstRowFirstColumn="0" w:firstRowLastColumn="0" w:lastRowFirstColumn="0" w:lastRowLastColumn="0"/>
              <w:rPr>
                <w:sz w:val="22"/>
                <w:szCs w:val="22"/>
              </w:rPr>
            </w:pPr>
            <w:proofErr w:type="spellStart"/>
            <w:r w:rsidRPr="00531112">
              <w:rPr>
                <w:sz w:val="22"/>
                <w:szCs w:val="22"/>
              </w:rPr>
              <w:t>Recurrence</w:t>
            </w:r>
            <w:proofErr w:type="spellEnd"/>
            <w:r w:rsidRPr="00531112">
              <w:rPr>
                <w:sz w:val="22"/>
                <w:szCs w:val="22"/>
              </w:rPr>
              <w:t xml:space="preserve"> </w:t>
            </w:r>
            <w:proofErr w:type="spellStart"/>
            <w:r w:rsidRPr="00531112">
              <w:rPr>
                <w:sz w:val="22"/>
                <w:szCs w:val="22"/>
              </w:rPr>
              <w:t>Interval</w:t>
            </w:r>
            <w:proofErr w:type="spellEnd"/>
            <w:r w:rsidRPr="00531112">
              <w:rPr>
                <w:sz w:val="22"/>
                <w:szCs w:val="22"/>
              </w:rPr>
              <w:t xml:space="preserve"> (</w:t>
            </w:r>
            <w:proofErr w:type="spellStart"/>
            <w:r w:rsidRPr="00531112">
              <w:rPr>
                <w:sz w:val="22"/>
                <w:szCs w:val="22"/>
              </w:rPr>
              <w:t>years</w:t>
            </w:r>
            <w:proofErr w:type="spellEnd"/>
            <w:r w:rsidRPr="00531112">
              <w:rPr>
                <w:sz w:val="22"/>
                <w:szCs w:val="22"/>
              </w:rPr>
              <w:t>)</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1941</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1957</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16</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1957</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1958</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1958</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1960</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2</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1960</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1961</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1961</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1975</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14</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1975</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1977</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2</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1977</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1987</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10</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1987</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1992</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5</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1992</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1997</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5</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1997</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1999</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2</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1999</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2002</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3</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2002</w:t>
            </w:r>
          </w:p>
        </w:tc>
        <w:tc>
          <w:tcPr>
            <w:tcW w:w="960"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2005</w:t>
            </w:r>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sz w:val="22"/>
                <w:szCs w:val="22"/>
              </w:rPr>
            </w:pPr>
            <w:r w:rsidRPr="00531112">
              <w:rPr>
                <w:sz w:val="22"/>
                <w:szCs w:val="22"/>
              </w:rPr>
              <w:t>3</w:t>
            </w:r>
          </w:p>
        </w:tc>
      </w:tr>
      <w:tr w:rsidR="00035207" w:rsidRPr="00531112" w:rsidTr="00035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035207" w:rsidRPr="00531112" w:rsidRDefault="00035207" w:rsidP="00035207">
            <w:pPr>
              <w:pStyle w:val="NormalWeb"/>
              <w:jc w:val="center"/>
              <w:rPr>
                <w:b w:val="0"/>
                <w:sz w:val="22"/>
                <w:szCs w:val="22"/>
              </w:rPr>
            </w:pPr>
            <w:r w:rsidRPr="00531112">
              <w:rPr>
                <w:b w:val="0"/>
                <w:sz w:val="22"/>
                <w:szCs w:val="22"/>
              </w:rPr>
              <w:t>2005</w:t>
            </w:r>
          </w:p>
        </w:tc>
        <w:tc>
          <w:tcPr>
            <w:tcW w:w="960"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2010</w:t>
            </w:r>
          </w:p>
        </w:tc>
        <w:tc>
          <w:tcPr>
            <w:tcW w:w="1874" w:type="dxa"/>
            <w:noWrap/>
            <w:hideMark/>
          </w:tcPr>
          <w:p w:rsidR="00035207" w:rsidRPr="00531112" w:rsidRDefault="00035207" w:rsidP="00035207">
            <w:pPr>
              <w:pStyle w:val="NormalWeb"/>
              <w:jc w:val="center"/>
              <w:cnfStyle w:val="000000100000" w:firstRow="0" w:lastRow="0" w:firstColumn="0" w:lastColumn="0" w:oddVBand="0" w:evenVBand="0" w:oddHBand="1" w:evenHBand="0" w:firstRowFirstColumn="0" w:firstRowLastColumn="0" w:lastRowFirstColumn="0" w:lastRowLastColumn="0"/>
              <w:rPr>
                <w:sz w:val="22"/>
                <w:szCs w:val="22"/>
              </w:rPr>
            </w:pPr>
            <w:r w:rsidRPr="00531112">
              <w:rPr>
                <w:sz w:val="22"/>
                <w:szCs w:val="22"/>
              </w:rPr>
              <w:t>5</w:t>
            </w:r>
          </w:p>
        </w:tc>
      </w:tr>
      <w:tr w:rsidR="00035207" w:rsidRPr="00531112" w:rsidTr="00035207">
        <w:trPr>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rsidR="00035207" w:rsidRPr="00531112" w:rsidRDefault="00035207" w:rsidP="00035207">
            <w:pPr>
              <w:pStyle w:val="NormalWeb"/>
              <w:jc w:val="center"/>
              <w:rPr>
                <w:sz w:val="22"/>
                <w:szCs w:val="22"/>
              </w:rPr>
            </w:pPr>
            <w:proofErr w:type="spellStart"/>
            <w:r w:rsidRPr="00531112">
              <w:rPr>
                <w:sz w:val="22"/>
                <w:szCs w:val="22"/>
              </w:rPr>
              <w:t>Average</w:t>
            </w:r>
            <w:proofErr w:type="spellEnd"/>
          </w:p>
        </w:tc>
        <w:tc>
          <w:tcPr>
            <w:tcW w:w="1874" w:type="dxa"/>
            <w:noWrap/>
            <w:hideMark/>
          </w:tcPr>
          <w:p w:rsidR="00035207" w:rsidRPr="00531112" w:rsidRDefault="00035207" w:rsidP="00035207">
            <w:pPr>
              <w:pStyle w:val="NormalWeb"/>
              <w:jc w:val="center"/>
              <w:cnfStyle w:val="000000000000" w:firstRow="0" w:lastRow="0" w:firstColumn="0" w:lastColumn="0" w:oddVBand="0" w:evenVBand="0" w:oddHBand="0" w:evenHBand="0" w:firstRowFirstColumn="0" w:firstRowLastColumn="0" w:lastRowFirstColumn="0" w:lastRowLastColumn="0"/>
              <w:rPr>
                <w:b/>
                <w:sz w:val="22"/>
                <w:szCs w:val="22"/>
              </w:rPr>
            </w:pPr>
            <w:r w:rsidRPr="00531112">
              <w:rPr>
                <w:b/>
                <w:sz w:val="22"/>
                <w:szCs w:val="22"/>
              </w:rPr>
              <w:t>5.31</w:t>
            </w:r>
          </w:p>
        </w:tc>
      </w:tr>
    </w:tbl>
    <w:p w:rsidR="00035207"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p>
    <w:p w:rsidR="00035207" w:rsidRDefault="00035207" w:rsidP="00035207">
      <w:pPr>
        <w:pStyle w:val="NormalWeb"/>
        <w:spacing w:before="0" w:beforeAutospacing="0" w:after="0" w:afterAutospacing="0"/>
        <w:rPr>
          <w:sz w:val="22"/>
          <w:szCs w:val="22"/>
        </w:rPr>
      </w:pPr>
      <w:bookmarkStart w:id="0" w:name="_GoBack"/>
      <w:bookmarkEnd w:id="0"/>
    </w:p>
    <w:p w:rsidR="00035207"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T=5.31years</m:t>
          </m:r>
        </m:oMath>
      </m:oMathPara>
    </w:p>
    <w:p w:rsidR="00035207" w:rsidRPr="00531112" w:rsidRDefault="00035207" w:rsidP="00035207">
      <w:pPr>
        <w:pStyle w:val="NormalWeb"/>
        <w:spacing w:before="0" w:beforeAutospacing="0" w:after="0" w:afterAutospacing="0"/>
        <w:rPr>
          <w:sz w:val="22"/>
          <w:szCs w:val="22"/>
        </w:rPr>
      </w:pPr>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X&gt;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T</m:t>
              </m:r>
            </m:den>
          </m:f>
        </m:oMath>
      </m:oMathPara>
    </w:p>
    <w:p w:rsidR="00035207" w:rsidRPr="00531112" w:rsidRDefault="00035207" w:rsidP="00035207">
      <w:pPr>
        <w:pStyle w:val="NormalWeb"/>
        <w:spacing w:before="0" w:beforeAutospacing="0" w:after="0" w:afterAutospacing="0"/>
        <w:rPr>
          <w:sz w:val="22"/>
          <w:szCs w:val="22"/>
        </w:rPr>
      </w:pPr>
      <m:oMathPara>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X&gt;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5.31</m:t>
              </m:r>
            </m:den>
          </m:f>
        </m:oMath>
      </m:oMathPara>
    </w:p>
    <w:p w:rsidR="00035207" w:rsidRPr="00035207" w:rsidRDefault="00035207" w:rsidP="00035207">
      <w:pPr>
        <w:spacing w:after="0" w:line="240" w:lineRule="auto"/>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=0.1</m:t>
          </m:r>
          <m:r>
            <w:rPr>
              <w:rFonts w:ascii="Cambria Math" w:hAnsi="Cambria Math"/>
            </w:rPr>
            <m:t>9</m:t>
          </m:r>
        </m:oMath>
      </m:oMathPara>
    </w:p>
    <w:p w:rsidR="00035207" w:rsidRDefault="00035207" w:rsidP="00035207">
      <w:pPr>
        <w:spacing w:after="0" w:line="240" w:lineRule="auto"/>
        <w:jc w:val="both"/>
        <w:rPr>
          <w:b/>
        </w:rPr>
        <w:sectPr w:rsidR="00035207" w:rsidSect="00035207">
          <w:type w:val="continuous"/>
          <w:pgSz w:w="12240" w:h="15840"/>
          <w:pgMar w:top="1152" w:right="1152" w:bottom="1152" w:left="1152" w:header="720" w:footer="720" w:gutter="0"/>
          <w:cols w:num="2" w:space="720"/>
          <w:docGrid w:linePitch="360"/>
        </w:sectPr>
      </w:pPr>
    </w:p>
    <w:p w:rsidR="00035207" w:rsidRDefault="00035207" w:rsidP="00035207">
      <w:pPr>
        <w:spacing w:after="0" w:line="240" w:lineRule="auto"/>
        <w:jc w:val="both"/>
        <w:rPr>
          <w:b/>
        </w:rPr>
      </w:pPr>
    </w:p>
    <w:p w:rsidR="00035207" w:rsidRPr="00531112" w:rsidRDefault="00035207" w:rsidP="00035207">
      <w:pPr>
        <w:spacing w:after="0" w:line="240" w:lineRule="auto"/>
        <w:jc w:val="both"/>
        <w:rPr>
          <w:b/>
        </w:rPr>
      </w:pPr>
      <w:r w:rsidRPr="00531112">
        <w:rPr>
          <w:b/>
        </w:rPr>
        <w:t>(2) A plot of the flood discharges for the annual peak flows of the Colorado River at Austin including all the data and the historical flood.</w:t>
      </w:r>
    </w:p>
    <w:p w:rsidR="00035207" w:rsidRDefault="00035207" w:rsidP="00035207">
      <w:pPr>
        <w:spacing w:after="0" w:line="240" w:lineRule="auto"/>
        <w:jc w:val="both"/>
      </w:pPr>
    </w:p>
    <w:p w:rsidR="00035207" w:rsidRDefault="00035207" w:rsidP="00035207">
      <w:pPr>
        <w:spacing w:after="0" w:line="240" w:lineRule="auto"/>
        <w:jc w:val="center"/>
      </w:pPr>
      <w:r>
        <w:rPr>
          <w:noProof/>
        </w:rPr>
        <w:drawing>
          <wp:inline distT="0" distB="0" distL="0" distR="0" wp14:anchorId="3C2A504A" wp14:editId="3E570A63">
            <wp:extent cx="5402580" cy="390919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402580" cy="3909199"/>
                    </a:xfrm>
                    <a:prstGeom prst="rect">
                      <a:avLst/>
                    </a:prstGeom>
                    <a:noFill/>
                    <a:ln w="9525">
                      <a:noFill/>
                      <a:miter lim="800000"/>
                      <a:headEnd/>
                      <a:tailEnd/>
                    </a:ln>
                  </pic:spPr>
                </pic:pic>
              </a:graphicData>
            </a:graphic>
          </wp:inline>
        </w:drawing>
      </w:r>
    </w:p>
    <w:p w:rsidR="00035207" w:rsidRDefault="00035207" w:rsidP="00035207">
      <w:pPr>
        <w:spacing w:after="0" w:line="240" w:lineRule="auto"/>
        <w:jc w:val="both"/>
      </w:pPr>
    </w:p>
    <w:p w:rsidR="00035207" w:rsidRPr="00531112" w:rsidRDefault="00035207" w:rsidP="00035207">
      <w:pPr>
        <w:spacing w:after="0" w:line="240" w:lineRule="auto"/>
        <w:jc w:val="both"/>
        <w:rPr>
          <w:b/>
        </w:rPr>
      </w:pPr>
      <w:r w:rsidRPr="00531112">
        <w:rPr>
          <w:b/>
        </w:rPr>
        <w:lastRenderedPageBreak/>
        <w:t>(3) A plot and a table of results for the frequency analysis for the Colorado River at Austin for the period 1900 to 1940.</w:t>
      </w:r>
    </w:p>
    <w:p w:rsidR="00035207" w:rsidRDefault="00035207" w:rsidP="00035207">
      <w:pPr>
        <w:spacing w:after="0" w:line="240" w:lineRule="auto"/>
        <w:jc w:val="both"/>
      </w:pPr>
    </w:p>
    <w:p w:rsidR="00035207" w:rsidRDefault="00035207" w:rsidP="00035207">
      <w:pPr>
        <w:pStyle w:val="NormalWeb"/>
        <w:spacing w:before="0" w:beforeAutospacing="0" w:after="0" w:afterAutospacing="0"/>
      </w:pPr>
      <w:r>
        <w:rPr>
          <w:noProof/>
        </w:rPr>
        <w:drawing>
          <wp:inline distT="0" distB="0" distL="0" distR="0" wp14:anchorId="2C365A33" wp14:editId="3C2F0F06">
            <wp:extent cx="5612130" cy="3256653"/>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612130" cy="3256653"/>
                    </a:xfrm>
                    <a:prstGeom prst="rect">
                      <a:avLst/>
                    </a:prstGeom>
                    <a:noFill/>
                    <a:ln w="9525">
                      <a:noFill/>
                      <a:miter lim="800000"/>
                      <a:headEnd/>
                      <a:tailEnd/>
                    </a:ln>
                  </pic:spPr>
                </pic:pic>
              </a:graphicData>
            </a:graphic>
          </wp:inline>
        </w:drawing>
      </w:r>
    </w:p>
    <w:p w:rsidR="00035207" w:rsidRDefault="00035207" w:rsidP="00035207">
      <w:pPr>
        <w:pStyle w:val="NormalWeb"/>
        <w:spacing w:before="0" w:beforeAutospacing="0" w:after="0" w:afterAutospacing="0"/>
      </w:pPr>
    </w:p>
    <w:tbl>
      <w:tblPr>
        <w:tblW w:w="6630" w:type="dxa"/>
        <w:jc w:val="center"/>
        <w:tblInd w:w="55" w:type="dxa"/>
        <w:tblCellMar>
          <w:left w:w="70" w:type="dxa"/>
          <w:right w:w="70" w:type="dxa"/>
        </w:tblCellMar>
        <w:tblLook w:val="04A0" w:firstRow="1" w:lastRow="0" w:firstColumn="1" w:lastColumn="0" w:noHBand="0" w:noVBand="1"/>
      </w:tblPr>
      <w:tblGrid>
        <w:gridCol w:w="1309"/>
        <w:gridCol w:w="1309"/>
        <w:gridCol w:w="1340"/>
        <w:gridCol w:w="1515"/>
        <w:gridCol w:w="1305"/>
      </w:tblGrid>
      <w:tr w:rsidR="00035207" w:rsidRPr="005F1CAE" w:rsidTr="00240C81">
        <w:trPr>
          <w:trHeight w:val="330"/>
          <w:jc w:val="center"/>
        </w:trPr>
        <w:tc>
          <w:tcPr>
            <w:tcW w:w="1280" w:type="dxa"/>
            <w:vMerge w:val="restart"/>
            <w:tcBorders>
              <w:top w:val="single" w:sz="8" w:space="0" w:color="000000"/>
              <w:left w:val="single" w:sz="8" w:space="0" w:color="000000"/>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Computed Curve</w:t>
            </w:r>
          </w:p>
        </w:tc>
        <w:tc>
          <w:tcPr>
            <w:tcW w:w="1300" w:type="dxa"/>
            <w:vMerge w:val="restart"/>
            <w:tcBorders>
              <w:top w:val="single" w:sz="8" w:space="0" w:color="000000"/>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Expected Probability</w:t>
            </w:r>
          </w:p>
        </w:tc>
        <w:tc>
          <w:tcPr>
            <w:tcW w:w="1230" w:type="dxa"/>
            <w:vMerge w:val="restart"/>
            <w:tcBorders>
              <w:top w:val="single" w:sz="8" w:space="0" w:color="000000"/>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 xml:space="preserve">Percent Chance </w:t>
            </w:r>
            <w:proofErr w:type="spellStart"/>
            <w:r w:rsidRPr="005F1CAE">
              <w:rPr>
                <w:rFonts w:ascii="Times New Roman" w:eastAsia="Times New Roman" w:hAnsi="Times New Roman" w:cs="Times New Roman"/>
                <w:b/>
                <w:bCs/>
                <w:color w:val="FFFFFF" w:themeColor="background1"/>
                <w:sz w:val="24"/>
                <w:szCs w:val="24"/>
                <w:lang w:eastAsia="es-ES"/>
              </w:rPr>
              <w:t>Exceedance</w:t>
            </w:r>
            <w:proofErr w:type="spellEnd"/>
          </w:p>
        </w:tc>
        <w:tc>
          <w:tcPr>
            <w:tcW w:w="2820" w:type="dxa"/>
            <w:gridSpan w:val="2"/>
            <w:tcBorders>
              <w:top w:val="single" w:sz="8" w:space="0" w:color="000000"/>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Confidence Limits</w:t>
            </w:r>
          </w:p>
        </w:tc>
      </w:tr>
      <w:tr w:rsidR="00035207" w:rsidRPr="005F1CAE" w:rsidTr="00240C81">
        <w:trPr>
          <w:trHeight w:val="330"/>
          <w:jc w:val="center"/>
        </w:trPr>
        <w:tc>
          <w:tcPr>
            <w:tcW w:w="1280" w:type="dxa"/>
            <w:vMerge/>
            <w:tcBorders>
              <w:top w:val="single" w:sz="8" w:space="0" w:color="000000"/>
              <w:left w:val="single" w:sz="8" w:space="0" w:color="000000"/>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300"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230"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515" w:type="dxa"/>
            <w:tcBorders>
              <w:top w:val="nil"/>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0.05</w:t>
            </w:r>
          </w:p>
        </w:tc>
        <w:tc>
          <w:tcPr>
            <w:tcW w:w="1305" w:type="dxa"/>
            <w:tcBorders>
              <w:top w:val="nil"/>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0.95</w:t>
            </w:r>
          </w:p>
        </w:tc>
      </w:tr>
      <w:tr w:rsidR="00035207" w:rsidRPr="005F1CAE" w:rsidTr="00240C81">
        <w:trPr>
          <w:trHeight w:val="330"/>
          <w:jc w:val="center"/>
        </w:trPr>
        <w:tc>
          <w:tcPr>
            <w:tcW w:w="2580" w:type="dxa"/>
            <w:gridSpan w:val="2"/>
            <w:tcBorders>
              <w:top w:val="single" w:sz="8" w:space="0" w:color="000000"/>
              <w:left w:val="single" w:sz="8" w:space="0" w:color="000000"/>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sz w:val="24"/>
                <w:szCs w:val="24"/>
                <w:lang w:eastAsia="es-ES"/>
              </w:rPr>
              <w:t>Flow (</w:t>
            </w:r>
            <w:proofErr w:type="spellStart"/>
            <w:r w:rsidRPr="005F1CAE">
              <w:rPr>
                <w:rFonts w:ascii="Times New Roman" w:eastAsia="Times New Roman" w:hAnsi="Times New Roman" w:cs="Times New Roman"/>
                <w:b/>
                <w:bCs/>
                <w:color w:val="FFFFFF"/>
                <w:sz w:val="24"/>
                <w:szCs w:val="24"/>
                <w:lang w:eastAsia="es-ES"/>
              </w:rPr>
              <w:t>cfs</w:t>
            </w:r>
            <w:proofErr w:type="spellEnd"/>
            <w:r w:rsidRPr="005F1CAE">
              <w:rPr>
                <w:rFonts w:ascii="Times New Roman" w:eastAsia="Times New Roman" w:hAnsi="Times New Roman" w:cs="Times New Roman"/>
                <w:b/>
                <w:bCs/>
                <w:color w:val="FFFFFF"/>
                <w:sz w:val="24"/>
                <w:szCs w:val="24"/>
                <w:lang w:eastAsia="es-ES"/>
              </w:rPr>
              <w:t>)</w:t>
            </w:r>
          </w:p>
        </w:tc>
        <w:tc>
          <w:tcPr>
            <w:tcW w:w="1230"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2820" w:type="dxa"/>
            <w:gridSpan w:val="2"/>
            <w:tcBorders>
              <w:top w:val="single" w:sz="8" w:space="0" w:color="000000"/>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Flow (</w:t>
            </w:r>
            <w:proofErr w:type="spellStart"/>
            <w:r w:rsidRPr="005F1CAE">
              <w:rPr>
                <w:rFonts w:ascii="Times New Roman" w:eastAsia="Times New Roman" w:hAnsi="Times New Roman" w:cs="Times New Roman"/>
                <w:color w:val="FFFFFF"/>
                <w:sz w:val="24"/>
                <w:szCs w:val="24"/>
                <w:lang w:eastAsia="es-ES"/>
              </w:rPr>
              <w:t>cfs</w:t>
            </w:r>
            <w:proofErr w:type="spellEnd"/>
            <w:r w:rsidRPr="005F1CAE">
              <w:rPr>
                <w:rFonts w:ascii="Times New Roman" w:eastAsia="Times New Roman" w:hAnsi="Times New Roman" w:cs="Times New Roman"/>
                <w:color w:val="FFFFFF"/>
                <w:sz w:val="24"/>
                <w:szCs w:val="24"/>
                <w:lang w:eastAsia="es-ES"/>
              </w:rPr>
              <w:t>)</w:t>
            </w:r>
          </w:p>
        </w:tc>
      </w:tr>
      <w:tr w:rsidR="00035207" w:rsidRPr="005F1CAE" w:rsidTr="00240C81">
        <w:trPr>
          <w:trHeight w:val="315"/>
          <w:jc w:val="center"/>
        </w:trPr>
        <w:tc>
          <w:tcPr>
            <w:tcW w:w="1280" w:type="dxa"/>
            <w:tcBorders>
              <w:top w:val="nil"/>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1,066,182.40</w:t>
            </w:r>
          </w:p>
        </w:tc>
        <w:tc>
          <w:tcPr>
            <w:tcW w:w="130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1,428,381.40</w:t>
            </w:r>
          </w:p>
        </w:tc>
        <w:tc>
          <w:tcPr>
            <w:tcW w:w="123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0.2</w:t>
            </w:r>
          </w:p>
        </w:tc>
        <w:tc>
          <w:tcPr>
            <w:tcW w:w="1515"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2,141,525.60</w:t>
            </w:r>
          </w:p>
        </w:tc>
        <w:tc>
          <w:tcPr>
            <w:tcW w:w="1305" w:type="dxa"/>
            <w:tcBorders>
              <w:top w:val="nil"/>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651,738.60</w:t>
            </w:r>
          </w:p>
        </w:tc>
      </w:tr>
      <w:tr w:rsidR="00035207" w:rsidRPr="005F1CAE" w:rsidTr="00240C81">
        <w:trPr>
          <w:trHeight w:val="315"/>
          <w:jc w:val="center"/>
        </w:trPr>
        <w:tc>
          <w:tcPr>
            <w:tcW w:w="128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716,499.60</w:t>
            </w:r>
          </w:p>
        </w:tc>
        <w:tc>
          <w:tcPr>
            <w:tcW w:w="130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885,877.70</w:t>
            </w:r>
          </w:p>
        </w:tc>
        <w:tc>
          <w:tcPr>
            <w:tcW w:w="123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0.5</w:t>
            </w:r>
          </w:p>
        </w:tc>
        <w:tc>
          <w:tcPr>
            <w:tcW w:w="151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1,322,901.40</w:t>
            </w:r>
          </w:p>
        </w:tc>
        <w:tc>
          <w:tcPr>
            <w:tcW w:w="130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463,397.80</w:t>
            </w:r>
          </w:p>
        </w:tc>
      </w:tr>
      <w:tr w:rsidR="00035207" w:rsidRPr="005F1CAE" w:rsidTr="00240C81">
        <w:trPr>
          <w:trHeight w:val="315"/>
          <w:jc w:val="center"/>
        </w:trPr>
        <w:tc>
          <w:tcPr>
            <w:tcW w:w="128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523,817.00</w:t>
            </w:r>
          </w:p>
        </w:tc>
        <w:tc>
          <w:tcPr>
            <w:tcW w:w="130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613,816.60</w:t>
            </w:r>
          </w:p>
        </w:tc>
        <w:tc>
          <w:tcPr>
            <w:tcW w:w="123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w:t>
            </w:r>
          </w:p>
        </w:tc>
        <w:tc>
          <w:tcPr>
            <w:tcW w:w="151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906,087.30</w:t>
            </w:r>
          </w:p>
        </w:tc>
        <w:tc>
          <w:tcPr>
            <w:tcW w:w="130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353,765.40</w:t>
            </w:r>
          </w:p>
        </w:tc>
      </w:tr>
      <w:tr w:rsidR="00035207" w:rsidRPr="005F1CAE" w:rsidTr="00240C81">
        <w:trPr>
          <w:trHeight w:val="315"/>
          <w:jc w:val="center"/>
        </w:trPr>
        <w:tc>
          <w:tcPr>
            <w:tcW w:w="128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377,632.30</w:t>
            </w:r>
          </w:p>
        </w:tc>
        <w:tc>
          <w:tcPr>
            <w:tcW w:w="130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423,193.50</w:t>
            </w:r>
          </w:p>
        </w:tc>
        <w:tc>
          <w:tcPr>
            <w:tcW w:w="123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w:t>
            </w:r>
          </w:p>
        </w:tc>
        <w:tc>
          <w:tcPr>
            <w:tcW w:w="151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611,165.30</w:t>
            </w:r>
          </w:p>
        </w:tc>
        <w:tc>
          <w:tcPr>
            <w:tcW w:w="130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266,414.00</w:t>
            </w:r>
          </w:p>
        </w:tc>
      </w:tr>
      <w:tr w:rsidR="00035207" w:rsidRPr="005F1CAE" w:rsidTr="00240C81">
        <w:trPr>
          <w:trHeight w:val="315"/>
          <w:jc w:val="center"/>
        </w:trPr>
        <w:tc>
          <w:tcPr>
            <w:tcW w:w="128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237,958.70</w:t>
            </w:r>
          </w:p>
        </w:tc>
        <w:tc>
          <w:tcPr>
            <w:tcW w:w="130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254,000.80</w:t>
            </w:r>
          </w:p>
        </w:tc>
        <w:tc>
          <w:tcPr>
            <w:tcW w:w="123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w:t>
            </w:r>
          </w:p>
        </w:tc>
        <w:tc>
          <w:tcPr>
            <w:tcW w:w="151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352,078.00</w:t>
            </w:r>
          </w:p>
        </w:tc>
        <w:tc>
          <w:tcPr>
            <w:tcW w:w="130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177,787.40</w:t>
            </w:r>
          </w:p>
        </w:tc>
      </w:tr>
      <w:tr w:rsidR="00035207" w:rsidRPr="005F1CAE" w:rsidTr="00240C81">
        <w:trPr>
          <w:trHeight w:val="315"/>
          <w:jc w:val="center"/>
        </w:trPr>
        <w:tc>
          <w:tcPr>
            <w:tcW w:w="128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162,453.60</w:t>
            </w:r>
          </w:p>
        </w:tc>
        <w:tc>
          <w:tcPr>
            <w:tcW w:w="130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168,950.20</w:t>
            </w:r>
          </w:p>
        </w:tc>
        <w:tc>
          <w:tcPr>
            <w:tcW w:w="123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w:t>
            </w:r>
          </w:p>
        </w:tc>
        <w:tc>
          <w:tcPr>
            <w:tcW w:w="151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224,569.80</w:t>
            </w:r>
          </w:p>
        </w:tc>
        <w:tc>
          <w:tcPr>
            <w:tcW w:w="130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126,485.00</w:t>
            </w:r>
          </w:p>
        </w:tc>
      </w:tr>
      <w:tr w:rsidR="00035207" w:rsidRPr="005F1CAE" w:rsidTr="00240C81">
        <w:trPr>
          <w:trHeight w:val="315"/>
          <w:jc w:val="center"/>
        </w:trPr>
        <w:tc>
          <w:tcPr>
            <w:tcW w:w="128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105,994.10</w:t>
            </w:r>
          </w:p>
        </w:tc>
        <w:tc>
          <w:tcPr>
            <w:tcW w:w="130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108,007.90</w:t>
            </w:r>
          </w:p>
        </w:tc>
        <w:tc>
          <w:tcPr>
            <w:tcW w:w="123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20</w:t>
            </w:r>
          </w:p>
        </w:tc>
        <w:tc>
          <w:tcPr>
            <w:tcW w:w="151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137,399.40</w:t>
            </w:r>
          </w:p>
        </w:tc>
        <w:tc>
          <w:tcPr>
            <w:tcW w:w="130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85,413.70</w:t>
            </w:r>
          </w:p>
        </w:tc>
      </w:tr>
      <w:tr w:rsidR="00035207" w:rsidRPr="005F1CAE" w:rsidTr="00240C81">
        <w:trPr>
          <w:trHeight w:val="315"/>
          <w:jc w:val="center"/>
        </w:trPr>
        <w:tc>
          <w:tcPr>
            <w:tcW w:w="128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51,931.20</w:t>
            </w:r>
          </w:p>
        </w:tc>
        <w:tc>
          <w:tcPr>
            <w:tcW w:w="130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51,931.20</w:t>
            </w:r>
          </w:p>
        </w:tc>
        <w:tc>
          <w:tcPr>
            <w:tcW w:w="123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50</w:t>
            </w:r>
          </w:p>
        </w:tc>
        <w:tc>
          <w:tcPr>
            <w:tcW w:w="151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63,653.20</w:t>
            </w:r>
          </w:p>
        </w:tc>
        <w:tc>
          <w:tcPr>
            <w:tcW w:w="130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42,101.10</w:t>
            </w:r>
          </w:p>
        </w:tc>
      </w:tr>
      <w:tr w:rsidR="00035207" w:rsidRPr="005F1CAE" w:rsidTr="00240C81">
        <w:trPr>
          <w:trHeight w:val="315"/>
          <w:jc w:val="center"/>
        </w:trPr>
        <w:tc>
          <w:tcPr>
            <w:tcW w:w="128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28,923.50</w:t>
            </w:r>
          </w:p>
        </w:tc>
        <w:tc>
          <w:tcPr>
            <w:tcW w:w="130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28,596.00</w:t>
            </w:r>
          </w:p>
        </w:tc>
        <w:tc>
          <w:tcPr>
            <w:tcW w:w="123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80</w:t>
            </w:r>
          </w:p>
        </w:tc>
        <w:tc>
          <w:tcPr>
            <w:tcW w:w="151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36,010.70</w:t>
            </w:r>
          </w:p>
        </w:tc>
        <w:tc>
          <w:tcPr>
            <w:tcW w:w="130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22,158.10</w:t>
            </w:r>
          </w:p>
        </w:tc>
      </w:tr>
      <w:tr w:rsidR="00035207" w:rsidRPr="005F1CAE" w:rsidTr="00240C81">
        <w:trPr>
          <w:trHeight w:val="315"/>
          <w:jc w:val="center"/>
        </w:trPr>
        <w:tc>
          <w:tcPr>
            <w:tcW w:w="128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22,338.40</w:t>
            </w:r>
          </w:p>
        </w:tc>
        <w:tc>
          <w:tcPr>
            <w:tcW w:w="130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21,906.10</w:t>
            </w:r>
          </w:p>
        </w:tc>
        <w:tc>
          <w:tcPr>
            <w:tcW w:w="123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90</w:t>
            </w:r>
          </w:p>
        </w:tc>
        <w:tc>
          <w:tcPr>
            <w:tcW w:w="151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28,379.90</w:t>
            </w:r>
          </w:p>
        </w:tc>
        <w:tc>
          <w:tcPr>
            <w:tcW w:w="130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16,470.30</w:t>
            </w:r>
          </w:p>
        </w:tc>
      </w:tr>
      <w:tr w:rsidR="00035207" w:rsidRPr="005F1CAE" w:rsidTr="00240C81">
        <w:trPr>
          <w:trHeight w:val="315"/>
          <w:jc w:val="center"/>
        </w:trPr>
        <w:tc>
          <w:tcPr>
            <w:tcW w:w="128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18,468.40</w:t>
            </w:r>
          </w:p>
        </w:tc>
        <w:tc>
          <w:tcPr>
            <w:tcW w:w="130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17,940.70</w:t>
            </w:r>
          </w:p>
        </w:tc>
        <w:tc>
          <w:tcPr>
            <w:tcW w:w="123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95</w:t>
            </w:r>
          </w:p>
        </w:tc>
        <w:tc>
          <w:tcPr>
            <w:tcW w:w="151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23,895.70</w:t>
            </w:r>
          </w:p>
        </w:tc>
        <w:tc>
          <w:tcPr>
            <w:tcW w:w="130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13,193.50</w:t>
            </w:r>
          </w:p>
        </w:tc>
      </w:tr>
      <w:tr w:rsidR="00035207" w:rsidRPr="005F1CAE" w:rsidTr="00240C81">
        <w:trPr>
          <w:trHeight w:val="315"/>
          <w:jc w:val="center"/>
        </w:trPr>
        <w:tc>
          <w:tcPr>
            <w:tcW w:w="1280" w:type="dxa"/>
            <w:tcBorders>
              <w:top w:val="nil"/>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13,624.10</w:t>
            </w:r>
          </w:p>
        </w:tc>
        <w:tc>
          <w:tcPr>
            <w:tcW w:w="130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12,982.40</w:t>
            </w:r>
          </w:p>
        </w:tc>
        <w:tc>
          <w:tcPr>
            <w:tcW w:w="123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99</w:t>
            </w:r>
          </w:p>
        </w:tc>
        <w:tc>
          <w:tcPr>
            <w:tcW w:w="1515"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18,227.30</w:t>
            </w:r>
          </w:p>
        </w:tc>
        <w:tc>
          <w:tcPr>
            <w:tcW w:w="1305" w:type="dxa"/>
            <w:tcBorders>
              <w:top w:val="nil"/>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9,214.50</w:t>
            </w:r>
          </w:p>
        </w:tc>
      </w:tr>
    </w:tbl>
    <w:p w:rsidR="00035207" w:rsidRDefault="00035207" w:rsidP="00035207">
      <w:pPr>
        <w:pStyle w:val="NormalWeb"/>
        <w:spacing w:before="0" w:beforeAutospacing="0" w:after="0" w:afterAutospacing="0"/>
      </w:pPr>
    </w:p>
    <w:p w:rsidR="00035207" w:rsidRDefault="00035207" w:rsidP="00035207">
      <w:pPr>
        <w:spacing w:after="0" w:line="240" w:lineRule="auto"/>
        <w:jc w:val="both"/>
      </w:pPr>
    </w:p>
    <w:p w:rsidR="00035207" w:rsidRDefault="00035207" w:rsidP="00035207">
      <w:pPr>
        <w:spacing w:after="0" w:line="240" w:lineRule="auto"/>
        <w:jc w:val="both"/>
      </w:pPr>
    </w:p>
    <w:p w:rsidR="00035207" w:rsidRDefault="00035207" w:rsidP="00035207">
      <w:pPr>
        <w:spacing w:after="0" w:line="240" w:lineRule="auto"/>
        <w:jc w:val="both"/>
      </w:pPr>
    </w:p>
    <w:p w:rsidR="00035207" w:rsidRDefault="00035207" w:rsidP="00035207">
      <w:pPr>
        <w:spacing w:after="0" w:line="240" w:lineRule="auto"/>
        <w:jc w:val="both"/>
      </w:pPr>
      <w:r>
        <w:t xml:space="preserve"> </w:t>
      </w:r>
    </w:p>
    <w:p w:rsidR="00035207" w:rsidRDefault="00035207" w:rsidP="00035207">
      <w:pPr>
        <w:spacing w:after="0" w:line="240" w:lineRule="auto"/>
        <w:jc w:val="both"/>
      </w:pPr>
    </w:p>
    <w:p w:rsidR="00035207" w:rsidRDefault="00035207" w:rsidP="00035207">
      <w:pPr>
        <w:spacing w:after="0" w:line="240" w:lineRule="auto"/>
        <w:jc w:val="both"/>
      </w:pPr>
    </w:p>
    <w:p w:rsidR="00035207" w:rsidRDefault="00035207" w:rsidP="00035207">
      <w:pPr>
        <w:spacing w:after="0" w:line="240" w:lineRule="auto"/>
        <w:jc w:val="both"/>
      </w:pPr>
    </w:p>
    <w:p w:rsidR="00035207" w:rsidRPr="00531112" w:rsidRDefault="00035207" w:rsidP="00035207">
      <w:pPr>
        <w:spacing w:after="0" w:line="240" w:lineRule="auto"/>
        <w:jc w:val="both"/>
        <w:rPr>
          <w:b/>
        </w:rPr>
      </w:pPr>
      <w:r w:rsidRPr="00531112">
        <w:rPr>
          <w:b/>
        </w:rPr>
        <w:lastRenderedPageBreak/>
        <w:t>(4) A plot and a table of results for the frequency analysis for the Colorado River at Austin for the period 1941 to 2010.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35207" w:rsidRDefault="00035207" w:rsidP="00035207">
      <w:pPr>
        <w:spacing w:after="0" w:line="240" w:lineRule="auto"/>
        <w:jc w:val="both"/>
      </w:pPr>
    </w:p>
    <w:p w:rsidR="00035207" w:rsidRDefault="00035207" w:rsidP="00035207">
      <w:pPr>
        <w:jc w:val="center"/>
      </w:pPr>
      <w:r>
        <w:rPr>
          <w:noProof/>
        </w:rPr>
        <w:drawing>
          <wp:inline distT="0" distB="0" distL="0" distR="0" wp14:anchorId="7460315E" wp14:editId="2952DB56">
            <wp:extent cx="4858603" cy="35478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871239" cy="3557082"/>
                    </a:xfrm>
                    <a:prstGeom prst="rect">
                      <a:avLst/>
                    </a:prstGeom>
                    <a:noFill/>
                    <a:ln w="9525">
                      <a:noFill/>
                      <a:miter lim="800000"/>
                      <a:headEnd/>
                      <a:tailEnd/>
                    </a:ln>
                  </pic:spPr>
                </pic:pic>
              </a:graphicData>
            </a:graphic>
          </wp:inline>
        </w:drawing>
      </w:r>
    </w:p>
    <w:tbl>
      <w:tblPr>
        <w:tblW w:w="6161" w:type="dxa"/>
        <w:jc w:val="center"/>
        <w:tblInd w:w="55" w:type="dxa"/>
        <w:tblCellMar>
          <w:left w:w="70" w:type="dxa"/>
          <w:right w:w="70" w:type="dxa"/>
        </w:tblCellMar>
        <w:tblLook w:val="04A0" w:firstRow="1" w:lastRow="0" w:firstColumn="1" w:lastColumn="0" w:noHBand="0" w:noVBand="1"/>
      </w:tblPr>
      <w:tblGrid>
        <w:gridCol w:w="1240"/>
        <w:gridCol w:w="1301"/>
        <w:gridCol w:w="1340"/>
        <w:gridCol w:w="1205"/>
        <w:gridCol w:w="1075"/>
      </w:tblGrid>
      <w:tr w:rsidR="00035207" w:rsidRPr="005F1CAE" w:rsidTr="004C486D">
        <w:trPr>
          <w:trHeight w:val="330"/>
          <w:jc w:val="center"/>
        </w:trPr>
        <w:tc>
          <w:tcPr>
            <w:tcW w:w="1240" w:type="dxa"/>
            <w:vMerge w:val="restart"/>
            <w:tcBorders>
              <w:top w:val="single" w:sz="8" w:space="0" w:color="000000"/>
              <w:left w:val="single" w:sz="8" w:space="0" w:color="000000"/>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Computed Curve</w:t>
            </w:r>
          </w:p>
        </w:tc>
        <w:tc>
          <w:tcPr>
            <w:tcW w:w="1301" w:type="dxa"/>
            <w:vMerge w:val="restart"/>
            <w:tcBorders>
              <w:top w:val="single" w:sz="8" w:space="0" w:color="000000"/>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Expected Probability</w:t>
            </w:r>
          </w:p>
        </w:tc>
        <w:tc>
          <w:tcPr>
            <w:tcW w:w="1340" w:type="dxa"/>
            <w:vMerge w:val="restart"/>
            <w:tcBorders>
              <w:top w:val="single" w:sz="8" w:space="0" w:color="000000"/>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 xml:space="preserve">Percent Chance </w:t>
            </w:r>
            <w:proofErr w:type="spellStart"/>
            <w:r w:rsidRPr="005F1CAE">
              <w:rPr>
                <w:rFonts w:ascii="Times New Roman" w:eastAsia="Times New Roman" w:hAnsi="Times New Roman" w:cs="Times New Roman"/>
                <w:b/>
                <w:bCs/>
                <w:color w:val="FFFFFF" w:themeColor="background1"/>
                <w:sz w:val="24"/>
                <w:szCs w:val="24"/>
                <w:lang w:eastAsia="es-ES"/>
              </w:rPr>
              <w:t>Exceedance</w:t>
            </w:r>
            <w:proofErr w:type="spellEnd"/>
          </w:p>
        </w:tc>
        <w:tc>
          <w:tcPr>
            <w:tcW w:w="2280" w:type="dxa"/>
            <w:gridSpan w:val="2"/>
            <w:tcBorders>
              <w:top w:val="single" w:sz="8" w:space="0" w:color="000000"/>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themeColor="background1"/>
                <w:sz w:val="24"/>
                <w:szCs w:val="24"/>
                <w:lang w:eastAsia="es-ES"/>
              </w:rPr>
              <w:t>Confidence Limits</w:t>
            </w:r>
          </w:p>
        </w:tc>
      </w:tr>
      <w:tr w:rsidR="00035207" w:rsidRPr="005F1CAE" w:rsidTr="004C486D">
        <w:trPr>
          <w:trHeight w:val="330"/>
          <w:jc w:val="center"/>
        </w:trPr>
        <w:tc>
          <w:tcPr>
            <w:tcW w:w="1240" w:type="dxa"/>
            <w:vMerge/>
            <w:tcBorders>
              <w:top w:val="single" w:sz="8" w:space="0" w:color="000000"/>
              <w:left w:val="single" w:sz="8" w:space="0" w:color="000000"/>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301"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340"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1205" w:type="dxa"/>
            <w:tcBorders>
              <w:top w:val="nil"/>
              <w:left w:val="nil"/>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0.05</w:t>
            </w:r>
          </w:p>
        </w:tc>
        <w:tc>
          <w:tcPr>
            <w:tcW w:w="1075" w:type="dxa"/>
            <w:tcBorders>
              <w:top w:val="nil"/>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0.95</w:t>
            </w:r>
          </w:p>
        </w:tc>
      </w:tr>
      <w:tr w:rsidR="00035207" w:rsidRPr="005F1CAE" w:rsidTr="004C486D">
        <w:trPr>
          <w:trHeight w:val="330"/>
          <w:jc w:val="center"/>
        </w:trPr>
        <w:tc>
          <w:tcPr>
            <w:tcW w:w="2541" w:type="dxa"/>
            <w:gridSpan w:val="2"/>
            <w:tcBorders>
              <w:top w:val="single" w:sz="8" w:space="0" w:color="000000"/>
              <w:left w:val="single" w:sz="8" w:space="0" w:color="000000"/>
              <w:bottom w:val="single" w:sz="8" w:space="0" w:color="000000"/>
              <w:right w:val="nil"/>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b/>
                <w:bCs/>
                <w:color w:val="FFFFFF"/>
                <w:sz w:val="24"/>
                <w:szCs w:val="24"/>
                <w:lang w:val="es-ES" w:eastAsia="es-ES"/>
              </w:rPr>
            </w:pPr>
            <w:r w:rsidRPr="005F1CAE">
              <w:rPr>
                <w:rFonts w:ascii="Times New Roman" w:eastAsia="Times New Roman" w:hAnsi="Times New Roman" w:cs="Times New Roman"/>
                <w:b/>
                <w:bCs/>
                <w:color w:val="FFFFFF"/>
                <w:sz w:val="24"/>
                <w:szCs w:val="24"/>
                <w:lang w:eastAsia="es-ES"/>
              </w:rPr>
              <w:t>Flow (</w:t>
            </w:r>
            <w:proofErr w:type="spellStart"/>
            <w:r w:rsidRPr="005F1CAE">
              <w:rPr>
                <w:rFonts w:ascii="Times New Roman" w:eastAsia="Times New Roman" w:hAnsi="Times New Roman" w:cs="Times New Roman"/>
                <w:b/>
                <w:bCs/>
                <w:color w:val="FFFFFF"/>
                <w:sz w:val="24"/>
                <w:szCs w:val="24"/>
                <w:lang w:eastAsia="es-ES"/>
              </w:rPr>
              <w:t>cfs</w:t>
            </w:r>
            <w:proofErr w:type="spellEnd"/>
            <w:r w:rsidRPr="005F1CAE">
              <w:rPr>
                <w:rFonts w:ascii="Times New Roman" w:eastAsia="Times New Roman" w:hAnsi="Times New Roman" w:cs="Times New Roman"/>
                <w:b/>
                <w:bCs/>
                <w:color w:val="FFFFFF"/>
                <w:sz w:val="24"/>
                <w:szCs w:val="24"/>
                <w:lang w:eastAsia="es-ES"/>
              </w:rPr>
              <w:t>)</w:t>
            </w:r>
          </w:p>
        </w:tc>
        <w:tc>
          <w:tcPr>
            <w:tcW w:w="1340" w:type="dxa"/>
            <w:vMerge/>
            <w:tcBorders>
              <w:top w:val="single" w:sz="8" w:space="0" w:color="000000"/>
              <w:left w:val="nil"/>
              <w:bottom w:val="single" w:sz="8" w:space="0" w:color="000000"/>
              <w:right w:val="nil"/>
            </w:tcBorders>
            <w:vAlign w:val="center"/>
            <w:hideMark/>
          </w:tcPr>
          <w:p w:rsidR="00035207" w:rsidRPr="005F1CAE" w:rsidRDefault="00035207" w:rsidP="00240C81">
            <w:pPr>
              <w:spacing w:after="0" w:line="240" w:lineRule="auto"/>
              <w:rPr>
                <w:rFonts w:ascii="Times New Roman" w:eastAsia="Times New Roman" w:hAnsi="Times New Roman" w:cs="Times New Roman"/>
                <w:b/>
                <w:bCs/>
                <w:color w:val="FFFFFF"/>
                <w:sz w:val="24"/>
                <w:szCs w:val="24"/>
                <w:lang w:val="es-ES" w:eastAsia="es-ES"/>
              </w:rPr>
            </w:pPr>
          </w:p>
        </w:tc>
        <w:tc>
          <w:tcPr>
            <w:tcW w:w="2280" w:type="dxa"/>
            <w:gridSpan w:val="2"/>
            <w:tcBorders>
              <w:top w:val="single" w:sz="8" w:space="0" w:color="000000"/>
              <w:left w:val="nil"/>
              <w:bottom w:val="single" w:sz="8" w:space="0" w:color="000000"/>
              <w:right w:val="single" w:sz="8" w:space="0" w:color="000000"/>
            </w:tcBorders>
            <w:shd w:val="clear" w:color="000000" w:fill="000000"/>
            <w:noWrap/>
            <w:vAlign w:val="center"/>
            <w:hideMark/>
          </w:tcPr>
          <w:p w:rsidR="00035207" w:rsidRPr="005F1CAE" w:rsidRDefault="00035207" w:rsidP="00240C81">
            <w:pPr>
              <w:spacing w:after="0" w:line="240" w:lineRule="auto"/>
              <w:jc w:val="center"/>
              <w:rPr>
                <w:rFonts w:ascii="Times New Roman" w:eastAsia="Times New Roman" w:hAnsi="Times New Roman" w:cs="Times New Roman"/>
                <w:color w:val="FFFFFF"/>
                <w:sz w:val="24"/>
                <w:szCs w:val="24"/>
                <w:lang w:val="es-ES" w:eastAsia="es-ES"/>
              </w:rPr>
            </w:pPr>
            <w:r w:rsidRPr="005F1CAE">
              <w:rPr>
                <w:rFonts w:ascii="Times New Roman" w:eastAsia="Times New Roman" w:hAnsi="Times New Roman" w:cs="Times New Roman"/>
                <w:color w:val="FFFFFF"/>
                <w:sz w:val="24"/>
                <w:szCs w:val="24"/>
                <w:lang w:eastAsia="es-ES"/>
              </w:rPr>
              <w:t>Flow (</w:t>
            </w:r>
            <w:proofErr w:type="spellStart"/>
            <w:r w:rsidRPr="005F1CAE">
              <w:rPr>
                <w:rFonts w:ascii="Times New Roman" w:eastAsia="Times New Roman" w:hAnsi="Times New Roman" w:cs="Times New Roman"/>
                <w:color w:val="FFFFFF"/>
                <w:sz w:val="24"/>
                <w:szCs w:val="24"/>
                <w:lang w:eastAsia="es-ES"/>
              </w:rPr>
              <w:t>cfs</w:t>
            </w:r>
            <w:proofErr w:type="spellEnd"/>
            <w:r w:rsidRPr="005F1CAE">
              <w:rPr>
                <w:rFonts w:ascii="Times New Roman" w:eastAsia="Times New Roman" w:hAnsi="Times New Roman" w:cs="Times New Roman"/>
                <w:color w:val="FFFFFF"/>
                <w:sz w:val="24"/>
                <w:szCs w:val="24"/>
                <w:lang w:eastAsia="es-ES"/>
              </w:rPr>
              <w:t>)</w:t>
            </w:r>
          </w:p>
        </w:tc>
      </w:tr>
      <w:tr w:rsidR="00035207" w:rsidRPr="005F1CAE" w:rsidTr="004C486D">
        <w:trPr>
          <w:trHeight w:val="315"/>
          <w:jc w:val="center"/>
        </w:trPr>
        <w:tc>
          <w:tcPr>
            <w:tcW w:w="1240" w:type="dxa"/>
            <w:tcBorders>
              <w:top w:val="nil"/>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127,143.80</w:t>
            </w:r>
          </w:p>
        </w:tc>
        <w:tc>
          <w:tcPr>
            <w:tcW w:w="1301"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141,741.30</w:t>
            </w:r>
          </w:p>
        </w:tc>
        <w:tc>
          <w:tcPr>
            <w:tcW w:w="134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0.2</w:t>
            </w:r>
          </w:p>
        </w:tc>
        <w:tc>
          <w:tcPr>
            <w:tcW w:w="1205"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193,368.70</w:t>
            </w:r>
          </w:p>
        </w:tc>
        <w:tc>
          <w:tcPr>
            <w:tcW w:w="1075" w:type="dxa"/>
            <w:tcBorders>
              <w:top w:val="nil"/>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91,919.20</w:t>
            </w:r>
          </w:p>
        </w:tc>
      </w:tr>
      <w:tr w:rsidR="00035207" w:rsidRPr="005F1CAE" w:rsidTr="004C486D">
        <w:trPr>
          <w:trHeight w:val="315"/>
          <w:jc w:val="center"/>
        </w:trPr>
        <w:tc>
          <w:tcPr>
            <w:tcW w:w="124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97,256.90</w:t>
            </w:r>
          </w:p>
        </w:tc>
        <w:tc>
          <w:tcPr>
            <w:tcW w:w="1301"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105,519.80</w:t>
            </w:r>
          </w:p>
        </w:tc>
        <w:tc>
          <w:tcPr>
            <w:tcW w:w="134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0.5</w:t>
            </w:r>
          </w:p>
        </w:tc>
        <w:tc>
          <w:tcPr>
            <w:tcW w:w="120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142,135.30</w:t>
            </w:r>
          </w:p>
        </w:tc>
        <w:tc>
          <w:tcPr>
            <w:tcW w:w="107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72,391.40</w:t>
            </w:r>
          </w:p>
        </w:tc>
      </w:tr>
      <w:tr w:rsidR="00035207" w:rsidRPr="005F1CAE" w:rsidTr="004C486D">
        <w:trPr>
          <w:trHeight w:val="315"/>
          <w:jc w:val="center"/>
        </w:trPr>
        <w:tc>
          <w:tcPr>
            <w:tcW w:w="124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78,196.30</w:t>
            </w:r>
          </w:p>
        </w:tc>
        <w:tc>
          <w:tcPr>
            <w:tcW w:w="1301"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83,293.10</w:t>
            </w:r>
          </w:p>
        </w:tc>
        <w:tc>
          <w:tcPr>
            <w:tcW w:w="134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w:t>
            </w:r>
          </w:p>
        </w:tc>
        <w:tc>
          <w:tcPr>
            <w:tcW w:w="120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110,703.40</w:t>
            </w:r>
          </w:p>
        </w:tc>
        <w:tc>
          <w:tcPr>
            <w:tcW w:w="107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59,562.20</w:t>
            </w:r>
          </w:p>
        </w:tc>
      </w:tr>
      <w:tr w:rsidR="00035207" w:rsidRPr="005F1CAE" w:rsidTr="004C486D">
        <w:trPr>
          <w:trHeight w:val="315"/>
          <w:jc w:val="center"/>
        </w:trPr>
        <w:tc>
          <w:tcPr>
            <w:tcW w:w="124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61,802.30</w:t>
            </w:r>
          </w:p>
        </w:tc>
        <w:tc>
          <w:tcPr>
            <w:tcW w:w="1301"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64,776.30</w:t>
            </w:r>
          </w:p>
        </w:tc>
        <w:tc>
          <w:tcPr>
            <w:tcW w:w="134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w:t>
            </w:r>
          </w:p>
        </w:tc>
        <w:tc>
          <w:tcPr>
            <w:tcW w:w="120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84,618.60</w:t>
            </w:r>
          </w:p>
        </w:tc>
        <w:tc>
          <w:tcPr>
            <w:tcW w:w="107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48,218.80</w:t>
            </w:r>
          </w:p>
        </w:tc>
      </w:tr>
      <w:tr w:rsidR="00035207" w:rsidRPr="005F1CAE" w:rsidTr="004C486D">
        <w:trPr>
          <w:trHeight w:val="315"/>
          <w:jc w:val="center"/>
        </w:trPr>
        <w:tc>
          <w:tcPr>
            <w:tcW w:w="124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43,684.70</w:t>
            </w:r>
          </w:p>
        </w:tc>
        <w:tc>
          <w:tcPr>
            <w:tcW w:w="1301"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44,962.80</w:t>
            </w:r>
          </w:p>
        </w:tc>
        <w:tc>
          <w:tcPr>
            <w:tcW w:w="134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w:t>
            </w:r>
          </w:p>
        </w:tc>
        <w:tc>
          <w:tcPr>
            <w:tcW w:w="120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57,068.30</w:t>
            </w:r>
          </w:p>
        </w:tc>
        <w:tc>
          <w:tcPr>
            <w:tcW w:w="107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35,229.80</w:t>
            </w:r>
          </w:p>
        </w:tc>
      </w:tr>
      <w:tr w:rsidR="00035207" w:rsidRPr="005F1CAE" w:rsidTr="004C486D">
        <w:trPr>
          <w:trHeight w:val="315"/>
          <w:jc w:val="center"/>
        </w:trPr>
        <w:tc>
          <w:tcPr>
            <w:tcW w:w="124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32,288.30</w:t>
            </w:r>
          </w:p>
        </w:tc>
        <w:tc>
          <w:tcPr>
            <w:tcW w:w="1301"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32,873.90</w:t>
            </w:r>
          </w:p>
        </w:tc>
        <w:tc>
          <w:tcPr>
            <w:tcW w:w="134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10</w:t>
            </w:r>
          </w:p>
        </w:tc>
        <w:tc>
          <w:tcPr>
            <w:tcW w:w="120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40,624.90</w:t>
            </w:r>
          </w:p>
        </w:tc>
        <w:tc>
          <w:tcPr>
            <w:tcW w:w="107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26,711.30</w:t>
            </w:r>
          </w:p>
        </w:tc>
      </w:tr>
      <w:tr w:rsidR="00035207" w:rsidRPr="005F1CAE" w:rsidTr="004C486D">
        <w:trPr>
          <w:trHeight w:val="315"/>
          <w:jc w:val="center"/>
        </w:trPr>
        <w:tc>
          <w:tcPr>
            <w:tcW w:w="124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22,558.70</w:t>
            </w:r>
          </w:p>
        </w:tc>
        <w:tc>
          <w:tcPr>
            <w:tcW w:w="1301"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22,766.80</w:t>
            </w:r>
          </w:p>
        </w:tc>
        <w:tc>
          <w:tcPr>
            <w:tcW w:w="134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20</w:t>
            </w:r>
          </w:p>
        </w:tc>
        <w:tc>
          <w:tcPr>
            <w:tcW w:w="120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27,320.90</w:t>
            </w:r>
          </w:p>
        </w:tc>
        <w:tc>
          <w:tcPr>
            <w:tcW w:w="107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19,111.70</w:t>
            </w:r>
          </w:p>
        </w:tc>
      </w:tr>
      <w:tr w:rsidR="00035207" w:rsidRPr="005F1CAE" w:rsidTr="004C486D">
        <w:trPr>
          <w:trHeight w:val="315"/>
          <w:jc w:val="center"/>
        </w:trPr>
        <w:tc>
          <w:tcPr>
            <w:tcW w:w="124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11,619.50</w:t>
            </w:r>
          </w:p>
        </w:tc>
        <w:tc>
          <w:tcPr>
            <w:tcW w:w="1301"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11,619.50</w:t>
            </w:r>
          </w:p>
        </w:tc>
        <w:tc>
          <w:tcPr>
            <w:tcW w:w="134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50</w:t>
            </w:r>
          </w:p>
        </w:tc>
        <w:tc>
          <w:tcPr>
            <w:tcW w:w="120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13,539.10</w:t>
            </w:r>
          </w:p>
        </w:tc>
        <w:tc>
          <w:tcPr>
            <w:tcW w:w="107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9,963.90</w:t>
            </w:r>
          </w:p>
        </w:tc>
      </w:tr>
      <w:tr w:rsidR="00035207" w:rsidRPr="005F1CAE" w:rsidTr="004C486D">
        <w:trPr>
          <w:trHeight w:val="315"/>
          <w:jc w:val="center"/>
        </w:trPr>
        <w:tc>
          <w:tcPr>
            <w:tcW w:w="124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6,161.40</w:t>
            </w:r>
          </w:p>
        </w:tc>
        <w:tc>
          <w:tcPr>
            <w:tcW w:w="1301"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6,111.10</w:t>
            </w:r>
          </w:p>
        </w:tc>
        <w:tc>
          <w:tcPr>
            <w:tcW w:w="134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80</w:t>
            </w:r>
          </w:p>
        </w:tc>
        <w:tc>
          <w:tcPr>
            <w:tcW w:w="120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7,277.30</w:t>
            </w:r>
          </w:p>
        </w:tc>
        <w:tc>
          <w:tcPr>
            <w:tcW w:w="107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5,081.70</w:t>
            </w:r>
          </w:p>
        </w:tc>
      </w:tr>
      <w:tr w:rsidR="00035207" w:rsidRPr="005F1CAE" w:rsidTr="004C486D">
        <w:trPr>
          <w:trHeight w:val="315"/>
          <w:jc w:val="center"/>
        </w:trPr>
        <w:tc>
          <w:tcPr>
            <w:tcW w:w="1240" w:type="dxa"/>
            <w:tcBorders>
              <w:top w:val="nil"/>
              <w:left w:val="single" w:sz="8" w:space="0" w:color="000000"/>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4,473.30</w:t>
            </w:r>
          </w:p>
        </w:tc>
        <w:tc>
          <w:tcPr>
            <w:tcW w:w="1301"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4,405.10</w:t>
            </w:r>
          </w:p>
        </w:tc>
        <w:tc>
          <w:tcPr>
            <w:tcW w:w="1340"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90</w:t>
            </w:r>
          </w:p>
        </w:tc>
        <w:tc>
          <w:tcPr>
            <w:tcW w:w="1205" w:type="dxa"/>
            <w:tcBorders>
              <w:top w:val="nil"/>
              <w:left w:val="nil"/>
              <w:bottom w:val="nil"/>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5,396.30</w:t>
            </w:r>
          </w:p>
        </w:tc>
        <w:tc>
          <w:tcPr>
            <w:tcW w:w="1075" w:type="dxa"/>
            <w:tcBorders>
              <w:top w:val="nil"/>
              <w:left w:val="nil"/>
              <w:bottom w:val="nil"/>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3,566.30</w:t>
            </w:r>
          </w:p>
        </w:tc>
      </w:tr>
      <w:tr w:rsidR="00035207" w:rsidRPr="005F1CAE" w:rsidTr="004C486D">
        <w:trPr>
          <w:trHeight w:val="315"/>
          <w:jc w:val="center"/>
        </w:trPr>
        <w:tc>
          <w:tcPr>
            <w:tcW w:w="1240" w:type="dxa"/>
            <w:tcBorders>
              <w:top w:val="single" w:sz="8" w:space="0" w:color="000000"/>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3,454.10</w:t>
            </w:r>
          </w:p>
        </w:tc>
        <w:tc>
          <w:tcPr>
            <w:tcW w:w="1301"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3,372.00</w:t>
            </w:r>
          </w:p>
        </w:tc>
        <w:tc>
          <w:tcPr>
            <w:tcW w:w="1340"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95</w:t>
            </w:r>
          </w:p>
        </w:tc>
        <w:tc>
          <w:tcPr>
            <w:tcW w:w="1205" w:type="dxa"/>
            <w:tcBorders>
              <w:top w:val="single" w:sz="8" w:space="0" w:color="000000"/>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4,256.40</w:t>
            </w:r>
          </w:p>
        </w:tc>
        <w:tc>
          <w:tcPr>
            <w:tcW w:w="1075" w:type="dxa"/>
            <w:tcBorders>
              <w:top w:val="single" w:sz="8" w:space="0" w:color="000000"/>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2,668.10</w:t>
            </w:r>
          </w:p>
        </w:tc>
      </w:tr>
      <w:tr w:rsidR="00035207" w:rsidRPr="005F1CAE" w:rsidTr="004C486D">
        <w:trPr>
          <w:trHeight w:val="315"/>
          <w:jc w:val="center"/>
        </w:trPr>
        <w:tc>
          <w:tcPr>
            <w:tcW w:w="1240" w:type="dxa"/>
            <w:tcBorders>
              <w:top w:val="nil"/>
              <w:left w:val="single" w:sz="8" w:space="0" w:color="000000"/>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2,156.70</w:t>
            </w:r>
          </w:p>
        </w:tc>
        <w:tc>
          <w:tcPr>
            <w:tcW w:w="1301"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2,054.40</w:t>
            </w:r>
          </w:p>
        </w:tc>
        <w:tc>
          <w:tcPr>
            <w:tcW w:w="1340"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99</w:t>
            </w:r>
          </w:p>
        </w:tc>
        <w:tc>
          <w:tcPr>
            <w:tcW w:w="1205" w:type="dxa"/>
            <w:tcBorders>
              <w:top w:val="nil"/>
              <w:left w:val="nil"/>
              <w:bottom w:val="single" w:sz="8" w:space="0" w:color="000000"/>
              <w:right w:val="nil"/>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2,779.30</w:t>
            </w:r>
          </w:p>
        </w:tc>
        <w:tc>
          <w:tcPr>
            <w:tcW w:w="1075" w:type="dxa"/>
            <w:tcBorders>
              <w:top w:val="nil"/>
              <w:left w:val="nil"/>
              <w:bottom w:val="single" w:sz="8" w:space="0" w:color="000000"/>
              <w:right w:val="single" w:sz="8" w:space="0" w:color="000000"/>
            </w:tcBorders>
            <w:shd w:val="clear" w:color="auto" w:fill="auto"/>
            <w:noWrap/>
            <w:vAlign w:val="center"/>
            <w:hideMark/>
          </w:tcPr>
          <w:p w:rsidR="00035207" w:rsidRPr="005F1CAE" w:rsidRDefault="00035207" w:rsidP="00240C81">
            <w:pPr>
              <w:spacing w:after="0" w:line="240" w:lineRule="auto"/>
              <w:jc w:val="center"/>
              <w:rPr>
                <w:rFonts w:ascii="Calibri" w:eastAsia="Times New Roman" w:hAnsi="Calibri" w:cs="Calibri"/>
                <w:color w:val="000000"/>
                <w:lang w:val="es-ES" w:eastAsia="es-ES"/>
              </w:rPr>
            </w:pPr>
            <w:r w:rsidRPr="005F1CAE">
              <w:rPr>
                <w:rFonts w:ascii="Calibri" w:eastAsia="Times New Roman" w:hAnsi="Calibri" w:cs="Calibri"/>
                <w:color w:val="000000"/>
                <w:lang w:eastAsia="es-ES"/>
              </w:rPr>
              <w:t>1,563.30</w:t>
            </w:r>
          </w:p>
        </w:tc>
      </w:tr>
    </w:tbl>
    <w:p w:rsidR="00035207" w:rsidRDefault="00035207" w:rsidP="00035207">
      <w:pPr>
        <w:spacing w:after="0" w:line="240" w:lineRule="auto"/>
      </w:pPr>
    </w:p>
    <w:p w:rsidR="004C486D" w:rsidRDefault="004C486D" w:rsidP="00035207">
      <w:pPr>
        <w:spacing w:after="0" w:line="240" w:lineRule="auto"/>
      </w:pPr>
    </w:p>
    <w:p w:rsidR="004C486D" w:rsidRDefault="004C486D" w:rsidP="00035207">
      <w:pPr>
        <w:spacing w:after="0" w:line="240" w:lineRule="auto"/>
      </w:pPr>
    </w:p>
    <w:tbl>
      <w:tblPr>
        <w:tblStyle w:val="LightList1"/>
        <w:tblW w:w="0" w:type="auto"/>
        <w:jc w:val="center"/>
        <w:tblLook w:val="04A0" w:firstRow="1" w:lastRow="0" w:firstColumn="1" w:lastColumn="0" w:noHBand="0" w:noVBand="1"/>
      </w:tblPr>
      <w:tblGrid>
        <w:gridCol w:w="1668"/>
        <w:gridCol w:w="1559"/>
        <w:gridCol w:w="1784"/>
        <w:gridCol w:w="1286"/>
        <w:gridCol w:w="1240"/>
      </w:tblGrid>
      <w:tr w:rsidR="004C486D" w:rsidRPr="00E33894" w:rsidTr="00240C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7" w:type="dxa"/>
            <w:gridSpan w:val="2"/>
            <w:noWrap/>
            <w:hideMark/>
          </w:tcPr>
          <w:p w:rsidR="004C486D" w:rsidRPr="00E33894" w:rsidRDefault="004C486D" w:rsidP="00240C81">
            <w:pPr>
              <w:jc w:val="center"/>
            </w:pPr>
            <w:proofErr w:type="spellStart"/>
            <w:r w:rsidRPr="00E33894">
              <w:lastRenderedPageBreak/>
              <w:t>Flow</w:t>
            </w:r>
            <w:proofErr w:type="spellEnd"/>
          </w:p>
        </w:tc>
        <w:tc>
          <w:tcPr>
            <w:tcW w:w="1784" w:type="dxa"/>
            <w:vMerge w:val="restart"/>
          </w:tcPr>
          <w:p w:rsidR="004C486D" w:rsidRDefault="004C486D" w:rsidP="00240C81">
            <w:pPr>
              <w:jc w:val="center"/>
              <w:cnfStyle w:val="100000000000" w:firstRow="1" w:lastRow="0" w:firstColumn="0" w:lastColumn="0" w:oddVBand="0" w:evenVBand="0" w:oddHBand="0" w:evenHBand="0" w:firstRowFirstColumn="0" w:firstRowLastColumn="0" w:lastRowFirstColumn="0" w:lastRowLastColumn="0"/>
            </w:pPr>
            <w:proofErr w:type="spellStart"/>
            <w:r>
              <w:t>Before</w:t>
            </w:r>
            <w:proofErr w:type="spellEnd"/>
            <w:r>
              <w:t>/</w:t>
            </w:r>
            <w:proofErr w:type="spellStart"/>
            <w:r>
              <w:t>After</w:t>
            </w:r>
            <w:proofErr w:type="spellEnd"/>
            <w:r>
              <w:t xml:space="preserve"> </w:t>
            </w:r>
            <w:proofErr w:type="spellStart"/>
            <w:r>
              <w:t>Dams</w:t>
            </w:r>
            <w:proofErr w:type="spellEnd"/>
            <w:r>
              <w:t xml:space="preserve"> </w:t>
            </w:r>
            <w:proofErr w:type="spellStart"/>
            <w:r>
              <w:t>conditions</w:t>
            </w:r>
            <w:proofErr w:type="spellEnd"/>
          </w:p>
          <w:p w:rsidR="004C486D" w:rsidRPr="00E33894" w:rsidRDefault="004C486D" w:rsidP="00240C81">
            <w:pPr>
              <w:jc w:val="center"/>
              <w:cnfStyle w:val="100000000000" w:firstRow="1" w:lastRow="0" w:firstColumn="0" w:lastColumn="0" w:oddVBand="0" w:evenVBand="0" w:oddHBand="0" w:evenHBand="0" w:firstRowFirstColumn="0" w:firstRowLastColumn="0" w:lastRowFirstColumn="0" w:lastRowLastColumn="0"/>
            </w:pPr>
            <w:r>
              <w:t>(%)</w:t>
            </w:r>
          </w:p>
        </w:tc>
        <w:tc>
          <w:tcPr>
            <w:tcW w:w="1286" w:type="dxa"/>
            <w:vMerge w:val="restart"/>
            <w:noWrap/>
            <w:hideMark/>
          </w:tcPr>
          <w:p w:rsidR="004C486D" w:rsidRPr="00E33894" w:rsidRDefault="004C486D" w:rsidP="00240C81">
            <w:pPr>
              <w:jc w:val="center"/>
              <w:cnfStyle w:val="100000000000" w:firstRow="1" w:lastRow="0" w:firstColumn="0" w:lastColumn="0" w:oddVBand="0" w:evenVBand="0" w:oddHBand="0" w:evenHBand="0" w:firstRowFirstColumn="0" w:firstRowLastColumn="0" w:lastRowFirstColumn="0" w:lastRowLastColumn="0"/>
            </w:pPr>
            <w:proofErr w:type="spellStart"/>
            <w:r w:rsidRPr="00E33894">
              <w:t>Percent</w:t>
            </w:r>
            <w:proofErr w:type="spellEnd"/>
            <w:r w:rsidRPr="00E33894">
              <w:t xml:space="preserve"> Chance </w:t>
            </w:r>
            <w:proofErr w:type="spellStart"/>
            <w:r w:rsidRPr="00E33894">
              <w:t>Exceedance</w:t>
            </w:r>
            <w:proofErr w:type="spellEnd"/>
          </w:p>
        </w:tc>
        <w:tc>
          <w:tcPr>
            <w:tcW w:w="1240" w:type="dxa"/>
            <w:vMerge w:val="restart"/>
            <w:noWrap/>
            <w:hideMark/>
          </w:tcPr>
          <w:p w:rsidR="004C486D" w:rsidRPr="00E33894" w:rsidRDefault="004C486D" w:rsidP="00240C81">
            <w:pPr>
              <w:jc w:val="center"/>
              <w:cnfStyle w:val="100000000000" w:firstRow="1" w:lastRow="0" w:firstColumn="0" w:lastColumn="0" w:oddVBand="0" w:evenVBand="0" w:oddHBand="0" w:evenHBand="0" w:firstRowFirstColumn="0" w:firstRowLastColumn="0" w:lastRowFirstColumn="0" w:lastRowLastColumn="0"/>
            </w:pPr>
            <w:proofErr w:type="spellStart"/>
            <w:r w:rsidRPr="00E33894">
              <w:t>Return</w:t>
            </w:r>
            <w:proofErr w:type="spellEnd"/>
            <w:r w:rsidRPr="00E33894">
              <w:t xml:space="preserve"> </w:t>
            </w:r>
            <w:proofErr w:type="spellStart"/>
            <w:r w:rsidRPr="00E33894">
              <w:t>Period</w:t>
            </w:r>
            <w:proofErr w:type="spellEnd"/>
            <w:r w:rsidRPr="00E33894">
              <w:t xml:space="preserve"> (</w:t>
            </w:r>
            <w:proofErr w:type="spellStart"/>
            <w:r w:rsidRPr="00E33894">
              <w:t>years</w:t>
            </w:r>
            <w:proofErr w:type="spellEnd"/>
            <w:r w:rsidRPr="00E33894">
              <w:t>)</w:t>
            </w:r>
          </w:p>
        </w:tc>
      </w:tr>
      <w:tr w:rsidR="004C486D" w:rsidRPr="00E33894"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000000" w:themeFill="text1"/>
            <w:noWrap/>
            <w:hideMark/>
          </w:tcPr>
          <w:p w:rsidR="004C486D" w:rsidRPr="00E33894" w:rsidRDefault="004C486D" w:rsidP="00240C81">
            <w:pPr>
              <w:jc w:val="center"/>
            </w:pPr>
            <w:r w:rsidRPr="00E33894">
              <w:t>1900-1940</w:t>
            </w:r>
          </w:p>
        </w:tc>
        <w:tc>
          <w:tcPr>
            <w:tcW w:w="1559" w:type="dxa"/>
            <w:shd w:val="clear" w:color="auto" w:fill="000000" w:themeFill="text1"/>
            <w:noWrap/>
            <w:hideMark/>
          </w:tcPr>
          <w:p w:rsidR="004C486D" w:rsidRPr="00E33894" w:rsidRDefault="004C486D" w:rsidP="00240C81">
            <w:pPr>
              <w:jc w:val="center"/>
              <w:cnfStyle w:val="000000100000" w:firstRow="0" w:lastRow="0" w:firstColumn="0" w:lastColumn="0" w:oddVBand="0" w:evenVBand="0" w:oddHBand="1" w:evenHBand="0" w:firstRowFirstColumn="0" w:firstRowLastColumn="0" w:lastRowFirstColumn="0" w:lastRowLastColumn="0"/>
            </w:pPr>
            <w:r w:rsidRPr="00E33894">
              <w:t>1941-2010</w:t>
            </w:r>
          </w:p>
        </w:tc>
        <w:tc>
          <w:tcPr>
            <w:tcW w:w="1784" w:type="dxa"/>
            <w:vMerge/>
          </w:tcPr>
          <w:p w:rsidR="004C486D" w:rsidRPr="00E33894" w:rsidRDefault="004C486D" w:rsidP="00240C81">
            <w:pPr>
              <w:jc w:val="center"/>
              <w:cnfStyle w:val="000000100000" w:firstRow="0" w:lastRow="0" w:firstColumn="0" w:lastColumn="0" w:oddVBand="0" w:evenVBand="0" w:oddHBand="1" w:evenHBand="0" w:firstRowFirstColumn="0" w:firstRowLastColumn="0" w:lastRowFirstColumn="0" w:lastRowLastColumn="0"/>
            </w:pPr>
          </w:p>
        </w:tc>
        <w:tc>
          <w:tcPr>
            <w:tcW w:w="1286" w:type="dxa"/>
            <w:vMerge/>
            <w:hideMark/>
          </w:tcPr>
          <w:p w:rsidR="004C486D" w:rsidRPr="00E33894" w:rsidRDefault="004C486D" w:rsidP="00240C81">
            <w:pPr>
              <w:jc w:val="center"/>
              <w:cnfStyle w:val="000000100000" w:firstRow="0" w:lastRow="0" w:firstColumn="0" w:lastColumn="0" w:oddVBand="0" w:evenVBand="0" w:oddHBand="1" w:evenHBand="0" w:firstRowFirstColumn="0" w:firstRowLastColumn="0" w:lastRowFirstColumn="0" w:lastRowLastColumn="0"/>
            </w:pPr>
          </w:p>
        </w:tc>
        <w:tc>
          <w:tcPr>
            <w:tcW w:w="1240" w:type="dxa"/>
            <w:vMerge/>
            <w:hideMark/>
          </w:tcPr>
          <w:p w:rsidR="004C486D" w:rsidRPr="00E33894" w:rsidRDefault="004C486D" w:rsidP="00240C81">
            <w:pPr>
              <w:jc w:val="center"/>
              <w:cnfStyle w:val="000000100000" w:firstRow="0" w:lastRow="0" w:firstColumn="0" w:lastColumn="0" w:oddVBand="0" w:evenVBand="0" w:oddHBand="1" w:evenHBand="0" w:firstRowFirstColumn="0" w:firstRowLastColumn="0" w:lastRowFirstColumn="0" w:lastRowLastColumn="0"/>
            </w:pPr>
          </w:p>
        </w:tc>
      </w:tr>
      <w:tr w:rsidR="004C486D" w:rsidRPr="00E33894"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000000" w:themeFill="text1"/>
            <w:noWrap/>
            <w:hideMark/>
          </w:tcPr>
          <w:p w:rsidR="004C486D" w:rsidRPr="00E33894" w:rsidRDefault="004C486D" w:rsidP="00240C81">
            <w:pPr>
              <w:jc w:val="center"/>
            </w:pPr>
            <w:r w:rsidRPr="00E33894">
              <w:t>(</w:t>
            </w:r>
            <w:proofErr w:type="spellStart"/>
            <w:r w:rsidRPr="00E33894">
              <w:t>cfs</w:t>
            </w:r>
            <w:proofErr w:type="spellEnd"/>
            <w:r w:rsidRPr="00E33894">
              <w:t>)</w:t>
            </w:r>
          </w:p>
        </w:tc>
        <w:tc>
          <w:tcPr>
            <w:tcW w:w="1559" w:type="dxa"/>
            <w:shd w:val="clear" w:color="auto" w:fill="000000" w:themeFill="text1"/>
            <w:noWrap/>
            <w:hideMark/>
          </w:tcPr>
          <w:p w:rsidR="004C486D" w:rsidRPr="00E33894" w:rsidRDefault="004C486D" w:rsidP="00240C81">
            <w:pPr>
              <w:jc w:val="center"/>
              <w:cnfStyle w:val="000000000000" w:firstRow="0" w:lastRow="0" w:firstColumn="0" w:lastColumn="0" w:oddVBand="0" w:evenVBand="0" w:oddHBand="0" w:evenHBand="0" w:firstRowFirstColumn="0" w:firstRowLastColumn="0" w:lastRowFirstColumn="0" w:lastRowLastColumn="0"/>
            </w:pPr>
            <w:r w:rsidRPr="00E33894">
              <w:t>(</w:t>
            </w:r>
            <w:proofErr w:type="spellStart"/>
            <w:r w:rsidRPr="00E33894">
              <w:t>cfs</w:t>
            </w:r>
            <w:proofErr w:type="spellEnd"/>
            <w:r w:rsidRPr="00E33894">
              <w:t>)</w:t>
            </w:r>
          </w:p>
        </w:tc>
        <w:tc>
          <w:tcPr>
            <w:tcW w:w="1784" w:type="dxa"/>
            <w:vMerge/>
          </w:tcPr>
          <w:p w:rsidR="004C486D" w:rsidRPr="00E33894" w:rsidRDefault="004C486D" w:rsidP="00240C81">
            <w:pPr>
              <w:jc w:val="center"/>
              <w:cnfStyle w:val="000000000000" w:firstRow="0" w:lastRow="0" w:firstColumn="0" w:lastColumn="0" w:oddVBand="0" w:evenVBand="0" w:oddHBand="0" w:evenHBand="0" w:firstRowFirstColumn="0" w:firstRowLastColumn="0" w:lastRowFirstColumn="0" w:lastRowLastColumn="0"/>
            </w:pPr>
          </w:p>
        </w:tc>
        <w:tc>
          <w:tcPr>
            <w:tcW w:w="1286" w:type="dxa"/>
            <w:vMerge/>
            <w:hideMark/>
          </w:tcPr>
          <w:p w:rsidR="004C486D" w:rsidRPr="00E33894" w:rsidRDefault="004C486D" w:rsidP="00240C81">
            <w:pPr>
              <w:jc w:val="center"/>
              <w:cnfStyle w:val="000000000000" w:firstRow="0" w:lastRow="0" w:firstColumn="0" w:lastColumn="0" w:oddVBand="0" w:evenVBand="0" w:oddHBand="0" w:evenHBand="0" w:firstRowFirstColumn="0" w:firstRowLastColumn="0" w:lastRowFirstColumn="0" w:lastRowLastColumn="0"/>
            </w:pPr>
          </w:p>
        </w:tc>
        <w:tc>
          <w:tcPr>
            <w:tcW w:w="1240" w:type="dxa"/>
            <w:vMerge/>
            <w:hideMark/>
          </w:tcPr>
          <w:p w:rsidR="004C486D" w:rsidRPr="00E33894" w:rsidRDefault="004C486D" w:rsidP="00240C81">
            <w:pPr>
              <w:jc w:val="center"/>
              <w:cnfStyle w:val="000000000000" w:firstRow="0" w:lastRow="0" w:firstColumn="0" w:lastColumn="0" w:oddVBand="0" w:evenVBand="0" w:oddHBand="0" w:evenHBand="0" w:firstRowFirstColumn="0" w:firstRowLastColumn="0" w:lastRowFirstColumn="0" w:lastRowLastColumn="0"/>
            </w:pPr>
          </w:p>
        </w:tc>
      </w:tr>
      <w:tr w:rsidR="004C486D" w:rsidRPr="00E33894"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523,817</w:t>
            </w:r>
          </w:p>
        </w:tc>
        <w:tc>
          <w:tcPr>
            <w:tcW w:w="1559" w:type="dxa"/>
            <w:noWrap/>
            <w:vAlign w:val="bottom"/>
            <w:hideMark/>
          </w:tcPr>
          <w:p w:rsidR="004C486D" w:rsidRPr="004E3518"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E3518">
              <w:rPr>
                <w:rFonts w:ascii="Calibri" w:hAnsi="Calibri" w:cs="Calibri"/>
                <w:color w:val="000000"/>
              </w:rPr>
              <w:t>78,196</w:t>
            </w:r>
          </w:p>
        </w:tc>
        <w:tc>
          <w:tcPr>
            <w:tcW w:w="1784" w:type="dxa"/>
            <w:vAlign w:val="bottom"/>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86"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240"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100</w:t>
            </w:r>
          </w:p>
        </w:tc>
      </w:tr>
      <w:tr w:rsidR="004C486D" w:rsidRPr="00E33894"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377,632</w:t>
            </w:r>
          </w:p>
        </w:tc>
        <w:tc>
          <w:tcPr>
            <w:tcW w:w="1559" w:type="dxa"/>
            <w:noWrap/>
            <w:vAlign w:val="bottom"/>
            <w:hideMark/>
          </w:tcPr>
          <w:p w:rsidR="004C486D" w:rsidRPr="004E3518"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E3518">
              <w:rPr>
                <w:rFonts w:ascii="Calibri" w:hAnsi="Calibri" w:cs="Calibri"/>
                <w:color w:val="000000"/>
              </w:rPr>
              <w:t>61,802</w:t>
            </w:r>
          </w:p>
        </w:tc>
        <w:tc>
          <w:tcPr>
            <w:tcW w:w="1784" w:type="dxa"/>
            <w:vAlign w:val="bottom"/>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286"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40"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50</w:t>
            </w:r>
          </w:p>
        </w:tc>
      </w:tr>
      <w:tr w:rsidR="004C486D" w:rsidRPr="00E33894"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267,286</w:t>
            </w:r>
          </w:p>
        </w:tc>
        <w:tc>
          <w:tcPr>
            <w:tcW w:w="1559" w:type="dxa"/>
            <w:noWrap/>
            <w:vAlign w:val="bottom"/>
            <w:hideMark/>
          </w:tcPr>
          <w:p w:rsidR="004C486D" w:rsidRPr="004E3518"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E3518">
              <w:rPr>
                <w:rFonts w:ascii="Calibri" w:hAnsi="Calibri" w:cs="Calibri"/>
                <w:color w:val="000000"/>
              </w:rPr>
              <w:t>47,756</w:t>
            </w:r>
          </w:p>
        </w:tc>
        <w:tc>
          <w:tcPr>
            <w:tcW w:w="1784" w:type="dxa"/>
            <w:vAlign w:val="bottom"/>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1286"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240"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4C486D" w:rsidRPr="00E33894"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162,454</w:t>
            </w:r>
          </w:p>
        </w:tc>
        <w:tc>
          <w:tcPr>
            <w:tcW w:w="1559" w:type="dxa"/>
            <w:noWrap/>
            <w:vAlign w:val="bottom"/>
            <w:hideMark/>
          </w:tcPr>
          <w:p w:rsidR="004C486D" w:rsidRPr="004E3518"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E3518">
              <w:rPr>
                <w:rFonts w:ascii="Calibri" w:hAnsi="Calibri" w:cs="Calibri"/>
                <w:color w:val="000000"/>
              </w:rPr>
              <w:t>32,288</w:t>
            </w:r>
          </w:p>
        </w:tc>
        <w:tc>
          <w:tcPr>
            <w:tcW w:w="1784" w:type="dxa"/>
            <w:vAlign w:val="bottom"/>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1286"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240"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r>
      <w:tr w:rsidR="004C486D" w:rsidRPr="00E33894" w:rsidTr="00240C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105,994</w:t>
            </w:r>
          </w:p>
        </w:tc>
        <w:tc>
          <w:tcPr>
            <w:tcW w:w="1559" w:type="dxa"/>
            <w:noWrap/>
            <w:vAlign w:val="bottom"/>
            <w:hideMark/>
          </w:tcPr>
          <w:p w:rsidR="004C486D" w:rsidRPr="004E3518"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E3518">
              <w:rPr>
                <w:rFonts w:ascii="Calibri" w:hAnsi="Calibri" w:cs="Calibri"/>
                <w:color w:val="000000"/>
              </w:rPr>
              <w:t>22,559</w:t>
            </w:r>
          </w:p>
        </w:tc>
        <w:tc>
          <w:tcPr>
            <w:tcW w:w="1784" w:type="dxa"/>
            <w:vAlign w:val="bottom"/>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286"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1240" w:type="dxa"/>
            <w:noWrap/>
            <w:vAlign w:val="bottom"/>
            <w:hideMark/>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r>
      <w:tr w:rsidR="004C486D" w:rsidRPr="00E33894" w:rsidTr="00240C81">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rsidR="004C486D" w:rsidRPr="004E3518" w:rsidRDefault="004C486D" w:rsidP="00240C81">
            <w:pPr>
              <w:jc w:val="center"/>
              <w:rPr>
                <w:rFonts w:ascii="Calibri" w:hAnsi="Calibri" w:cs="Calibri"/>
                <w:b w:val="0"/>
                <w:color w:val="000000"/>
              </w:rPr>
            </w:pPr>
            <w:r w:rsidRPr="004E3518">
              <w:rPr>
                <w:rFonts w:ascii="Calibri" w:hAnsi="Calibri" w:cs="Calibri"/>
                <w:b w:val="0"/>
                <w:color w:val="000000"/>
              </w:rPr>
              <w:t>51,931</w:t>
            </w:r>
          </w:p>
        </w:tc>
        <w:tc>
          <w:tcPr>
            <w:tcW w:w="1559" w:type="dxa"/>
            <w:noWrap/>
            <w:vAlign w:val="bottom"/>
            <w:hideMark/>
          </w:tcPr>
          <w:p w:rsidR="004C486D" w:rsidRPr="004E3518"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E3518">
              <w:rPr>
                <w:rFonts w:ascii="Calibri" w:hAnsi="Calibri" w:cs="Calibri"/>
                <w:color w:val="000000"/>
              </w:rPr>
              <w:t>11,620</w:t>
            </w:r>
          </w:p>
        </w:tc>
        <w:tc>
          <w:tcPr>
            <w:tcW w:w="1784" w:type="dxa"/>
            <w:vAlign w:val="bottom"/>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286"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50</w:t>
            </w:r>
          </w:p>
        </w:tc>
        <w:tc>
          <w:tcPr>
            <w:tcW w:w="1240" w:type="dxa"/>
            <w:noWrap/>
            <w:vAlign w:val="bottom"/>
            <w:hideMark/>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r>
    </w:tbl>
    <w:p w:rsidR="004C486D" w:rsidRDefault="004C486D" w:rsidP="00035207">
      <w:pPr>
        <w:spacing w:after="0" w:line="240" w:lineRule="auto"/>
      </w:pPr>
    </w:p>
    <w:p w:rsidR="00035207" w:rsidRDefault="00035207" w:rsidP="00035207">
      <w:pPr>
        <w:spacing w:after="0" w:line="240" w:lineRule="auto"/>
      </w:pPr>
    </w:p>
    <w:p w:rsidR="00035207" w:rsidRDefault="00035207" w:rsidP="00035207">
      <w:pPr>
        <w:spacing w:after="0" w:line="240" w:lineRule="auto"/>
      </w:pPr>
      <w:r>
        <w:t>The 100-year flood flow is reduced by:</w:t>
      </w:r>
    </w:p>
    <w:p w:rsidR="00035207" w:rsidRDefault="00035207" w:rsidP="00035207">
      <w:pPr>
        <w:spacing w:after="0" w:line="240" w:lineRule="auto"/>
      </w:pPr>
      <m:oMathPara>
        <m:oMath>
          <m:r>
            <w:rPr>
              <w:rFonts w:ascii="Cambria Math" w:hAnsi="Cambria Math"/>
            </w:rPr>
            <m:t>523,817-78,196</m:t>
          </m:r>
        </m:oMath>
      </m:oMathPara>
    </w:p>
    <w:p w:rsidR="00035207" w:rsidRDefault="00035207" w:rsidP="00035207">
      <w:pPr>
        <w:spacing w:after="0" w:line="240" w:lineRule="auto"/>
      </w:pPr>
      <m:oMathPara>
        <m:oMath>
          <m:r>
            <w:rPr>
              <w:rFonts w:ascii="Cambria Math" w:hAnsi="Cambria Math"/>
            </w:rPr>
            <m:t>445,621cfs</m:t>
          </m:r>
        </m:oMath>
      </m:oMathPara>
    </w:p>
    <w:p w:rsidR="00035207" w:rsidRDefault="00035207" w:rsidP="00035207">
      <w:pPr>
        <w:spacing w:after="0" w:line="240" w:lineRule="auto"/>
      </w:pPr>
    </w:p>
    <w:p w:rsidR="00035207" w:rsidRDefault="00035207" w:rsidP="00035207">
      <w:pPr>
        <w:spacing w:after="0" w:line="240" w:lineRule="auto"/>
      </w:pPr>
      <w:r>
        <w:t>5% Confidence Limit:</w:t>
      </w:r>
      <w:r>
        <w:tab/>
      </w:r>
      <m:oMath>
        <m:r>
          <w:rPr>
            <w:rFonts w:ascii="Cambria Math" w:hAnsi="Cambria Math"/>
          </w:rPr>
          <m:t>110,703cfs</m:t>
        </m:r>
      </m:oMath>
    </w:p>
    <w:p w:rsidR="00035207" w:rsidRDefault="00035207" w:rsidP="00035207">
      <w:pPr>
        <w:spacing w:after="0" w:line="240" w:lineRule="auto"/>
        <w:rPr>
          <w:rFonts w:eastAsiaTheme="minorEastAsia"/>
        </w:rPr>
      </w:pPr>
      <w:r>
        <w:t>95% Confidence Limit:</w:t>
      </w:r>
      <w:r>
        <w:tab/>
      </w:r>
      <w:r>
        <w:rPr>
          <w:rFonts w:eastAsiaTheme="minorEastAsia"/>
        </w:rPr>
        <w:t xml:space="preserve">   </w:t>
      </w:r>
      <m:oMath>
        <m:r>
          <w:rPr>
            <w:rFonts w:ascii="Cambria Math" w:hAnsi="Cambria Math"/>
          </w:rPr>
          <m:t>59,562cfs</m:t>
        </m:r>
      </m:oMath>
    </w:p>
    <w:p w:rsidR="00035207" w:rsidRDefault="00035207"/>
    <w:p w:rsidR="004C486D" w:rsidRDefault="004C486D"/>
    <w:p w:rsidR="00035207" w:rsidRPr="007D1801" w:rsidRDefault="007D1801">
      <w:pPr>
        <w:rPr>
          <w:b/>
        </w:rPr>
      </w:pPr>
      <w:r w:rsidRPr="007D1801">
        <w:rPr>
          <w:b/>
        </w:rPr>
        <w:t>2.  Repeat the flood frequency analysis for the data from the Colorado River at Austin from 1900 to 1940 in HEC-SSP using a weighted skew in which the regional skew for Austin, Texas is -0.25 with a root mean square error of 0.3025.</w:t>
      </w:r>
    </w:p>
    <w:tbl>
      <w:tblPr>
        <w:tblStyle w:val="TableGrid"/>
        <w:tblW w:w="0" w:type="auto"/>
        <w:jc w:val="center"/>
        <w:tblLook w:val="04A0" w:firstRow="1" w:lastRow="0" w:firstColumn="1" w:lastColumn="0" w:noHBand="0" w:noVBand="1"/>
      </w:tblPr>
      <w:tblGrid>
        <w:gridCol w:w="2120"/>
        <w:gridCol w:w="1348"/>
        <w:gridCol w:w="1336"/>
        <w:gridCol w:w="1348"/>
        <w:gridCol w:w="1336"/>
      </w:tblGrid>
      <w:tr w:rsidR="000F7296" w:rsidRPr="000F7296" w:rsidTr="000F7296">
        <w:trPr>
          <w:trHeight w:val="300"/>
          <w:jc w:val="center"/>
        </w:trPr>
        <w:tc>
          <w:tcPr>
            <w:tcW w:w="2120" w:type="dxa"/>
            <w:shd w:val="clear" w:color="auto" w:fill="000000" w:themeFill="text1"/>
            <w:noWrap/>
            <w:hideMark/>
          </w:tcPr>
          <w:p w:rsidR="000F7296" w:rsidRPr="000F7296" w:rsidRDefault="000F7296" w:rsidP="000F7296">
            <w:pPr>
              <w:jc w:val="center"/>
            </w:pPr>
          </w:p>
        </w:tc>
        <w:tc>
          <w:tcPr>
            <w:tcW w:w="2684" w:type="dxa"/>
            <w:gridSpan w:val="2"/>
            <w:shd w:val="clear" w:color="auto" w:fill="000000" w:themeFill="text1"/>
            <w:noWrap/>
            <w:hideMark/>
          </w:tcPr>
          <w:p w:rsidR="000F7296" w:rsidRPr="000F7296" w:rsidRDefault="000F7296" w:rsidP="000F7296">
            <w:pPr>
              <w:jc w:val="center"/>
            </w:pPr>
            <w:r w:rsidRPr="000F7296">
              <w:t>Using Station Skew</w:t>
            </w:r>
          </w:p>
        </w:tc>
        <w:tc>
          <w:tcPr>
            <w:tcW w:w="2684" w:type="dxa"/>
            <w:gridSpan w:val="2"/>
            <w:shd w:val="clear" w:color="auto" w:fill="000000" w:themeFill="text1"/>
            <w:noWrap/>
            <w:hideMark/>
          </w:tcPr>
          <w:p w:rsidR="000F7296" w:rsidRPr="000F7296" w:rsidRDefault="000F7296" w:rsidP="000F7296">
            <w:pPr>
              <w:jc w:val="center"/>
            </w:pPr>
            <w:r w:rsidRPr="000F7296">
              <w:t>Using Weighted Skew</w:t>
            </w:r>
          </w:p>
        </w:tc>
      </w:tr>
      <w:tr w:rsidR="000F7296" w:rsidRPr="000F7296" w:rsidTr="000F7296">
        <w:trPr>
          <w:trHeight w:val="300"/>
          <w:jc w:val="center"/>
        </w:trPr>
        <w:tc>
          <w:tcPr>
            <w:tcW w:w="2120" w:type="dxa"/>
            <w:tcBorders>
              <w:bottom w:val="single" w:sz="4" w:space="0" w:color="auto"/>
            </w:tcBorders>
            <w:shd w:val="clear" w:color="auto" w:fill="000000" w:themeFill="text1"/>
            <w:noWrap/>
            <w:hideMark/>
          </w:tcPr>
          <w:p w:rsidR="000F7296" w:rsidRPr="000F7296" w:rsidRDefault="000F7296" w:rsidP="000F7296">
            <w:pPr>
              <w:jc w:val="center"/>
            </w:pPr>
            <w:r w:rsidRPr="000F7296">
              <w:t>Return Period (years)</w:t>
            </w:r>
          </w:p>
        </w:tc>
        <w:tc>
          <w:tcPr>
            <w:tcW w:w="1348" w:type="dxa"/>
            <w:tcBorders>
              <w:bottom w:val="single" w:sz="4" w:space="0" w:color="auto"/>
            </w:tcBorders>
            <w:shd w:val="clear" w:color="auto" w:fill="000000" w:themeFill="text1"/>
            <w:noWrap/>
            <w:hideMark/>
          </w:tcPr>
          <w:p w:rsidR="000F7296" w:rsidRPr="000F7296" w:rsidRDefault="000F7296" w:rsidP="000F7296">
            <w:pPr>
              <w:jc w:val="center"/>
            </w:pPr>
            <w:r w:rsidRPr="000F7296">
              <w:t>1900-1940</w:t>
            </w:r>
          </w:p>
        </w:tc>
        <w:tc>
          <w:tcPr>
            <w:tcW w:w="1336" w:type="dxa"/>
            <w:tcBorders>
              <w:bottom w:val="single" w:sz="4" w:space="0" w:color="auto"/>
            </w:tcBorders>
            <w:shd w:val="clear" w:color="auto" w:fill="000000" w:themeFill="text1"/>
            <w:noWrap/>
            <w:hideMark/>
          </w:tcPr>
          <w:p w:rsidR="000F7296" w:rsidRPr="000F7296" w:rsidRDefault="000F7296" w:rsidP="000F7296">
            <w:pPr>
              <w:jc w:val="center"/>
            </w:pPr>
            <w:r w:rsidRPr="000F7296">
              <w:t>1941-2010</w:t>
            </w:r>
          </w:p>
        </w:tc>
        <w:tc>
          <w:tcPr>
            <w:tcW w:w="1348" w:type="dxa"/>
            <w:tcBorders>
              <w:bottom w:val="single" w:sz="4" w:space="0" w:color="auto"/>
            </w:tcBorders>
            <w:shd w:val="clear" w:color="auto" w:fill="000000" w:themeFill="text1"/>
            <w:noWrap/>
            <w:hideMark/>
          </w:tcPr>
          <w:p w:rsidR="000F7296" w:rsidRPr="000F7296" w:rsidRDefault="000F7296" w:rsidP="000F7296">
            <w:pPr>
              <w:jc w:val="center"/>
            </w:pPr>
            <w:r w:rsidRPr="000F7296">
              <w:t>1900-1940</w:t>
            </w:r>
          </w:p>
        </w:tc>
        <w:tc>
          <w:tcPr>
            <w:tcW w:w="1336" w:type="dxa"/>
            <w:tcBorders>
              <w:bottom w:val="single" w:sz="4" w:space="0" w:color="auto"/>
            </w:tcBorders>
            <w:shd w:val="clear" w:color="auto" w:fill="000000" w:themeFill="text1"/>
            <w:noWrap/>
            <w:hideMark/>
          </w:tcPr>
          <w:p w:rsidR="000F7296" w:rsidRPr="000F7296" w:rsidRDefault="000F7296" w:rsidP="000F7296">
            <w:pPr>
              <w:jc w:val="center"/>
            </w:pPr>
            <w:r w:rsidRPr="000F7296">
              <w:t>1941-2010</w:t>
            </w:r>
          </w:p>
        </w:tc>
      </w:tr>
      <w:tr w:rsidR="000F7296" w:rsidRPr="000F7296" w:rsidTr="000F7296">
        <w:trPr>
          <w:trHeight w:val="300"/>
          <w:jc w:val="center"/>
        </w:trPr>
        <w:tc>
          <w:tcPr>
            <w:tcW w:w="2120" w:type="dxa"/>
            <w:tcBorders>
              <w:right w:val="nil"/>
            </w:tcBorders>
            <w:noWrap/>
            <w:hideMark/>
          </w:tcPr>
          <w:p w:rsidR="000F7296" w:rsidRPr="000F7296" w:rsidRDefault="000F7296" w:rsidP="000F7296">
            <w:pPr>
              <w:jc w:val="center"/>
            </w:pPr>
            <w:r w:rsidRPr="000F7296">
              <w:t>2</w:t>
            </w:r>
          </w:p>
        </w:tc>
        <w:tc>
          <w:tcPr>
            <w:tcW w:w="1348" w:type="dxa"/>
            <w:tcBorders>
              <w:left w:val="nil"/>
              <w:right w:val="nil"/>
            </w:tcBorders>
            <w:noWrap/>
            <w:hideMark/>
          </w:tcPr>
          <w:p w:rsidR="000F7296" w:rsidRPr="000F7296" w:rsidRDefault="000F7296" w:rsidP="000F7296">
            <w:pPr>
              <w:jc w:val="center"/>
            </w:pPr>
            <w:r w:rsidRPr="000F7296">
              <w:rPr>
                <w:lang w:val="es-MX"/>
              </w:rPr>
              <w:t>51,931</w:t>
            </w:r>
          </w:p>
        </w:tc>
        <w:tc>
          <w:tcPr>
            <w:tcW w:w="1336" w:type="dxa"/>
            <w:tcBorders>
              <w:left w:val="nil"/>
              <w:right w:val="nil"/>
            </w:tcBorders>
            <w:noWrap/>
            <w:hideMark/>
          </w:tcPr>
          <w:p w:rsidR="000F7296" w:rsidRPr="000F7296" w:rsidRDefault="000F7296" w:rsidP="000F7296">
            <w:pPr>
              <w:jc w:val="center"/>
            </w:pPr>
            <w:r w:rsidRPr="000F7296">
              <w:rPr>
                <w:lang w:val="es-MX"/>
              </w:rPr>
              <w:t>11,620</w:t>
            </w:r>
          </w:p>
        </w:tc>
        <w:tc>
          <w:tcPr>
            <w:tcW w:w="1348" w:type="dxa"/>
            <w:tcBorders>
              <w:left w:val="nil"/>
              <w:right w:val="nil"/>
            </w:tcBorders>
            <w:noWrap/>
            <w:hideMark/>
          </w:tcPr>
          <w:p w:rsidR="000F7296" w:rsidRPr="000F7296" w:rsidRDefault="000F7296" w:rsidP="000F7296">
            <w:pPr>
              <w:jc w:val="center"/>
            </w:pPr>
            <w:r w:rsidRPr="000F7296">
              <w:t>54,368</w:t>
            </w:r>
          </w:p>
        </w:tc>
        <w:tc>
          <w:tcPr>
            <w:tcW w:w="1336" w:type="dxa"/>
            <w:tcBorders>
              <w:left w:val="nil"/>
            </w:tcBorders>
            <w:noWrap/>
            <w:hideMark/>
          </w:tcPr>
          <w:p w:rsidR="000F7296" w:rsidRPr="000F7296" w:rsidRDefault="000F7296" w:rsidP="000F7296">
            <w:pPr>
              <w:jc w:val="center"/>
            </w:pPr>
            <w:r w:rsidRPr="000F7296">
              <w:t>11,753</w:t>
            </w:r>
          </w:p>
        </w:tc>
      </w:tr>
      <w:tr w:rsidR="000F7296" w:rsidRPr="000F7296" w:rsidTr="000F7296">
        <w:trPr>
          <w:trHeight w:val="300"/>
          <w:jc w:val="center"/>
        </w:trPr>
        <w:tc>
          <w:tcPr>
            <w:tcW w:w="2120" w:type="dxa"/>
            <w:tcBorders>
              <w:right w:val="nil"/>
            </w:tcBorders>
            <w:noWrap/>
            <w:hideMark/>
          </w:tcPr>
          <w:p w:rsidR="000F7296" w:rsidRPr="000F7296" w:rsidRDefault="000F7296" w:rsidP="000F7296">
            <w:pPr>
              <w:jc w:val="center"/>
            </w:pPr>
            <w:r w:rsidRPr="000F7296">
              <w:t>10</w:t>
            </w:r>
          </w:p>
        </w:tc>
        <w:tc>
          <w:tcPr>
            <w:tcW w:w="1348" w:type="dxa"/>
            <w:tcBorders>
              <w:left w:val="nil"/>
              <w:right w:val="nil"/>
            </w:tcBorders>
            <w:noWrap/>
            <w:hideMark/>
          </w:tcPr>
          <w:p w:rsidR="000F7296" w:rsidRPr="000F7296" w:rsidRDefault="000F7296" w:rsidP="000F7296">
            <w:pPr>
              <w:jc w:val="center"/>
            </w:pPr>
            <w:r w:rsidRPr="000F7296">
              <w:rPr>
                <w:lang w:val="es-MX"/>
              </w:rPr>
              <w:t>162,454</w:t>
            </w:r>
          </w:p>
        </w:tc>
        <w:tc>
          <w:tcPr>
            <w:tcW w:w="1336" w:type="dxa"/>
            <w:tcBorders>
              <w:left w:val="nil"/>
              <w:right w:val="nil"/>
            </w:tcBorders>
            <w:noWrap/>
            <w:hideMark/>
          </w:tcPr>
          <w:p w:rsidR="000F7296" w:rsidRPr="000F7296" w:rsidRDefault="000F7296" w:rsidP="000F7296">
            <w:pPr>
              <w:jc w:val="center"/>
            </w:pPr>
            <w:r w:rsidRPr="000F7296">
              <w:rPr>
                <w:lang w:val="es-MX"/>
              </w:rPr>
              <w:t>32,288</w:t>
            </w:r>
          </w:p>
        </w:tc>
        <w:tc>
          <w:tcPr>
            <w:tcW w:w="1348" w:type="dxa"/>
            <w:tcBorders>
              <w:left w:val="nil"/>
              <w:right w:val="nil"/>
            </w:tcBorders>
            <w:noWrap/>
            <w:hideMark/>
          </w:tcPr>
          <w:p w:rsidR="000F7296" w:rsidRPr="000F7296" w:rsidRDefault="000F7296" w:rsidP="000F7296">
            <w:pPr>
              <w:jc w:val="center"/>
            </w:pPr>
            <w:r w:rsidRPr="000F7296">
              <w:t>159,862</w:t>
            </w:r>
          </w:p>
        </w:tc>
        <w:tc>
          <w:tcPr>
            <w:tcW w:w="1336" w:type="dxa"/>
            <w:tcBorders>
              <w:left w:val="nil"/>
            </w:tcBorders>
            <w:noWrap/>
            <w:hideMark/>
          </w:tcPr>
          <w:p w:rsidR="000F7296" w:rsidRPr="000F7296" w:rsidRDefault="000F7296" w:rsidP="000F7296">
            <w:pPr>
              <w:jc w:val="center"/>
            </w:pPr>
            <w:r w:rsidRPr="000F7296">
              <w:t>32,077</w:t>
            </w:r>
          </w:p>
        </w:tc>
      </w:tr>
      <w:tr w:rsidR="000F7296" w:rsidRPr="000F7296" w:rsidTr="000F7296">
        <w:trPr>
          <w:trHeight w:val="300"/>
          <w:jc w:val="center"/>
        </w:trPr>
        <w:tc>
          <w:tcPr>
            <w:tcW w:w="2120" w:type="dxa"/>
            <w:tcBorders>
              <w:right w:val="nil"/>
            </w:tcBorders>
            <w:noWrap/>
            <w:hideMark/>
          </w:tcPr>
          <w:p w:rsidR="000F7296" w:rsidRPr="000F7296" w:rsidRDefault="000F7296" w:rsidP="000F7296">
            <w:pPr>
              <w:jc w:val="center"/>
            </w:pPr>
            <w:r w:rsidRPr="000F7296">
              <w:t>50</w:t>
            </w:r>
          </w:p>
        </w:tc>
        <w:tc>
          <w:tcPr>
            <w:tcW w:w="1348" w:type="dxa"/>
            <w:tcBorders>
              <w:left w:val="nil"/>
              <w:right w:val="nil"/>
            </w:tcBorders>
            <w:noWrap/>
            <w:hideMark/>
          </w:tcPr>
          <w:p w:rsidR="000F7296" w:rsidRPr="000F7296" w:rsidRDefault="000F7296" w:rsidP="000F7296">
            <w:pPr>
              <w:jc w:val="center"/>
            </w:pPr>
            <w:r w:rsidRPr="000F7296">
              <w:rPr>
                <w:lang w:val="es-MX"/>
              </w:rPr>
              <w:t>377,632</w:t>
            </w:r>
          </w:p>
        </w:tc>
        <w:tc>
          <w:tcPr>
            <w:tcW w:w="1336" w:type="dxa"/>
            <w:tcBorders>
              <w:left w:val="nil"/>
              <w:right w:val="nil"/>
            </w:tcBorders>
            <w:noWrap/>
            <w:hideMark/>
          </w:tcPr>
          <w:p w:rsidR="000F7296" w:rsidRPr="000F7296" w:rsidRDefault="000F7296" w:rsidP="000F7296">
            <w:pPr>
              <w:jc w:val="center"/>
            </w:pPr>
            <w:r w:rsidRPr="000F7296">
              <w:rPr>
                <w:lang w:val="es-MX"/>
              </w:rPr>
              <w:t>61,802</w:t>
            </w:r>
          </w:p>
        </w:tc>
        <w:tc>
          <w:tcPr>
            <w:tcW w:w="1348" w:type="dxa"/>
            <w:tcBorders>
              <w:left w:val="nil"/>
              <w:right w:val="nil"/>
            </w:tcBorders>
            <w:noWrap/>
            <w:hideMark/>
          </w:tcPr>
          <w:p w:rsidR="000F7296" w:rsidRPr="000F7296" w:rsidRDefault="000F7296" w:rsidP="000F7296">
            <w:pPr>
              <w:jc w:val="center"/>
            </w:pPr>
            <w:r w:rsidRPr="000F7296">
              <w:t>329,581</w:t>
            </w:r>
          </w:p>
        </w:tc>
        <w:tc>
          <w:tcPr>
            <w:tcW w:w="1336" w:type="dxa"/>
            <w:tcBorders>
              <w:left w:val="nil"/>
            </w:tcBorders>
            <w:noWrap/>
            <w:hideMark/>
          </w:tcPr>
          <w:p w:rsidR="000F7296" w:rsidRPr="000F7296" w:rsidRDefault="000F7296" w:rsidP="000F7296">
            <w:pPr>
              <w:jc w:val="center"/>
            </w:pPr>
            <w:r w:rsidRPr="000F7296">
              <w:t>59,607</w:t>
            </w:r>
          </w:p>
        </w:tc>
      </w:tr>
      <w:tr w:rsidR="000F7296" w:rsidRPr="000F7296" w:rsidTr="000F7296">
        <w:trPr>
          <w:trHeight w:val="300"/>
          <w:jc w:val="center"/>
        </w:trPr>
        <w:tc>
          <w:tcPr>
            <w:tcW w:w="2120" w:type="dxa"/>
            <w:tcBorders>
              <w:right w:val="nil"/>
            </w:tcBorders>
            <w:noWrap/>
            <w:hideMark/>
          </w:tcPr>
          <w:p w:rsidR="000F7296" w:rsidRPr="000F7296" w:rsidRDefault="000F7296" w:rsidP="000F7296">
            <w:pPr>
              <w:jc w:val="center"/>
            </w:pPr>
            <w:r w:rsidRPr="000F7296">
              <w:t>100</w:t>
            </w:r>
          </w:p>
        </w:tc>
        <w:tc>
          <w:tcPr>
            <w:tcW w:w="1348" w:type="dxa"/>
            <w:tcBorders>
              <w:left w:val="nil"/>
              <w:right w:val="nil"/>
            </w:tcBorders>
            <w:noWrap/>
            <w:hideMark/>
          </w:tcPr>
          <w:p w:rsidR="000F7296" w:rsidRPr="000F7296" w:rsidRDefault="000F7296" w:rsidP="000F7296">
            <w:pPr>
              <w:jc w:val="center"/>
            </w:pPr>
            <w:r w:rsidRPr="000F7296">
              <w:rPr>
                <w:lang w:val="es-MX"/>
              </w:rPr>
              <w:t>523,817</w:t>
            </w:r>
          </w:p>
        </w:tc>
        <w:tc>
          <w:tcPr>
            <w:tcW w:w="1336" w:type="dxa"/>
            <w:tcBorders>
              <w:left w:val="nil"/>
              <w:right w:val="nil"/>
            </w:tcBorders>
            <w:noWrap/>
            <w:hideMark/>
          </w:tcPr>
          <w:p w:rsidR="000F7296" w:rsidRPr="000F7296" w:rsidRDefault="000F7296" w:rsidP="000F7296">
            <w:pPr>
              <w:jc w:val="center"/>
            </w:pPr>
            <w:r w:rsidRPr="000F7296">
              <w:rPr>
                <w:lang w:val="es-MX"/>
              </w:rPr>
              <w:t>78,196</w:t>
            </w:r>
          </w:p>
        </w:tc>
        <w:tc>
          <w:tcPr>
            <w:tcW w:w="1348" w:type="dxa"/>
            <w:tcBorders>
              <w:left w:val="nil"/>
              <w:right w:val="nil"/>
            </w:tcBorders>
            <w:noWrap/>
            <w:hideMark/>
          </w:tcPr>
          <w:p w:rsidR="000F7296" w:rsidRPr="000F7296" w:rsidRDefault="000F7296" w:rsidP="000F7296">
            <w:pPr>
              <w:jc w:val="center"/>
            </w:pPr>
            <w:r w:rsidRPr="000F7296">
              <w:t>431,311</w:t>
            </w:r>
          </w:p>
        </w:tc>
        <w:tc>
          <w:tcPr>
            <w:tcW w:w="1336" w:type="dxa"/>
            <w:tcBorders>
              <w:left w:val="nil"/>
            </w:tcBorders>
            <w:noWrap/>
            <w:hideMark/>
          </w:tcPr>
          <w:p w:rsidR="000F7296" w:rsidRPr="000F7296" w:rsidRDefault="000F7296" w:rsidP="000F7296">
            <w:pPr>
              <w:jc w:val="center"/>
            </w:pPr>
            <w:r w:rsidRPr="000F7296">
              <w:t>74,380</w:t>
            </w:r>
          </w:p>
        </w:tc>
      </w:tr>
    </w:tbl>
    <w:p w:rsidR="007D1801" w:rsidRDefault="007D1801"/>
    <w:p w:rsidR="004C486D" w:rsidRDefault="004C486D"/>
    <w:p w:rsidR="004C486D" w:rsidRDefault="004C486D">
      <w:pPr>
        <w:rPr>
          <w:b/>
        </w:rPr>
      </w:pPr>
      <w:r>
        <w:rPr>
          <w:b/>
        </w:rPr>
        <w:br w:type="page"/>
      </w:r>
    </w:p>
    <w:p w:rsidR="004C486D" w:rsidRPr="00531112" w:rsidRDefault="004C486D" w:rsidP="004C486D">
      <w:pPr>
        <w:spacing w:after="0" w:line="240" w:lineRule="auto"/>
        <w:jc w:val="both"/>
        <w:rPr>
          <w:b/>
        </w:rPr>
      </w:pPr>
      <w:proofErr w:type="gramStart"/>
      <w:r w:rsidRPr="00531112">
        <w:rPr>
          <w:b/>
        </w:rPr>
        <w:lastRenderedPageBreak/>
        <w:t>#</w:t>
      </w:r>
      <w:r>
        <w:rPr>
          <w:b/>
        </w:rPr>
        <w:t>3</w:t>
      </w:r>
      <w:r w:rsidRPr="00531112">
        <w:rPr>
          <w:b/>
        </w:rPr>
        <w:t>.</w:t>
      </w:r>
      <w:proofErr w:type="gramEnd"/>
      <w:r w:rsidRPr="00531112">
        <w:rPr>
          <w:b/>
        </w:rPr>
        <w:t xml:space="preserve"> 12.1.3 Calculate the probability that a 100-year flood will occur at a given site at least once during the next 5, 10, 50 and 100 years. What is the chance that a 100-year flood will not occur at this site during the next 100 years?</w:t>
      </w:r>
    </w:p>
    <w:p w:rsidR="004C486D" w:rsidRPr="00C23CFE" w:rsidRDefault="004C486D" w:rsidP="004C486D">
      <w:pPr>
        <w:spacing w:after="0" w:line="240" w:lineRule="auto"/>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T</m:t>
                      </m:r>
                    </m:den>
                  </m:f>
                </m:e>
              </m:d>
            </m:e>
            <m:sup>
              <m:r>
                <w:rPr>
                  <w:rFonts w:ascii="Cambria Math" w:hAnsi="Cambria Math"/>
                </w:rPr>
                <m:t>N</m:t>
              </m:r>
            </m:sup>
          </m:sSup>
        </m:oMath>
      </m:oMathPara>
    </w:p>
    <w:p w:rsidR="004C486D" w:rsidRPr="00C23CFE" w:rsidRDefault="004C486D" w:rsidP="004C486D">
      <w:pPr>
        <w:spacing w:after="0" w:line="240" w:lineRule="auto"/>
        <w:jc w:val="both"/>
      </w:pPr>
      <m:oMathPara>
        <m:oMathParaPr>
          <m:jc m:val="left"/>
        </m:oMathParaPr>
        <m:oMath>
          <m:r>
            <w:rPr>
              <w:rFonts w:ascii="Cambria Math" w:hAnsi="Cambria Math"/>
            </w:rPr>
            <m:t>T=100yr</m:t>
          </m:r>
        </m:oMath>
      </m:oMathPara>
    </w:p>
    <w:p w:rsidR="004C486D" w:rsidRPr="00C23CFE" w:rsidRDefault="004C486D" w:rsidP="004C486D">
      <w:pPr>
        <w:spacing w:after="0" w:line="240" w:lineRule="auto"/>
        <w:jc w:val="both"/>
      </w:pPr>
      <m:oMathPara>
        <m:oMathParaPr>
          <m:jc m:val="left"/>
        </m:oMathParaPr>
        <m:oMath>
          <m:r>
            <w:rPr>
              <w:rFonts w:ascii="Cambria Math" w:hAnsi="Cambria Math"/>
            </w:rPr>
            <m:t>N=5, 10,50 and 100yr</m:t>
          </m:r>
        </m:oMath>
      </m:oMathPara>
    </w:p>
    <w:p w:rsidR="004C486D" w:rsidRDefault="004C486D" w:rsidP="004C486D">
      <w:pPr>
        <w:spacing w:after="0" w:line="240" w:lineRule="auto"/>
        <w:jc w:val="both"/>
      </w:pPr>
    </w:p>
    <w:tbl>
      <w:tblPr>
        <w:tblStyle w:val="LightList1"/>
        <w:tblW w:w="0" w:type="auto"/>
        <w:tblInd w:w="1382" w:type="dxa"/>
        <w:tblLook w:val="04A0" w:firstRow="1" w:lastRow="0" w:firstColumn="1" w:lastColumn="0" w:noHBand="0" w:noVBand="1"/>
      </w:tblPr>
      <w:tblGrid>
        <w:gridCol w:w="1170"/>
        <w:gridCol w:w="1530"/>
      </w:tblGrid>
      <w:tr w:rsidR="004C486D" w:rsidTr="00240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C486D" w:rsidRDefault="004C486D" w:rsidP="00240C81">
            <w:pPr>
              <w:jc w:val="both"/>
            </w:pPr>
            <m:oMathPara>
              <m:oMath>
                <m:r>
                  <m:rPr>
                    <m:sty m:val="bi"/>
                  </m:rPr>
                  <w:rPr>
                    <w:rFonts w:ascii="Cambria Math" w:hAnsi="Cambria Math"/>
                  </w:rPr>
                  <m:t>N</m:t>
                </m:r>
              </m:oMath>
            </m:oMathPara>
          </w:p>
        </w:tc>
        <w:tc>
          <w:tcPr>
            <w:tcW w:w="1530" w:type="dxa"/>
          </w:tcPr>
          <w:p w:rsidR="004C486D" w:rsidRDefault="004C486D" w:rsidP="00240C81">
            <w:pPr>
              <w:jc w:val="both"/>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P</m:t>
                </m:r>
                <m:d>
                  <m:dPr>
                    <m:ctrlPr>
                      <w:rPr>
                        <w:rFonts w:ascii="Cambria Math" w:hAnsi="Cambria Math"/>
                        <w:i/>
                      </w:rPr>
                    </m:ctrlPr>
                  </m:dPr>
                  <m:e>
                    <m:r>
                      <m:rPr>
                        <m:sty m:val="bi"/>
                      </m:rPr>
                      <w:rPr>
                        <w:rFonts w:ascii="Cambria Math" w:hAnsi="Cambria Math"/>
                      </w:rPr>
                      <m:t>X≥</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T</m:t>
                        </m:r>
                      </m:sub>
                    </m:sSub>
                  </m:e>
                </m:d>
              </m:oMath>
            </m:oMathPara>
          </w:p>
        </w:tc>
      </w:tr>
      <w:tr w:rsidR="004C486D" w:rsidTr="0024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C486D" w:rsidRPr="00C23CFE" w:rsidRDefault="004C486D" w:rsidP="00240C81">
            <w:pPr>
              <w:jc w:val="center"/>
              <w:rPr>
                <w:b w:val="0"/>
              </w:rPr>
            </w:pPr>
            <w:r w:rsidRPr="00C23CFE">
              <w:rPr>
                <w:b w:val="0"/>
              </w:rPr>
              <w:t>5</w:t>
            </w:r>
          </w:p>
        </w:tc>
        <w:tc>
          <w:tcPr>
            <w:tcW w:w="1530" w:type="dxa"/>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pPr>
            <w:r>
              <w:t>0.05</w:t>
            </w:r>
          </w:p>
        </w:tc>
      </w:tr>
      <w:tr w:rsidR="004C486D" w:rsidTr="00240C81">
        <w:tc>
          <w:tcPr>
            <w:cnfStyle w:val="001000000000" w:firstRow="0" w:lastRow="0" w:firstColumn="1" w:lastColumn="0" w:oddVBand="0" w:evenVBand="0" w:oddHBand="0" w:evenHBand="0" w:firstRowFirstColumn="0" w:firstRowLastColumn="0" w:lastRowFirstColumn="0" w:lastRowLastColumn="0"/>
            <w:tcW w:w="1170" w:type="dxa"/>
          </w:tcPr>
          <w:p w:rsidR="004C486D" w:rsidRPr="00C23CFE" w:rsidRDefault="004C486D" w:rsidP="00240C81">
            <w:pPr>
              <w:jc w:val="center"/>
              <w:rPr>
                <w:b w:val="0"/>
              </w:rPr>
            </w:pPr>
            <w:r w:rsidRPr="00C23CFE">
              <w:rPr>
                <w:b w:val="0"/>
              </w:rPr>
              <w:t>10</w:t>
            </w:r>
          </w:p>
        </w:tc>
        <w:tc>
          <w:tcPr>
            <w:tcW w:w="1530" w:type="dxa"/>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pPr>
            <w:r>
              <w:t>0.10</w:t>
            </w:r>
          </w:p>
        </w:tc>
      </w:tr>
      <w:tr w:rsidR="004C486D" w:rsidTr="0024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C486D" w:rsidRPr="00C23CFE" w:rsidRDefault="004C486D" w:rsidP="00240C81">
            <w:pPr>
              <w:jc w:val="center"/>
              <w:rPr>
                <w:b w:val="0"/>
              </w:rPr>
            </w:pPr>
            <w:r w:rsidRPr="00C23CFE">
              <w:rPr>
                <w:b w:val="0"/>
              </w:rPr>
              <w:t>50</w:t>
            </w:r>
          </w:p>
        </w:tc>
        <w:tc>
          <w:tcPr>
            <w:tcW w:w="1530" w:type="dxa"/>
          </w:tcPr>
          <w:p w:rsidR="004C486D" w:rsidRDefault="004C486D" w:rsidP="00240C81">
            <w:pPr>
              <w:jc w:val="center"/>
              <w:cnfStyle w:val="000000100000" w:firstRow="0" w:lastRow="0" w:firstColumn="0" w:lastColumn="0" w:oddVBand="0" w:evenVBand="0" w:oddHBand="1" w:evenHBand="0" w:firstRowFirstColumn="0" w:firstRowLastColumn="0" w:lastRowFirstColumn="0" w:lastRowLastColumn="0"/>
            </w:pPr>
            <w:r>
              <w:t>0.39</w:t>
            </w:r>
          </w:p>
        </w:tc>
      </w:tr>
      <w:tr w:rsidR="004C486D" w:rsidTr="00240C81">
        <w:tc>
          <w:tcPr>
            <w:cnfStyle w:val="001000000000" w:firstRow="0" w:lastRow="0" w:firstColumn="1" w:lastColumn="0" w:oddVBand="0" w:evenVBand="0" w:oddHBand="0" w:evenHBand="0" w:firstRowFirstColumn="0" w:firstRowLastColumn="0" w:lastRowFirstColumn="0" w:lastRowLastColumn="0"/>
            <w:tcW w:w="1170" w:type="dxa"/>
          </w:tcPr>
          <w:p w:rsidR="004C486D" w:rsidRPr="00C23CFE" w:rsidRDefault="004C486D" w:rsidP="00240C81">
            <w:pPr>
              <w:jc w:val="center"/>
              <w:rPr>
                <w:b w:val="0"/>
              </w:rPr>
            </w:pPr>
            <w:r w:rsidRPr="00C23CFE">
              <w:rPr>
                <w:b w:val="0"/>
              </w:rPr>
              <w:t>100</w:t>
            </w:r>
          </w:p>
        </w:tc>
        <w:tc>
          <w:tcPr>
            <w:tcW w:w="1530" w:type="dxa"/>
          </w:tcPr>
          <w:p w:rsidR="004C486D" w:rsidRDefault="004C486D" w:rsidP="00240C81">
            <w:pPr>
              <w:jc w:val="center"/>
              <w:cnfStyle w:val="000000000000" w:firstRow="0" w:lastRow="0" w:firstColumn="0" w:lastColumn="0" w:oddVBand="0" w:evenVBand="0" w:oddHBand="0" w:evenHBand="0" w:firstRowFirstColumn="0" w:firstRowLastColumn="0" w:lastRowFirstColumn="0" w:lastRowLastColumn="0"/>
            </w:pPr>
            <w:r>
              <w:t>0.63</w:t>
            </w:r>
          </w:p>
        </w:tc>
      </w:tr>
    </w:tbl>
    <w:p w:rsidR="004C486D" w:rsidRDefault="004C486D" w:rsidP="004C486D">
      <w:pPr>
        <w:spacing w:after="0" w:line="240" w:lineRule="auto"/>
        <w:jc w:val="both"/>
      </w:pPr>
    </w:p>
    <w:p w:rsidR="004C486D" w:rsidRDefault="004C486D" w:rsidP="004C486D">
      <w:pPr>
        <w:spacing w:after="0" w:line="240" w:lineRule="auto"/>
        <w:jc w:val="both"/>
      </w:pPr>
      <w:r w:rsidRPr="0076478C">
        <w:t>What is the chance that a 100-year flood will not occur at this site during the next 100 years?</w:t>
      </w:r>
    </w:p>
    <w:p w:rsidR="004C486D" w:rsidRDefault="004C486D" w:rsidP="004C486D">
      <w:pPr>
        <w:spacing w:after="0" w:line="240" w:lineRule="auto"/>
        <w:jc w:val="both"/>
      </w:pPr>
    </w:p>
    <w:p w:rsidR="004C486D" w:rsidRPr="0076478C" w:rsidRDefault="004C486D" w:rsidP="004C486D">
      <w:pPr>
        <w:spacing w:after="0" w:line="240" w:lineRule="auto"/>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lang w:val="es-MX"/>
                </w:rPr>
                <m:t>&lt;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=1-P</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T</m:t>
                  </m:r>
                </m:sub>
              </m:sSub>
            </m:e>
          </m:d>
        </m:oMath>
      </m:oMathPara>
    </w:p>
    <w:p w:rsidR="004C486D" w:rsidRPr="0076478C" w:rsidRDefault="004C486D" w:rsidP="004C486D">
      <w:pPr>
        <w:spacing w:after="0" w:line="240" w:lineRule="auto"/>
        <w:jc w:val="both"/>
        <w:rPr>
          <w:rFonts w:eastAsiaTheme="minorEastAsia"/>
        </w:rPr>
      </w:pPr>
    </w:p>
    <w:p w:rsidR="004C486D" w:rsidRPr="0076478C" w:rsidRDefault="004C486D" w:rsidP="004C486D">
      <w:pPr>
        <w:spacing w:after="0" w:line="240" w:lineRule="auto"/>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lang w:val="es-MX"/>
                </w:rPr>
                <m:t>&lt;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=1-0.63</m:t>
          </m:r>
        </m:oMath>
      </m:oMathPara>
    </w:p>
    <w:p w:rsidR="004C486D" w:rsidRPr="00C23CFE" w:rsidRDefault="004C486D" w:rsidP="004C486D">
      <w:pPr>
        <w:spacing w:after="0" w:line="240" w:lineRule="auto"/>
        <w:jc w:val="both"/>
        <w:rPr>
          <w:rFonts w:eastAsiaTheme="minorEastAsia"/>
        </w:rPr>
      </w:pPr>
    </w:p>
    <w:p w:rsidR="004C486D" w:rsidRPr="004C486D" w:rsidRDefault="004C486D" w:rsidP="004C486D">
      <w:pPr>
        <w:spacing w:after="0" w:line="240" w:lineRule="auto"/>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lang w:val="es-MX"/>
                </w:rPr>
                <m:t>&lt;</m:t>
              </m:r>
              <m:sSub>
                <m:sSubPr>
                  <m:ctrlPr>
                    <w:rPr>
                      <w:rFonts w:ascii="Cambria Math" w:hAnsi="Cambria Math"/>
                      <w:i/>
                    </w:rPr>
                  </m:ctrlPr>
                </m:sSubPr>
                <m:e>
                  <m:r>
                    <w:rPr>
                      <w:rFonts w:ascii="Cambria Math" w:hAnsi="Cambria Math"/>
                    </w:rPr>
                    <m:t>x</m:t>
                  </m:r>
                </m:e>
                <m:sub>
                  <m:r>
                    <w:rPr>
                      <w:rFonts w:ascii="Cambria Math" w:hAnsi="Cambria Math"/>
                    </w:rPr>
                    <m:t>T</m:t>
                  </m:r>
                </m:sub>
              </m:sSub>
            </m:e>
          </m:d>
          <m:r>
            <w:rPr>
              <w:rFonts w:ascii="Cambria Math" w:hAnsi="Cambria Math"/>
            </w:rPr>
            <m:t>=0.37</m:t>
          </m:r>
        </m:oMath>
      </m:oMathPara>
    </w:p>
    <w:p w:rsidR="004C486D" w:rsidRPr="00C23CFE" w:rsidRDefault="004C486D" w:rsidP="004C486D">
      <w:pPr>
        <w:spacing w:after="0" w:line="240" w:lineRule="auto"/>
        <w:jc w:val="both"/>
        <w:rPr>
          <w:rFonts w:eastAsiaTheme="minorEastAsia"/>
        </w:rPr>
      </w:pPr>
    </w:p>
    <w:p w:rsidR="004C486D" w:rsidRPr="00531112" w:rsidRDefault="004C486D" w:rsidP="004C486D">
      <w:pPr>
        <w:spacing w:after="0" w:line="240" w:lineRule="auto"/>
        <w:jc w:val="both"/>
        <w:rPr>
          <w:b/>
        </w:rPr>
      </w:pPr>
      <w:proofErr w:type="gramStart"/>
      <w:r w:rsidRPr="002C07E5">
        <w:rPr>
          <w:b/>
        </w:rPr>
        <w:t>#</w:t>
      </w:r>
      <w:r>
        <w:rPr>
          <w:b/>
        </w:rPr>
        <w:t>4</w:t>
      </w:r>
      <w:r w:rsidRPr="002C07E5">
        <w:rPr>
          <w:b/>
        </w:rPr>
        <w:t>.</w:t>
      </w:r>
      <w:proofErr w:type="gramEnd"/>
      <w:r w:rsidRPr="002C07E5">
        <w:rPr>
          <w:b/>
        </w:rPr>
        <w:t xml:space="preserve"> 12.5.1 Perform a frequency analysis for the annual maximum discharge of Walnut Creek using the data given in Table 12.5.1, employing the log-Pearson Type III distribution without the U.S. Water Resources Council corrections for </w:t>
      </w:r>
      <w:proofErr w:type="spellStart"/>
      <w:r w:rsidRPr="002C07E5">
        <w:rPr>
          <w:b/>
        </w:rPr>
        <w:t>skewness</w:t>
      </w:r>
      <w:proofErr w:type="spellEnd"/>
      <w:r w:rsidRPr="002C07E5">
        <w:rPr>
          <w:b/>
        </w:rPr>
        <w:t xml:space="preserve"> and outliers. Compare your results with those given in Table 12.5.2 for the 2-, 5-, 10-, 25-</w:t>
      </w:r>
      <w:proofErr w:type="gramStart"/>
      <w:r w:rsidRPr="002C07E5">
        <w:rPr>
          <w:b/>
        </w:rPr>
        <w:t>,50</w:t>
      </w:r>
      <w:proofErr w:type="gramEnd"/>
      <w:r w:rsidRPr="002C07E5">
        <w:rPr>
          <w:b/>
        </w:rPr>
        <w:t>- and 100-year events.</w:t>
      </w:r>
    </w:p>
    <w:p w:rsidR="004C486D" w:rsidRDefault="004C486D" w:rsidP="004C486D">
      <w:pPr>
        <w:spacing w:after="0" w:line="240" w:lineRule="auto"/>
        <w:jc w:val="both"/>
      </w:pPr>
    </w:p>
    <w:p w:rsidR="00240C81" w:rsidRDefault="00240C81" w:rsidP="00240C81">
      <w:pPr>
        <w:pStyle w:val="ListParagraph"/>
        <w:numPr>
          <w:ilvl w:val="0"/>
          <w:numId w:val="7"/>
        </w:numPr>
        <w:jc w:val="both"/>
      </w:pPr>
      <w:r>
        <w:t>Using Excel</w:t>
      </w:r>
    </w:p>
    <w:tbl>
      <w:tblPr>
        <w:tblStyle w:val="LightList1"/>
        <w:tblW w:w="5958" w:type="dxa"/>
        <w:jc w:val="center"/>
        <w:tblLook w:val="04A0" w:firstRow="1" w:lastRow="0" w:firstColumn="1" w:lastColumn="0" w:noHBand="0" w:noVBand="1"/>
      </w:tblPr>
      <w:tblGrid>
        <w:gridCol w:w="960"/>
        <w:gridCol w:w="1398"/>
        <w:gridCol w:w="945"/>
        <w:gridCol w:w="1305"/>
        <w:gridCol w:w="1350"/>
      </w:tblGrid>
      <w:tr w:rsidR="004C486D" w:rsidRPr="00F35F5B" w:rsidTr="004C48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center"/>
              <w:rPr>
                <w:rFonts w:ascii="Calibri" w:eastAsia="Times New Roman" w:hAnsi="Calibri" w:cs="Calibri"/>
                <w:lang w:val="es-ES" w:eastAsia="es-ES"/>
              </w:rPr>
            </w:pPr>
            <w:proofErr w:type="spellStart"/>
            <w:r w:rsidRPr="00F35F5B">
              <w:rPr>
                <w:rFonts w:ascii="Calibri" w:eastAsia="Times New Roman" w:hAnsi="Calibri" w:cs="Calibri"/>
                <w:lang w:val="es-ES" w:eastAsia="es-ES"/>
              </w:rPr>
              <w:t>Year</w:t>
            </w:r>
            <w:proofErr w:type="spellEnd"/>
          </w:p>
        </w:tc>
        <w:tc>
          <w:tcPr>
            <w:tcW w:w="1398" w:type="dxa"/>
            <w:noWrap/>
            <w:hideMark/>
          </w:tcPr>
          <w:p w:rsidR="004C486D" w:rsidRPr="00F35F5B" w:rsidRDefault="004C486D"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ES" w:eastAsia="es-ES"/>
              </w:rPr>
            </w:pPr>
            <w:proofErr w:type="spellStart"/>
            <w:r w:rsidRPr="00F35F5B">
              <w:rPr>
                <w:rFonts w:ascii="Calibri" w:eastAsia="Times New Roman" w:hAnsi="Calibri" w:cs="Calibri"/>
                <w:lang w:val="es-ES" w:eastAsia="es-ES"/>
              </w:rPr>
              <w:t>Flow</w:t>
            </w:r>
            <w:proofErr w:type="spellEnd"/>
            <w:r w:rsidRPr="00F35F5B">
              <w:rPr>
                <w:rFonts w:ascii="Calibri" w:eastAsia="Times New Roman" w:hAnsi="Calibri" w:cs="Calibri"/>
                <w:lang w:val="es-ES" w:eastAsia="es-ES"/>
              </w:rPr>
              <w:t xml:space="preserve"> (</w:t>
            </w:r>
            <w:proofErr w:type="spellStart"/>
            <w:r w:rsidRPr="00F35F5B">
              <w:rPr>
                <w:rFonts w:ascii="Calibri" w:eastAsia="Times New Roman" w:hAnsi="Calibri" w:cs="Calibri"/>
                <w:lang w:val="es-ES" w:eastAsia="es-ES"/>
              </w:rPr>
              <w:t>cfs</w:t>
            </w:r>
            <w:proofErr w:type="spellEnd"/>
            <w:r w:rsidRPr="00F35F5B">
              <w:rPr>
                <w:rFonts w:ascii="Calibri" w:eastAsia="Times New Roman" w:hAnsi="Calibri" w:cs="Calibri"/>
                <w:lang w:val="es-ES" w:eastAsia="es-ES"/>
              </w:rPr>
              <w:t>)</w:t>
            </w:r>
          </w:p>
        </w:tc>
        <w:tc>
          <w:tcPr>
            <w:tcW w:w="945" w:type="dxa"/>
            <w:noWrap/>
            <w:hideMark/>
          </w:tcPr>
          <w:p w:rsidR="004C486D" w:rsidRPr="00F35F5B" w:rsidRDefault="004C486D"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ES" w:eastAsia="es-ES"/>
              </w:rPr>
            </w:pPr>
            <w:r w:rsidRPr="00F35F5B">
              <w:rPr>
                <w:rFonts w:ascii="Calibri" w:eastAsia="Times New Roman" w:hAnsi="Calibri" w:cs="Calibri"/>
                <w:lang w:val="es-ES" w:eastAsia="es-ES"/>
              </w:rPr>
              <w:t>y=log(x)</w:t>
            </w:r>
          </w:p>
        </w:tc>
        <w:tc>
          <w:tcPr>
            <w:tcW w:w="1305" w:type="dxa"/>
            <w:noWrap/>
            <w:hideMark/>
          </w:tcPr>
          <w:p w:rsidR="004C486D" w:rsidRPr="00F35F5B" w:rsidRDefault="00047240"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ES" w:eastAsia="es-ES"/>
              </w:rPr>
            </w:pPr>
            <m:oMathPara>
              <m:oMath>
                <m:sSup>
                  <m:sSupPr>
                    <m:ctrlPr>
                      <w:rPr>
                        <w:rFonts w:ascii="Cambria Math" w:eastAsia="Times New Roman" w:hAnsi="Cambria Math" w:cs="Calibri"/>
                        <w:b w:val="0"/>
                        <w:bCs w:val="0"/>
                        <w:i/>
                        <w:lang w:val="es-ES" w:eastAsia="es-ES"/>
                      </w:rPr>
                    </m:ctrlPr>
                  </m:sSupPr>
                  <m:e>
                    <m:d>
                      <m:dPr>
                        <m:ctrlPr>
                          <w:rPr>
                            <w:rFonts w:ascii="Cambria Math" w:eastAsia="Times New Roman" w:hAnsi="Cambria Math" w:cs="Calibri"/>
                            <w:b w:val="0"/>
                            <w:bCs w:val="0"/>
                            <w:i/>
                            <w:lang w:val="es-ES" w:eastAsia="es-ES"/>
                          </w:rPr>
                        </m:ctrlPr>
                      </m:dPr>
                      <m:e>
                        <m:r>
                          <m:rPr>
                            <m:sty m:val="bi"/>
                          </m:rPr>
                          <w:rPr>
                            <w:rFonts w:ascii="Cambria Math" w:eastAsia="Times New Roman" w:hAnsi="Cambria Math" w:cs="Calibri"/>
                            <w:lang w:val="es-ES" w:eastAsia="es-ES"/>
                          </w:rPr>
                          <m:t>y-</m:t>
                        </m:r>
                        <m:acc>
                          <m:accPr>
                            <m:chr m:val="̅"/>
                            <m:ctrlPr>
                              <w:rPr>
                                <w:rFonts w:ascii="Cambria Math" w:eastAsia="Times New Roman" w:hAnsi="Cambria Math" w:cs="Calibri"/>
                                <w:i/>
                                <w:lang w:val="es-ES" w:eastAsia="es-ES"/>
                              </w:rPr>
                            </m:ctrlPr>
                          </m:accPr>
                          <m:e>
                            <m:r>
                              <m:rPr>
                                <m:sty m:val="bi"/>
                              </m:rPr>
                              <w:rPr>
                                <w:rFonts w:ascii="Cambria Math" w:eastAsia="Times New Roman" w:hAnsi="Cambria Math" w:cs="Calibri"/>
                                <w:lang w:val="es-ES" w:eastAsia="es-ES"/>
                              </w:rPr>
                              <m:t>y</m:t>
                            </m:r>
                          </m:e>
                        </m:acc>
                      </m:e>
                    </m:d>
                    <m:ctrlPr>
                      <w:rPr>
                        <w:rFonts w:ascii="Cambria Math" w:eastAsia="Times New Roman" w:hAnsi="Cambria Math" w:cs="Calibri"/>
                        <w:i/>
                        <w:lang w:val="es-ES" w:eastAsia="es-ES"/>
                      </w:rPr>
                    </m:ctrlPr>
                  </m:e>
                  <m:sup>
                    <m:r>
                      <m:rPr>
                        <m:sty m:val="bi"/>
                      </m:rPr>
                      <w:rPr>
                        <w:rFonts w:ascii="Cambria Math" w:eastAsia="Times New Roman" w:hAnsi="Cambria Math" w:cs="Calibri"/>
                        <w:lang w:val="es-ES" w:eastAsia="es-ES"/>
                      </w:rPr>
                      <m:t>2</m:t>
                    </m:r>
                  </m:sup>
                </m:sSup>
              </m:oMath>
            </m:oMathPara>
          </w:p>
        </w:tc>
        <w:tc>
          <w:tcPr>
            <w:tcW w:w="1350" w:type="dxa"/>
            <w:noWrap/>
            <w:hideMark/>
          </w:tcPr>
          <w:p w:rsidR="004C486D" w:rsidRPr="00F35F5B" w:rsidRDefault="00047240"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ES" w:eastAsia="es-ES"/>
              </w:rPr>
            </w:pPr>
            <m:oMathPara>
              <m:oMath>
                <m:sSup>
                  <m:sSupPr>
                    <m:ctrlPr>
                      <w:rPr>
                        <w:rFonts w:ascii="Cambria Math" w:eastAsia="Times New Roman" w:hAnsi="Cambria Math" w:cs="Calibri"/>
                        <w:b w:val="0"/>
                        <w:bCs w:val="0"/>
                        <w:i/>
                        <w:lang w:val="es-ES" w:eastAsia="es-ES"/>
                      </w:rPr>
                    </m:ctrlPr>
                  </m:sSupPr>
                  <m:e>
                    <m:d>
                      <m:dPr>
                        <m:ctrlPr>
                          <w:rPr>
                            <w:rFonts w:ascii="Cambria Math" w:eastAsia="Times New Roman" w:hAnsi="Cambria Math" w:cs="Calibri"/>
                            <w:b w:val="0"/>
                            <w:bCs w:val="0"/>
                            <w:i/>
                            <w:lang w:val="es-ES" w:eastAsia="es-ES"/>
                          </w:rPr>
                        </m:ctrlPr>
                      </m:dPr>
                      <m:e>
                        <m:r>
                          <m:rPr>
                            <m:sty m:val="bi"/>
                          </m:rPr>
                          <w:rPr>
                            <w:rFonts w:ascii="Cambria Math" w:eastAsia="Times New Roman" w:hAnsi="Cambria Math" w:cs="Calibri"/>
                            <w:lang w:val="es-ES" w:eastAsia="es-ES"/>
                          </w:rPr>
                          <m:t>y-</m:t>
                        </m:r>
                        <m:acc>
                          <m:accPr>
                            <m:chr m:val="̅"/>
                            <m:ctrlPr>
                              <w:rPr>
                                <w:rFonts w:ascii="Cambria Math" w:eastAsia="Times New Roman" w:hAnsi="Cambria Math" w:cs="Calibri"/>
                                <w:i/>
                                <w:lang w:val="es-ES" w:eastAsia="es-ES"/>
                              </w:rPr>
                            </m:ctrlPr>
                          </m:accPr>
                          <m:e>
                            <m:r>
                              <m:rPr>
                                <m:sty m:val="bi"/>
                              </m:rPr>
                              <w:rPr>
                                <w:rFonts w:ascii="Cambria Math" w:eastAsia="Times New Roman" w:hAnsi="Cambria Math" w:cs="Calibri"/>
                                <w:lang w:val="es-ES" w:eastAsia="es-ES"/>
                              </w:rPr>
                              <m:t>y</m:t>
                            </m:r>
                          </m:e>
                        </m:acc>
                      </m:e>
                    </m:d>
                    <m:ctrlPr>
                      <w:rPr>
                        <w:rFonts w:ascii="Cambria Math" w:eastAsia="Times New Roman" w:hAnsi="Cambria Math" w:cs="Calibri"/>
                        <w:i/>
                        <w:lang w:val="es-ES" w:eastAsia="es-ES"/>
                      </w:rPr>
                    </m:ctrlPr>
                  </m:e>
                  <m:sup>
                    <m:r>
                      <m:rPr>
                        <m:sty m:val="bi"/>
                      </m:rPr>
                      <w:rPr>
                        <w:rFonts w:ascii="Cambria Math" w:eastAsia="Times New Roman" w:hAnsi="Cambria Math" w:cs="Calibri"/>
                        <w:lang w:val="es-ES" w:eastAsia="es-ES"/>
                      </w:rPr>
                      <m:t>2</m:t>
                    </m:r>
                  </m:sup>
                </m:sSup>
              </m:oMath>
            </m:oMathPara>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1967</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303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2.4814</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1.3395</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-1.5502</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1968</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5,640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3.7513</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0.0127</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0.0014</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1969</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1,050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3.0212</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0.3814</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-0.2356</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1970</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6,020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3.7796</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0.0198</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0.0028</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1971</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3,740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3.5729</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0.0043</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-0.0003</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1972</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4,580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3.6609</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0.0005</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0.0000</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1973</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5,140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3.7110</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0.0052</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0.0004</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1974</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10,560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4.0237</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0.1481</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0.0570</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1975</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12,840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4.1086</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0.2207</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0.1037</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1976</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5,140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3.7110</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0.0052</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0.0004</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1977</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2,520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3.4014</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0.0564</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-0.0134</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1978</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1,730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3.2380</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0.1606</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-0.0644</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1979</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12,400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4.0934</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0.2067</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0.0940</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1980</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3,400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3.5315</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0.0115</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-0.0012</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1981</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14,300 </w:t>
            </w: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4.1553</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0.2668</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0.1378</w:t>
            </w:r>
          </w:p>
        </w:tc>
      </w:tr>
      <w:tr w:rsidR="004C486D" w:rsidRPr="00F35F5B" w:rsidTr="004C486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1982</w:t>
            </w:r>
          </w:p>
        </w:tc>
        <w:tc>
          <w:tcPr>
            <w:tcW w:w="1398" w:type="dxa"/>
            <w:noWrap/>
            <w:hideMark/>
          </w:tcPr>
          <w:p w:rsidR="004C486D" w:rsidRPr="00F35F5B" w:rsidRDefault="004C486D" w:rsidP="00240C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 xml:space="preserve">           9,540 </w:t>
            </w:r>
          </w:p>
        </w:tc>
        <w:tc>
          <w:tcPr>
            <w:tcW w:w="94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3.9795</w:t>
            </w:r>
          </w:p>
        </w:tc>
        <w:tc>
          <w:tcPr>
            <w:tcW w:w="1305"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0.1161</w:t>
            </w:r>
          </w:p>
        </w:tc>
        <w:tc>
          <w:tcPr>
            <w:tcW w:w="1350" w:type="dxa"/>
            <w:noWrap/>
            <w:hideMark/>
          </w:tcPr>
          <w:p w:rsidR="004C486D" w:rsidRPr="00F35F5B" w:rsidRDefault="004C486D" w:rsidP="00240C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0.0396</w:t>
            </w:r>
          </w:p>
        </w:tc>
      </w:tr>
      <w:tr w:rsidR="004C486D" w:rsidRPr="00F35F5B" w:rsidTr="004C48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rsidR="004C486D" w:rsidRPr="00F35F5B" w:rsidRDefault="004C486D" w:rsidP="00240C81">
            <w:pPr>
              <w:jc w:val="center"/>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Total</w:t>
            </w:r>
          </w:p>
        </w:tc>
        <w:tc>
          <w:tcPr>
            <w:tcW w:w="1398" w:type="dxa"/>
            <w:noWrap/>
            <w:hideMark/>
          </w:tcPr>
          <w:p w:rsidR="004C486D" w:rsidRPr="00F35F5B" w:rsidRDefault="004C486D" w:rsidP="00240C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p>
        </w:tc>
        <w:tc>
          <w:tcPr>
            <w:tcW w:w="94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58.2206</w:t>
            </w:r>
          </w:p>
        </w:tc>
        <w:tc>
          <w:tcPr>
            <w:tcW w:w="1305"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2.9555</w:t>
            </w:r>
          </w:p>
        </w:tc>
        <w:tc>
          <w:tcPr>
            <w:tcW w:w="1350" w:type="dxa"/>
            <w:noWrap/>
            <w:hideMark/>
          </w:tcPr>
          <w:p w:rsidR="004C486D" w:rsidRPr="00F35F5B" w:rsidRDefault="004C486D" w:rsidP="00240C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-1.4280</w:t>
            </w:r>
          </w:p>
        </w:tc>
      </w:tr>
    </w:tbl>
    <w:p w:rsidR="004C486D" w:rsidRDefault="004C486D" w:rsidP="004C486D">
      <w:pPr>
        <w:spacing w:after="0" w:line="240" w:lineRule="auto"/>
        <w:jc w:val="both"/>
      </w:pPr>
    </w:p>
    <w:tbl>
      <w:tblPr>
        <w:tblW w:w="4940" w:type="dxa"/>
        <w:tblInd w:w="55" w:type="dxa"/>
        <w:tblCellMar>
          <w:left w:w="70" w:type="dxa"/>
          <w:right w:w="70" w:type="dxa"/>
        </w:tblCellMar>
        <w:tblLook w:val="04A0" w:firstRow="1" w:lastRow="0" w:firstColumn="1" w:lastColumn="0" w:noHBand="0" w:noVBand="1"/>
      </w:tblPr>
      <w:tblGrid>
        <w:gridCol w:w="960"/>
        <w:gridCol w:w="1100"/>
        <w:gridCol w:w="960"/>
        <w:gridCol w:w="960"/>
        <w:gridCol w:w="960"/>
      </w:tblGrid>
      <w:tr w:rsidR="004C486D" w:rsidRPr="00F35F5B" w:rsidTr="00240C81">
        <w:trPr>
          <w:trHeight w:val="300"/>
        </w:trPr>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n=</w:t>
            </w:r>
          </w:p>
        </w:tc>
        <w:tc>
          <w:tcPr>
            <w:tcW w:w="110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16</w:t>
            </w: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jc w:val="right"/>
              <w:rPr>
                <w:rFonts w:ascii="Calibri" w:eastAsia="Times New Roman" w:hAnsi="Calibri" w:cs="Calibri"/>
                <w:color w:val="000000"/>
                <w:lang w:val="es-ES" w:eastAsia="es-ES"/>
              </w:rPr>
            </w:pPr>
            <w:proofErr w:type="spellStart"/>
            <w:r w:rsidRPr="00F35F5B">
              <w:rPr>
                <w:rFonts w:ascii="Calibri" w:eastAsia="Times New Roman" w:hAnsi="Calibri" w:cs="Calibri"/>
                <w:color w:val="000000"/>
                <w:lang w:val="es-ES" w:eastAsia="es-ES"/>
              </w:rPr>
              <w:t>Sy</w:t>
            </w:r>
            <w:proofErr w:type="spellEnd"/>
            <w:r w:rsidRPr="00F35F5B">
              <w:rPr>
                <w:rFonts w:ascii="Calibri" w:eastAsia="Times New Roman" w:hAnsi="Calibri" w:cs="Calibri"/>
                <w:color w:val="000000"/>
                <w:lang w:val="es-ES" w:eastAsia="es-ES"/>
              </w:rPr>
              <w:t>=</w:t>
            </w: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0.4439</w:t>
            </w:r>
          </w:p>
        </w:tc>
      </w:tr>
      <w:tr w:rsidR="004C486D" w:rsidRPr="00F35F5B" w:rsidTr="00240C81">
        <w:trPr>
          <w:trHeight w:val="300"/>
        </w:trPr>
        <w:tc>
          <w:tcPr>
            <w:tcW w:w="960" w:type="dxa"/>
            <w:tcBorders>
              <w:top w:val="nil"/>
              <w:left w:val="nil"/>
              <w:bottom w:val="nil"/>
              <w:right w:val="nil"/>
            </w:tcBorders>
            <w:shd w:val="clear" w:color="auto" w:fill="auto"/>
            <w:noWrap/>
            <w:vAlign w:val="bottom"/>
            <w:hideMark/>
          </w:tcPr>
          <w:p w:rsidR="004C486D" w:rsidRPr="00F35F5B" w:rsidRDefault="00047240" w:rsidP="00240C81">
            <w:pPr>
              <w:spacing w:after="0" w:line="240" w:lineRule="auto"/>
              <w:jc w:val="right"/>
              <w:rPr>
                <w:rFonts w:ascii="Calibri" w:eastAsia="Times New Roman" w:hAnsi="Calibri" w:cs="Calibri"/>
                <w:color w:val="000000"/>
                <w:lang w:val="es-ES" w:eastAsia="es-ES"/>
              </w:rPr>
            </w:pPr>
            <m:oMath>
              <m:acc>
                <m:accPr>
                  <m:chr m:val="̅"/>
                  <m:ctrlPr>
                    <w:rPr>
                      <w:rFonts w:ascii="Cambria Math" w:eastAsia="Times New Roman" w:hAnsi="Cambria Math" w:cs="Calibri"/>
                      <w:i/>
                      <w:color w:val="000000"/>
                      <w:lang w:val="es-ES" w:eastAsia="es-ES"/>
                    </w:rPr>
                  </m:ctrlPr>
                </m:accPr>
                <m:e>
                  <m:r>
                    <w:rPr>
                      <w:rFonts w:ascii="Cambria Math" w:eastAsia="Times New Roman" w:hAnsi="Cambria Math" w:cs="Calibri"/>
                      <w:color w:val="000000"/>
                      <w:lang w:val="es-ES" w:eastAsia="es-ES"/>
                    </w:rPr>
                    <m:t>y</m:t>
                  </m:r>
                </m:e>
              </m:acc>
            </m:oMath>
            <w:r w:rsidR="004C486D" w:rsidRPr="00F35F5B">
              <w:rPr>
                <w:rFonts w:ascii="Calibri" w:eastAsia="Times New Roman" w:hAnsi="Calibri" w:cs="Calibri"/>
                <w:color w:val="000000"/>
                <w:lang w:val="es-ES" w:eastAsia="es-ES"/>
              </w:rPr>
              <w:t>=</w:t>
            </w:r>
          </w:p>
        </w:tc>
        <w:tc>
          <w:tcPr>
            <w:tcW w:w="110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3.6388</w:t>
            </w: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jc w:val="right"/>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Cs=</w:t>
            </w:r>
          </w:p>
        </w:tc>
        <w:tc>
          <w:tcPr>
            <w:tcW w:w="960" w:type="dxa"/>
            <w:tcBorders>
              <w:top w:val="nil"/>
              <w:left w:val="nil"/>
              <w:bottom w:val="nil"/>
              <w:right w:val="nil"/>
            </w:tcBorders>
            <w:shd w:val="clear" w:color="auto" w:fill="auto"/>
            <w:noWrap/>
            <w:vAlign w:val="bottom"/>
            <w:hideMark/>
          </w:tcPr>
          <w:p w:rsidR="004C486D" w:rsidRPr="00F35F5B" w:rsidRDefault="004C486D" w:rsidP="00240C81">
            <w:pPr>
              <w:spacing w:after="0" w:line="240" w:lineRule="auto"/>
              <w:rPr>
                <w:rFonts w:ascii="Calibri" w:eastAsia="Times New Roman" w:hAnsi="Calibri" w:cs="Calibri"/>
                <w:color w:val="000000"/>
                <w:lang w:val="es-ES" w:eastAsia="es-ES"/>
              </w:rPr>
            </w:pPr>
            <w:r w:rsidRPr="00F35F5B">
              <w:rPr>
                <w:rFonts w:ascii="Calibri" w:eastAsia="Times New Roman" w:hAnsi="Calibri" w:cs="Calibri"/>
                <w:color w:val="000000"/>
                <w:lang w:val="es-ES" w:eastAsia="es-ES"/>
              </w:rPr>
              <w:t>-1.2440</w:t>
            </w:r>
          </w:p>
        </w:tc>
      </w:tr>
    </w:tbl>
    <w:p w:rsidR="004C486D" w:rsidRDefault="004C486D" w:rsidP="004C486D">
      <w:pPr>
        <w:spacing w:after="0" w:line="240" w:lineRule="auto"/>
        <w:jc w:val="both"/>
      </w:pPr>
    </w:p>
    <w:tbl>
      <w:tblPr>
        <w:tblStyle w:val="LightList1"/>
        <w:tblW w:w="7007" w:type="dxa"/>
        <w:tblLook w:val="04A0" w:firstRow="1" w:lastRow="0" w:firstColumn="1" w:lastColumn="0" w:noHBand="0" w:noVBand="1"/>
      </w:tblPr>
      <w:tblGrid>
        <w:gridCol w:w="1780"/>
        <w:gridCol w:w="2080"/>
        <w:gridCol w:w="1360"/>
        <w:gridCol w:w="1787"/>
      </w:tblGrid>
      <w:tr w:rsidR="004C486D" w:rsidRPr="00240C81" w:rsidTr="00240C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240C81" w:rsidRDefault="004C486D" w:rsidP="00240C81">
            <w:pPr>
              <w:jc w:val="center"/>
              <w:rPr>
                <w:rFonts w:ascii="Calibri" w:eastAsia="Times New Roman" w:hAnsi="Calibri" w:cs="Calibri"/>
                <w:lang w:val="en-US" w:eastAsia="es-ES"/>
              </w:rPr>
            </w:pPr>
            <w:r w:rsidRPr="00240C81">
              <w:rPr>
                <w:rFonts w:ascii="Calibri" w:eastAsia="Times New Roman" w:hAnsi="Calibri" w:cs="Calibri"/>
                <w:lang w:val="en-US" w:eastAsia="es-ES"/>
              </w:rPr>
              <w:t>A</w:t>
            </w:r>
          </w:p>
        </w:tc>
        <w:tc>
          <w:tcPr>
            <w:tcW w:w="2080" w:type="dxa"/>
            <w:noWrap/>
            <w:hideMark/>
          </w:tcPr>
          <w:p w:rsidR="004C486D" w:rsidRPr="00240C81" w:rsidRDefault="004C486D"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eastAsia="es-ES"/>
              </w:rPr>
            </w:pPr>
            <w:r w:rsidRPr="00240C81">
              <w:rPr>
                <w:rFonts w:ascii="Calibri" w:eastAsia="Times New Roman" w:hAnsi="Calibri" w:cs="Calibri"/>
                <w:lang w:val="en-US" w:eastAsia="es-ES"/>
              </w:rPr>
              <w:t>B</w:t>
            </w:r>
          </w:p>
        </w:tc>
        <w:tc>
          <w:tcPr>
            <w:tcW w:w="1360" w:type="dxa"/>
            <w:noWrap/>
            <w:hideMark/>
          </w:tcPr>
          <w:p w:rsidR="004C486D" w:rsidRPr="00240C81" w:rsidRDefault="004C486D"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eastAsia="es-ES"/>
              </w:rPr>
            </w:pPr>
            <w:r w:rsidRPr="00240C81">
              <w:rPr>
                <w:rFonts w:ascii="Calibri" w:eastAsia="Times New Roman" w:hAnsi="Calibri" w:cs="Calibri"/>
                <w:lang w:val="en-US" w:eastAsia="es-ES"/>
              </w:rPr>
              <w:t>C</w:t>
            </w:r>
          </w:p>
        </w:tc>
        <w:tc>
          <w:tcPr>
            <w:tcW w:w="1787" w:type="dxa"/>
            <w:noWrap/>
            <w:hideMark/>
          </w:tcPr>
          <w:p w:rsidR="004C486D" w:rsidRPr="00240C81" w:rsidRDefault="004C486D"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eastAsia="es-ES"/>
              </w:rPr>
            </w:pPr>
            <w:r w:rsidRPr="00240C81">
              <w:rPr>
                <w:rFonts w:ascii="Calibri" w:eastAsia="Times New Roman" w:hAnsi="Calibri" w:cs="Calibri"/>
                <w:lang w:val="en-US" w:eastAsia="es-ES"/>
              </w:rPr>
              <w:t>D</w:t>
            </w:r>
          </w:p>
        </w:tc>
      </w:tr>
      <w:tr w:rsidR="004C486D" w:rsidRPr="00240C81" w:rsidTr="00240C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shd w:val="clear" w:color="auto" w:fill="000000" w:themeFill="text1"/>
            <w:noWrap/>
            <w:hideMark/>
          </w:tcPr>
          <w:p w:rsidR="004C486D" w:rsidRPr="00240C81" w:rsidRDefault="004C486D" w:rsidP="00240C81">
            <w:pPr>
              <w:jc w:val="center"/>
              <w:rPr>
                <w:rFonts w:ascii="Calibri" w:eastAsia="Times New Roman" w:hAnsi="Calibri" w:cs="Calibri"/>
                <w:color w:val="FFFFFF" w:themeColor="background1"/>
                <w:lang w:val="en-US" w:eastAsia="es-ES"/>
              </w:rPr>
            </w:pPr>
            <w:r w:rsidRPr="00240C81">
              <w:rPr>
                <w:rFonts w:ascii="Calibri" w:eastAsia="Times New Roman" w:hAnsi="Calibri" w:cs="Calibri"/>
                <w:color w:val="FFFFFF" w:themeColor="background1"/>
                <w:lang w:val="en-US" w:eastAsia="es-ES"/>
              </w:rPr>
              <w:t>Return Period [</w:t>
            </w:r>
            <w:proofErr w:type="spellStart"/>
            <w:r w:rsidRPr="00240C81">
              <w:rPr>
                <w:rFonts w:ascii="Calibri" w:eastAsia="Times New Roman" w:hAnsi="Calibri" w:cs="Calibri"/>
                <w:color w:val="FFFFFF" w:themeColor="background1"/>
                <w:lang w:val="en-US" w:eastAsia="es-ES"/>
              </w:rPr>
              <w:t>yr</w:t>
            </w:r>
            <w:proofErr w:type="spellEnd"/>
            <w:r w:rsidRPr="00240C81">
              <w:rPr>
                <w:rFonts w:ascii="Calibri" w:eastAsia="Times New Roman" w:hAnsi="Calibri" w:cs="Calibri"/>
                <w:color w:val="FFFFFF" w:themeColor="background1"/>
                <w:lang w:val="en-US" w:eastAsia="es-ES"/>
              </w:rPr>
              <w:t>]</w:t>
            </w:r>
          </w:p>
        </w:tc>
        <w:tc>
          <w:tcPr>
            <w:tcW w:w="2080" w:type="dxa"/>
            <w:shd w:val="clear" w:color="auto" w:fill="000000" w:themeFill="text1"/>
            <w:noWrap/>
            <w:hideMark/>
          </w:tcPr>
          <w:p w:rsidR="004C486D" w:rsidRPr="00240C81"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lang w:val="en-US" w:eastAsia="es-ES"/>
              </w:rPr>
            </w:pPr>
            <w:r w:rsidRPr="00240C81">
              <w:rPr>
                <w:rFonts w:ascii="Calibri" w:eastAsia="Times New Roman" w:hAnsi="Calibri" w:cs="Calibri"/>
                <w:color w:val="FFFFFF" w:themeColor="background1"/>
                <w:lang w:val="en-US" w:eastAsia="es-ES"/>
              </w:rPr>
              <w:t>Frequency factor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m:t>
                  </m:r>
                </m:sub>
              </m:sSub>
            </m:oMath>
            <w:r w:rsidRPr="00240C81">
              <w:rPr>
                <w:rFonts w:ascii="Calibri" w:eastAsia="Times New Roman" w:hAnsi="Calibri" w:cs="Calibri"/>
                <w:color w:val="FFFFFF" w:themeColor="background1"/>
                <w:lang w:val="en-US" w:eastAsia="es-ES"/>
              </w:rPr>
              <w:t>)</w:t>
            </w:r>
          </w:p>
        </w:tc>
        <w:tc>
          <w:tcPr>
            <w:tcW w:w="1360" w:type="dxa"/>
            <w:shd w:val="clear" w:color="auto" w:fill="000000" w:themeFill="text1"/>
            <w:noWrap/>
            <w:hideMark/>
          </w:tcPr>
          <w:p w:rsidR="004C486D" w:rsidRPr="00240C81" w:rsidRDefault="00047240"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lang w:val="en-US" w:eastAsia="es-ES"/>
              </w:rPr>
            </w:pPr>
            <m:oMath>
              <m:sSub>
                <m:sSubPr>
                  <m:ctrlPr>
                    <w:rPr>
                      <w:rFonts w:ascii="Cambria Math" w:eastAsia="Times New Roman" w:hAnsi="Cambria Math" w:cs="Calibri"/>
                      <w:i/>
                      <w:color w:val="FFFFFF" w:themeColor="background1"/>
                      <w:lang w:val="en-US" w:eastAsia="es-ES"/>
                    </w:rPr>
                  </m:ctrlPr>
                </m:sSubPr>
                <m:e>
                  <m:r>
                    <w:rPr>
                      <w:rFonts w:ascii="Cambria Math" w:eastAsia="Times New Roman" w:hAnsi="Cambria Math" w:cs="Calibri"/>
                      <w:color w:val="FFFFFF" w:themeColor="background1"/>
                      <w:lang w:val="en-US" w:eastAsia="es-ES"/>
                    </w:rPr>
                    <m:t>y</m:t>
                  </m:r>
                </m:e>
                <m:sub>
                  <m:r>
                    <w:rPr>
                      <w:rFonts w:ascii="Cambria Math" w:eastAsia="Times New Roman" w:hAnsi="Cambria Math" w:cs="Calibri"/>
                      <w:color w:val="FFFFFF" w:themeColor="background1"/>
                      <w:lang w:val="en-US" w:eastAsia="es-ES"/>
                    </w:rPr>
                    <m:t>t</m:t>
                  </m:r>
                </m:sub>
              </m:sSub>
            </m:oMath>
            <w:r w:rsidR="004C486D" w:rsidRPr="00240C81">
              <w:rPr>
                <w:rFonts w:ascii="Calibri" w:eastAsia="Times New Roman" w:hAnsi="Calibri" w:cs="Calibri"/>
                <w:color w:val="FFFFFF" w:themeColor="background1"/>
                <w:lang w:val="en-US" w:eastAsia="es-ES"/>
              </w:rPr>
              <w:t>=log(</w:t>
            </w:r>
            <w:proofErr w:type="spellStart"/>
            <w:r w:rsidR="004C486D" w:rsidRPr="00240C81">
              <w:rPr>
                <w:rFonts w:ascii="Calibri" w:eastAsia="Times New Roman" w:hAnsi="Calibri" w:cs="Calibri"/>
                <w:color w:val="FFFFFF" w:themeColor="background1"/>
                <w:lang w:val="en-US" w:eastAsia="es-ES"/>
              </w:rPr>
              <w:t>Qt</w:t>
            </w:r>
            <w:proofErr w:type="spellEnd"/>
            <w:r w:rsidR="004C486D" w:rsidRPr="00240C81">
              <w:rPr>
                <w:rFonts w:ascii="Calibri" w:eastAsia="Times New Roman" w:hAnsi="Calibri" w:cs="Calibri"/>
                <w:color w:val="FFFFFF" w:themeColor="background1"/>
                <w:lang w:val="en-US" w:eastAsia="es-ES"/>
              </w:rPr>
              <w:t>)</w:t>
            </w:r>
          </w:p>
        </w:tc>
        <w:tc>
          <w:tcPr>
            <w:tcW w:w="1787" w:type="dxa"/>
            <w:shd w:val="clear" w:color="auto" w:fill="000000" w:themeFill="text1"/>
            <w:noWrap/>
            <w:hideMark/>
          </w:tcPr>
          <w:p w:rsidR="004C486D" w:rsidRPr="00240C81"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lang w:val="en-US" w:eastAsia="es-ES"/>
              </w:rPr>
            </w:pPr>
            <w:proofErr w:type="spellStart"/>
            <w:r w:rsidRPr="00240C81">
              <w:rPr>
                <w:rFonts w:ascii="Calibri" w:eastAsia="Times New Roman" w:hAnsi="Calibri" w:cs="Calibri"/>
                <w:color w:val="FFFFFF" w:themeColor="background1"/>
                <w:lang w:val="en-US" w:eastAsia="es-ES"/>
              </w:rPr>
              <w:t>Qt</w:t>
            </w:r>
            <w:proofErr w:type="spellEnd"/>
            <w:r w:rsidRPr="00240C81">
              <w:rPr>
                <w:rFonts w:ascii="Calibri" w:eastAsia="Times New Roman" w:hAnsi="Calibri" w:cs="Calibri"/>
                <w:color w:val="FFFFFF" w:themeColor="background1"/>
                <w:lang w:val="en-US" w:eastAsia="es-ES"/>
              </w:rPr>
              <w:t xml:space="preserve"> [</w:t>
            </w:r>
            <w:proofErr w:type="spellStart"/>
            <w:r w:rsidRPr="00240C81">
              <w:rPr>
                <w:rFonts w:ascii="Calibri" w:eastAsia="Times New Roman" w:hAnsi="Calibri" w:cs="Calibri"/>
                <w:color w:val="FFFFFF" w:themeColor="background1"/>
                <w:lang w:val="en-US" w:eastAsia="es-ES"/>
              </w:rPr>
              <w:t>cfs</w:t>
            </w:r>
            <w:proofErr w:type="spellEnd"/>
            <w:r w:rsidRPr="00240C81">
              <w:rPr>
                <w:rFonts w:ascii="Calibri" w:eastAsia="Times New Roman" w:hAnsi="Calibri" w:cs="Calibri"/>
                <w:color w:val="FFFFFF" w:themeColor="background1"/>
                <w:lang w:val="en-US" w:eastAsia="es-ES"/>
              </w:rPr>
              <w:t>]</w:t>
            </w:r>
          </w:p>
        </w:tc>
      </w:tr>
      <w:tr w:rsidR="004C486D" w:rsidRPr="00B7014D" w:rsidTr="00240C81">
        <w:trPr>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2</w:t>
            </w:r>
          </w:p>
        </w:tc>
        <w:tc>
          <w:tcPr>
            <w:tcW w:w="208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0.202</w:t>
            </w:r>
          </w:p>
        </w:tc>
        <w:tc>
          <w:tcPr>
            <w:tcW w:w="136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3.7285</w:t>
            </w:r>
          </w:p>
        </w:tc>
        <w:tc>
          <w:tcPr>
            <w:tcW w:w="1787"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5,351</w:t>
            </w:r>
          </w:p>
        </w:tc>
      </w:tr>
      <w:tr w:rsidR="004C486D" w:rsidRPr="00B7014D" w:rsidTr="00240C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5</w:t>
            </w:r>
          </w:p>
        </w:tc>
        <w:tc>
          <w:tcPr>
            <w:tcW w:w="208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0.841</w:t>
            </w:r>
          </w:p>
        </w:tc>
        <w:tc>
          <w:tcPr>
            <w:tcW w:w="136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4.0121</w:t>
            </w:r>
          </w:p>
        </w:tc>
        <w:tc>
          <w:tcPr>
            <w:tcW w:w="1787"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10,282</w:t>
            </w:r>
          </w:p>
        </w:tc>
      </w:tr>
      <w:tr w:rsidR="004C486D" w:rsidRPr="00B7014D" w:rsidTr="00240C81">
        <w:trPr>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w:t>
            </w:r>
          </w:p>
        </w:tc>
        <w:tc>
          <w:tcPr>
            <w:tcW w:w="208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1.076</w:t>
            </w:r>
          </w:p>
        </w:tc>
        <w:tc>
          <w:tcPr>
            <w:tcW w:w="136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4.1164</w:t>
            </w:r>
          </w:p>
        </w:tc>
        <w:tc>
          <w:tcPr>
            <w:tcW w:w="1787"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13,074</w:t>
            </w:r>
          </w:p>
        </w:tc>
      </w:tr>
      <w:tr w:rsidR="004C486D" w:rsidRPr="00B7014D" w:rsidTr="00240C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25</w:t>
            </w:r>
          </w:p>
        </w:tc>
        <w:tc>
          <w:tcPr>
            <w:tcW w:w="208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1.264</w:t>
            </w:r>
          </w:p>
        </w:tc>
        <w:tc>
          <w:tcPr>
            <w:tcW w:w="136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4.1999</w:t>
            </w:r>
          </w:p>
        </w:tc>
        <w:tc>
          <w:tcPr>
            <w:tcW w:w="1787"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15,844</w:t>
            </w:r>
          </w:p>
        </w:tc>
      </w:tr>
      <w:tr w:rsidR="004C486D" w:rsidRPr="00B7014D" w:rsidTr="00240C81">
        <w:trPr>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50</w:t>
            </w:r>
          </w:p>
        </w:tc>
        <w:tc>
          <w:tcPr>
            <w:tcW w:w="208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1.355</w:t>
            </w:r>
          </w:p>
        </w:tc>
        <w:tc>
          <w:tcPr>
            <w:tcW w:w="1360"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4.2403</w:t>
            </w:r>
          </w:p>
        </w:tc>
        <w:tc>
          <w:tcPr>
            <w:tcW w:w="1787" w:type="dxa"/>
            <w:noWrap/>
            <w:hideMark/>
          </w:tcPr>
          <w:p w:rsidR="004C486D" w:rsidRPr="00B7014D" w:rsidRDefault="004C486D"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17,388</w:t>
            </w:r>
          </w:p>
        </w:tc>
      </w:tr>
      <w:tr w:rsidR="004C486D" w:rsidRPr="00B7014D" w:rsidTr="00240C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4C486D" w:rsidRPr="00B7014D" w:rsidRDefault="004C486D"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100</w:t>
            </w:r>
          </w:p>
        </w:tc>
        <w:tc>
          <w:tcPr>
            <w:tcW w:w="208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1.420</w:t>
            </w:r>
          </w:p>
        </w:tc>
        <w:tc>
          <w:tcPr>
            <w:tcW w:w="1360"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4.2691</w:t>
            </w:r>
          </w:p>
        </w:tc>
        <w:tc>
          <w:tcPr>
            <w:tcW w:w="1787" w:type="dxa"/>
            <w:noWrap/>
            <w:hideMark/>
          </w:tcPr>
          <w:p w:rsidR="004C486D" w:rsidRPr="00B7014D" w:rsidRDefault="004C486D"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18,583</w:t>
            </w:r>
          </w:p>
        </w:tc>
      </w:tr>
    </w:tbl>
    <w:p w:rsidR="004C486D" w:rsidRDefault="004C486D" w:rsidP="004C486D">
      <w:pPr>
        <w:spacing w:after="0" w:line="240" w:lineRule="auto"/>
        <w:jc w:val="both"/>
      </w:pPr>
    </w:p>
    <w:p w:rsidR="004C486D" w:rsidRDefault="004C486D" w:rsidP="004C486D">
      <w:pPr>
        <w:spacing w:after="0" w:line="240" w:lineRule="auto"/>
        <w:jc w:val="both"/>
      </w:pPr>
      <w:r>
        <w:t>Column B: Interpolating from Table 12.3.1</w:t>
      </w:r>
    </w:p>
    <w:p w:rsidR="004C486D" w:rsidRPr="007C1FD6" w:rsidRDefault="004C486D" w:rsidP="004C486D">
      <w:pPr>
        <w:spacing w:after="0" w:line="240" w:lineRule="auto"/>
        <w:jc w:val="both"/>
        <w:rPr>
          <w:lang w:val="es-ES"/>
        </w:rPr>
      </w:pPr>
      <w:proofErr w:type="spellStart"/>
      <w:r w:rsidRPr="007C1FD6">
        <w:rPr>
          <w:lang w:val="es-ES"/>
        </w:rPr>
        <w:t>Column</w:t>
      </w:r>
      <w:proofErr w:type="spellEnd"/>
      <w:r w:rsidRPr="007C1FD6">
        <w:rPr>
          <w:lang w:val="es-ES"/>
        </w:rPr>
        <w:t xml:space="preserve"> C: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lang w:val="es-ES"/>
          </w:rPr>
          <m:t>=</m:t>
        </m:r>
        <m:acc>
          <m:accPr>
            <m:chr m:val="̅"/>
            <m:ctrlPr>
              <w:rPr>
                <w:rFonts w:ascii="Cambria Math" w:hAnsi="Cambria Math"/>
                <w:i/>
              </w:rPr>
            </m:ctrlPr>
          </m:accPr>
          <m:e>
            <m:r>
              <w:rPr>
                <w:rFonts w:ascii="Cambria Math" w:hAnsi="Cambria Math"/>
              </w:rPr>
              <m:t>y</m:t>
            </m:r>
          </m:e>
        </m:acc>
        <m:r>
          <w:rPr>
            <w:rFonts w:ascii="Cambria Math" w:hAnsi="Cambria Math"/>
            <w:lang w:val="es-ES"/>
          </w:rPr>
          <m:t>+</m:t>
        </m:r>
        <m:sSub>
          <m:sSubPr>
            <m:ctrlPr>
              <w:rPr>
                <w:rFonts w:ascii="Cambria Math" w:hAnsi="Cambria Math"/>
                <w:i/>
              </w:rPr>
            </m:ctrlPr>
          </m:sSubPr>
          <m:e>
            <m:r>
              <w:rPr>
                <w:rFonts w:ascii="Cambria Math" w:hAnsi="Cambria Math"/>
              </w:rPr>
              <m:t>K</m:t>
            </m:r>
          </m:e>
          <m:sub>
            <m:r>
              <w:rPr>
                <w:rFonts w:ascii="Cambria Math" w:hAnsi="Cambria Math"/>
              </w:rPr>
              <m:t>T</m:t>
            </m:r>
          </m:sub>
        </m:sSub>
        <m:sSub>
          <m:sSubPr>
            <m:ctrlPr>
              <w:rPr>
                <w:rFonts w:ascii="Cambria Math" w:hAnsi="Cambria Math"/>
                <w:i/>
              </w:rPr>
            </m:ctrlPr>
          </m:sSubPr>
          <m:e>
            <m:r>
              <w:rPr>
                <w:rFonts w:ascii="Cambria Math" w:hAnsi="Cambria Math"/>
              </w:rPr>
              <m:t>S</m:t>
            </m:r>
          </m:e>
          <m:sub>
            <m:r>
              <w:rPr>
                <w:rFonts w:ascii="Cambria Math" w:hAnsi="Cambria Math"/>
              </w:rPr>
              <m:t>y</m:t>
            </m:r>
          </m:sub>
        </m:sSub>
      </m:oMath>
    </w:p>
    <w:p w:rsidR="004C486D" w:rsidRPr="007C1FD6" w:rsidRDefault="004C486D" w:rsidP="004C486D">
      <w:pPr>
        <w:spacing w:after="0" w:line="240" w:lineRule="auto"/>
        <w:jc w:val="both"/>
        <w:rPr>
          <w:lang w:val="es-ES"/>
        </w:rPr>
      </w:pPr>
      <w:proofErr w:type="spellStart"/>
      <w:r w:rsidRPr="007C1FD6">
        <w:rPr>
          <w:lang w:val="es-ES"/>
        </w:rPr>
        <w:t>Column</w:t>
      </w:r>
      <w:proofErr w:type="spellEnd"/>
      <w:r w:rsidRPr="007C1FD6">
        <w:rPr>
          <w:lang w:val="es-ES"/>
        </w:rPr>
        <w:t xml:space="preserve"> D: </w:t>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es-ES"/>
          </w:rPr>
          <m:t>=</m:t>
        </m:r>
        <m:sSup>
          <m:sSupPr>
            <m:ctrlPr>
              <w:rPr>
                <w:rFonts w:ascii="Cambria Math" w:hAnsi="Cambria Math"/>
                <w:i/>
              </w:rPr>
            </m:ctrlPr>
          </m:sSupPr>
          <m:e>
            <m:r>
              <w:rPr>
                <w:rFonts w:ascii="Cambria Math" w:hAnsi="Cambria Math"/>
                <w:lang w:val="es-ES"/>
              </w:rPr>
              <m:t>10</m:t>
            </m:r>
          </m:e>
          <m:sup>
            <m:sSub>
              <m:sSubPr>
                <m:ctrlPr>
                  <w:rPr>
                    <w:rFonts w:ascii="Cambria Math" w:hAnsi="Cambria Math"/>
                    <w:i/>
                  </w:rPr>
                </m:ctrlPr>
              </m:sSubPr>
              <m:e>
                <m:r>
                  <w:rPr>
                    <w:rFonts w:ascii="Cambria Math" w:hAnsi="Cambria Math"/>
                  </w:rPr>
                  <m:t>y</m:t>
                </m:r>
              </m:e>
              <m:sub>
                <m:r>
                  <w:rPr>
                    <w:rFonts w:ascii="Cambria Math" w:hAnsi="Cambria Math"/>
                  </w:rPr>
                  <m:t>t</m:t>
                </m:r>
              </m:sub>
            </m:sSub>
          </m:sup>
        </m:sSup>
      </m:oMath>
    </w:p>
    <w:p w:rsidR="004C486D" w:rsidRDefault="004C486D">
      <w:pPr>
        <w:rPr>
          <w:lang w:val="es-ES"/>
        </w:rPr>
      </w:pPr>
    </w:p>
    <w:p w:rsidR="00240C81" w:rsidRDefault="00240C81" w:rsidP="00240C81">
      <w:pPr>
        <w:pStyle w:val="ListParagraph"/>
        <w:numPr>
          <w:ilvl w:val="0"/>
          <w:numId w:val="6"/>
        </w:numPr>
      </w:pPr>
      <w:r w:rsidRPr="00240C81">
        <w:t>Using HEC-SSP</w:t>
      </w:r>
    </w:p>
    <w:p w:rsidR="00A527FB" w:rsidRDefault="00A527FB"/>
    <w:p w:rsidR="00A527FB" w:rsidRDefault="00A527FB" w:rsidP="00A527FB">
      <w:pPr>
        <w:jc w:val="center"/>
      </w:pPr>
      <w:r>
        <w:rPr>
          <w:noProof/>
        </w:rPr>
        <w:drawing>
          <wp:inline distT="0" distB="0" distL="0" distR="0" wp14:anchorId="52EA89BC" wp14:editId="0AD9B05A">
            <wp:extent cx="5332021" cy="3578606"/>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32438" cy="3578886"/>
                    </a:xfrm>
                    <a:prstGeom prst="rect">
                      <a:avLst/>
                    </a:prstGeom>
                  </pic:spPr>
                </pic:pic>
              </a:graphicData>
            </a:graphic>
          </wp:inline>
        </w:drawing>
      </w:r>
    </w:p>
    <w:p w:rsidR="00A527FB" w:rsidRPr="00240C81" w:rsidRDefault="00A527FB" w:rsidP="00A527FB">
      <w:r>
        <w:rPr>
          <w:noProof/>
        </w:rPr>
        <w:lastRenderedPageBreak/>
        <w:drawing>
          <wp:inline distT="0" distB="0" distL="0" distR="0" wp14:anchorId="7D39AB6F" wp14:editId="2872C413">
            <wp:extent cx="43243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4350" cy="1771650"/>
                    </a:xfrm>
                    <a:prstGeom prst="rect">
                      <a:avLst/>
                    </a:prstGeom>
                  </pic:spPr>
                </pic:pic>
              </a:graphicData>
            </a:graphic>
          </wp:inline>
        </w:drawing>
      </w:r>
    </w:p>
    <w:p w:rsidR="004C486D" w:rsidRDefault="00A527FB">
      <w:r>
        <w:rPr>
          <w:noProof/>
        </w:rPr>
        <w:drawing>
          <wp:inline distT="0" distB="0" distL="0" distR="0" wp14:anchorId="1910F638" wp14:editId="54BB2218">
            <wp:extent cx="45243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24375" cy="1924050"/>
                    </a:xfrm>
                    <a:prstGeom prst="rect">
                      <a:avLst/>
                    </a:prstGeom>
                  </pic:spPr>
                </pic:pic>
              </a:graphicData>
            </a:graphic>
          </wp:inline>
        </w:drawing>
      </w:r>
    </w:p>
    <w:p w:rsidR="00A527FB" w:rsidRDefault="00A527FB"/>
    <w:tbl>
      <w:tblPr>
        <w:tblStyle w:val="LightList1"/>
        <w:tblW w:w="5647" w:type="dxa"/>
        <w:jc w:val="center"/>
        <w:tblLook w:val="04A0" w:firstRow="1" w:lastRow="0" w:firstColumn="1" w:lastColumn="0" w:noHBand="0" w:noVBand="1"/>
      </w:tblPr>
      <w:tblGrid>
        <w:gridCol w:w="1780"/>
        <w:gridCol w:w="2080"/>
        <w:gridCol w:w="1787"/>
      </w:tblGrid>
      <w:tr w:rsidR="00240C81" w:rsidRPr="00240C81" w:rsidTr="00A527F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240C81" w:rsidRDefault="00240C81" w:rsidP="00240C81">
            <w:pPr>
              <w:jc w:val="center"/>
              <w:rPr>
                <w:rFonts w:ascii="Calibri" w:eastAsia="Times New Roman" w:hAnsi="Calibri" w:cs="Calibri"/>
                <w:lang w:val="en-US" w:eastAsia="es-ES"/>
              </w:rPr>
            </w:pPr>
            <w:r w:rsidRPr="00240C81">
              <w:rPr>
                <w:rFonts w:ascii="Calibri" w:eastAsia="Times New Roman" w:hAnsi="Calibri" w:cs="Calibri"/>
                <w:lang w:val="en-US" w:eastAsia="es-ES"/>
              </w:rPr>
              <w:t>Return Period [</w:t>
            </w:r>
            <w:proofErr w:type="spellStart"/>
            <w:r w:rsidRPr="00240C81">
              <w:rPr>
                <w:rFonts w:ascii="Calibri" w:eastAsia="Times New Roman" w:hAnsi="Calibri" w:cs="Calibri"/>
                <w:lang w:val="en-US" w:eastAsia="es-ES"/>
              </w:rPr>
              <w:t>yr</w:t>
            </w:r>
            <w:proofErr w:type="spellEnd"/>
            <w:r w:rsidRPr="00240C81">
              <w:rPr>
                <w:rFonts w:ascii="Calibri" w:eastAsia="Times New Roman" w:hAnsi="Calibri" w:cs="Calibri"/>
                <w:lang w:val="en-US" w:eastAsia="es-ES"/>
              </w:rPr>
              <w:t>]</w:t>
            </w:r>
          </w:p>
        </w:tc>
        <w:tc>
          <w:tcPr>
            <w:tcW w:w="2080" w:type="dxa"/>
            <w:noWrap/>
            <w:hideMark/>
          </w:tcPr>
          <w:p w:rsidR="00240C81" w:rsidRPr="00240C81" w:rsidRDefault="00240C81"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eastAsia="es-ES"/>
              </w:rPr>
            </w:pPr>
            <w:r w:rsidRPr="00240C81">
              <w:rPr>
                <w:rFonts w:ascii="Calibri" w:eastAsia="Times New Roman" w:hAnsi="Calibri" w:cs="Calibri"/>
                <w:lang w:val="en-US" w:eastAsia="es-ES"/>
              </w:rPr>
              <w:t xml:space="preserve">Probability of </w:t>
            </w:r>
            <w:proofErr w:type="spellStart"/>
            <w:r w:rsidRPr="00240C81">
              <w:rPr>
                <w:rFonts w:ascii="Calibri" w:eastAsia="Times New Roman" w:hAnsi="Calibri" w:cs="Calibri"/>
                <w:lang w:val="en-US" w:eastAsia="es-ES"/>
              </w:rPr>
              <w:t>Exceedance</w:t>
            </w:r>
            <w:proofErr w:type="spellEnd"/>
          </w:p>
        </w:tc>
        <w:tc>
          <w:tcPr>
            <w:tcW w:w="1787" w:type="dxa"/>
            <w:noWrap/>
            <w:hideMark/>
          </w:tcPr>
          <w:p w:rsidR="00240C81" w:rsidRPr="00240C81" w:rsidRDefault="00240C81" w:rsidP="00240C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eastAsia="es-ES"/>
              </w:rPr>
            </w:pPr>
            <w:proofErr w:type="spellStart"/>
            <w:r w:rsidRPr="00240C81">
              <w:rPr>
                <w:rFonts w:ascii="Calibri" w:eastAsia="Times New Roman" w:hAnsi="Calibri" w:cs="Calibri"/>
                <w:lang w:val="en-US" w:eastAsia="es-ES"/>
              </w:rPr>
              <w:t>Qt</w:t>
            </w:r>
            <w:proofErr w:type="spellEnd"/>
            <w:r w:rsidRPr="00240C81">
              <w:rPr>
                <w:rFonts w:ascii="Calibri" w:eastAsia="Times New Roman" w:hAnsi="Calibri" w:cs="Calibri"/>
                <w:lang w:val="en-US" w:eastAsia="es-ES"/>
              </w:rPr>
              <w:t xml:space="preserve"> [</w:t>
            </w:r>
            <w:proofErr w:type="spellStart"/>
            <w:r w:rsidRPr="00240C81">
              <w:rPr>
                <w:rFonts w:ascii="Calibri" w:eastAsia="Times New Roman" w:hAnsi="Calibri" w:cs="Calibri"/>
                <w:lang w:val="en-US" w:eastAsia="es-ES"/>
              </w:rPr>
              <w:t>cfs</w:t>
            </w:r>
            <w:proofErr w:type="spellEnd"/>
            <w:r w:rsidRPr="00240C81">
              <w:rPr>
                <w:rFonts w:ascii="Calibri" w:eastAsia="Times New Roman" w:hAnsi="Calibri" w:cs="Calibri"/>
                <w:lang w:val="en-US" w:eastAsia="es-ES"/>
              </w:rPr>
              <w:t>]</w:t>
            </w:r>
          </w:p>
        </w:tc>
      </w:tr>
      <w:tr w:rsidR="00240C81" w:rsidRPr="00B7014D" w:rsidTr="00A527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FFFFFF" w:themeColor="background1"/>
                <w:lang w:val="es-ES" w:eastAsia="es-ES"/>
              </w:rPr>
            </w:pPr>
            <w:r w:rsidRPr="00B7014D">
              <w:rPr>
                <w:rFonts w:ascii="Calibri" w:eastAsia="Times New Roman" w:hAnsi="Calibri" w:cs="Calibri"/>
                <w:color w:val="000000"/>
                <w:lang w:val="es-ES" w:eastAsia="es-ES"/>
              </w:rPr>
              <w:t>2</w:t>
            </w:r>
          </w:p>
        </w:tc>
        <w:tc>
          <w:tcPr>
            <w:tcW w:w="2080" w:type="dxa"/>
            <w:noWrap/>
            <w:hideMark/>
          </w:tcPr>
          <w:p w:rsidR="00240C81" w:rsidRPr="00B7014D" w:rsidRDefault="00240C81"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lang w:val="es-ES" w:eastAsia="es-ES"/>
              </w:rPr>
            </w:pPr>
            <w:r>
              <w:rPr>
                <w:rFonts w:ascii="Calibri" w:eastAsia="Times New Roman" w:hAnsi="Calibri" w:cs="Calibri"/>
                <w:color w:val="000000"/>
                <w:lang w:val="es-ES" w:eastAsia="es-ES"/>
              </w:rPr>
              <w:t>0.50</w:t>
            </w:r>
          </w:p>
        </w:tc>
        <w:tc>
          <w:tcPr>
            <w:tcW w:w="1787" w:type="dxa"/>
            <w:noWrap/>
            <w:hideMark/>
          </w:tcPr>
          <w:p w:rsidR="00240C81" w:rsidRPr="00B7014D" w:rsidRDefault="00AB1267" w:rsidP="00AB12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lang w:val="es-ES" w:eastAsia="es-ES"/>
              </w:rPr>
            </w:pPr>
            <w:r>
              <w:rPr>
                <w:rFonts w:ascii="Calibri" w:eastAsia="Times New Roman" w:hAnsi="Calibri" w:cs="Calibri"/>
                <w:color w:val="000000"/>
                <w:lang w:val="es-ES" w:eastAsia="es-ES"/>
              </w:rPr>
              <w:t>5,351</w:t>
            </w:r>
          </w:p>
        </w:tc>
      </w:tr>
      <w:tr w:rsidR="00240C81" w:rsidRPr="00B7014D" w:rsidTr="00A527FB">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5</w:t>
            </w:r>
          </w:p>
        </w:tc>
        <w:tc>
          <w:tcPr>
            <w:tcW w:w="2080" w:type="dxa"/>
            <w:noWrap/>
            <w:hideMark/>
          </w:tcPr>
          <w:p w:rsidR="00240C81" w:rsidRPr="00B7014D" w:rsidRDefault="00240C81"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0.20</w:t>
            </w:r>
          </w:p>
        </w:tc>
        <w:tc>
          <w:tcPr>
            <w:tcW w:w="1787" w:type="dxa"/>
            <w:noWrap/>
            <w:hideMark/>
          </w:tcPr>
          <w:p w:rsidR="00240C81" w:rsidRPr="00B7014D" w:rsidRDefault="00AB1267"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10,286</w:t>
            </w:r>
          </w:p>
        </w:tc>
      </w:tr>
      <w:tr w:rsidR="00240C81" w:rsidRPr="00B7014D" w:rsidTr="00A527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w:t>
            </w:r>
          </w:p>
        </w:tc>
        <w:tc>
          <w:tcPr>
            <w:tcW w:w="2080" w:type="dxa"/>
            <w:noWrap/>
            <w:hideMark/>
          </w:tcPr>
          <w:p w:rsidR="00240C81" w:rsidRPr="00B7014D" w:rsidRDefault="00240C81"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0.10</w:t>
            </w:r>
          </w:p>
        </w:tc>
        <w:tc>
          <w:tcPr>
            <w:tcW w:w="1787" w:type="dxa"/>
            <w:noWrap/>
            <w:hideMark/>
          </w:tcPr>
          <w:p w:rsidR="00240C81" w:rsidRPr="00B7014D" w:rsidRDefault="00AB1267"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13,080</w:t>
            </w:r>
          </w:p>
        </w:tc>
      </w:tr>
      <w:tr w:rsidR="00240C81" w:rsidRPr="00B7014D" w:rsidTr="00A527FB">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25</w:t>
            </w:r>
          </w:p>
        </w:tc>
        <w:tc>
          <w:tcPr>
            <w:tcW w:w="2080" w:type="dxa"/>
            <w:noWrap/>
            <w:hideMark/>
          </w:tcPr>
          <w:p w:rsidR="00240C81" w:rsidRPr="00B7014D" w:rsidRDefault="00240C81"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0.04</w:t>
            </w:r>
          </w:p>
        </w:tc>
        <w:tc>
          <w:tcPr>
            <w:tcW w:w="1787" w:type="dxa"/>
            <w:noWrap/>
            <w:hideMark/>
          </w:tcPr>
          <w:p w:rsidR="00240C81" w:rsidRPr="00B7014D" w:rsidRDefault="00AB1267"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15,840</w:t>
            </w:r>
          </w:p>
        </w:tc>
      </w:tr>
      <w:tr w:rsidR="00240C81" w:rsidRPr="00B7014D" w:rsidTr="00A527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50</w:t>
            </w:r>
          </w:p>
        </w:tc>
        <w:tc>
          <w:tcPr>
            <w:tcW w:w="2080" w:type="dxa"/>
            <w:noWrap/>
            <w:hideMark/>
          </w:tcPr>
          <w:p w:rsidR="00240C81" w:rsidRPr="00B7014D" w:rsidRDefault="00240C81"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0.02</w:t>
            </w:r>
          </w:p>
        </w:tc>
        <w:tc>
          <w:tcPr>
            <w:tcW w:w="1787" w:type="dxa"/>
            <w:noWrap/>
            <w:hideMark/>
          </w:tcPr>
          <w:p w:rsidR="00240C81" w:rsidRPr="00B7014D" w:rsidRDefault="00AB1267" w:rsidP="00240C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17,389</w:t>
            </w:r>
          </w:p>
        </w:tc>
      </w:tr>
      <w:tr w:rsidR="00240C81" w:rsidRPr="00B7014D" w:rsidTr="00A527FB">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hideMark/>
          </w:tcPr>
          <w:p w:rsidR="00240C81" w:rsidRPr="00B7014D" w:rsidRDefault="00240C81" w:rsidP="00240C81">
            <w:pPr>
              <w:jc w:val="center"/>
              <w:rPr>
                <w:rFonts w:ascii="Calibri" w:eastAsia="Times New Roman" w:hAnsi="Calibri" w:cs="Calibri"/>
                <w:color w:val="000000"/>
                <w:lang w:val="es-ES" w:eastAsia="es-ES"/>
              </w:rPr>
            </w:pPr>
            <w:r w:rsidRPr="00B7014D">
              <w:rPr>
                <w:rFonts w:ascii="Calibri" w:eastAsia="Times New Roman" w:hAnsi="Calibri" w:cs="Calibri"/>
                <w:color w:val="000000"/>
                <w:lang w:val="es-ES" w:eastAsia="es-ES"/>
              </w:rPr>
              <w:t>100</w:t>
            </w:r>
          </w:p>
        </w:tc>
        <w:tc>
          <w:tcPr>
            <w:tcW w:w="2080" w:type="dxa"/>
            <w:noWrap/>
            <w:hideMark/>
          </w:tcPr>
          <w:p w:rsidR="00240C81" w:rsidRPr="00B7014D" w:rsidRDefault="00240C81"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0.01</w:t>
            </w:r>
          </w:p>
        </w:tc>
        <w:tc>
          <w:tcPr>
            <w:tcW w:w="1787" w:type="dxa"/>
            <w:noWrap/>
            <w:hideMark/>
          </w:tcPr>
          <w:p w:rsidR="00240C81" w:rsidRPr="00B7014D" w:rsidRDefault="00AB1267" w:rsidP="00240C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18,584</w:t>
            </w:r>
          </w:p>
        </w:tc>
      </w:tr>
    </w:tbl>
    <w:p w:rsidR="00240C81" w:rsidRPr="00240C81" w:rsidRDefault="00240C81"/>
    <w:sectPr w:rsidR="00240C81" w:rsidRPr="00240C81" w:rsidSect="00D11FDE">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2A"/>
    <w:multiLevelType w:val="hybridMultilevel"/>
    <w:tmpl w:val="22E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20CE7"/>
    <w:multiLevelType w:val="hybridMultilevel"/>
    <w:tmpl w:val="016834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4D3238"/>
    <w:multiLevelType w:val="hybridMultilevel"/>
    <w:tmpl w:val="E24069D4"/>
    <w:lvl w:ilvl="0" w:tplc="2020F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FF55F9"/>
    <w:multiLevelType w:val="hybridMultilevel"/>
    <w:tmpl w:val="F068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9430D"/>
    <w:multiLevelType w:val="hybridMultilevel"/>
    <w:tmpl w:val="D5EE9E54"/>
    <w:lvl w:ilvl="0" w:tplc="8B6C2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97B12"/>
    <w:multiLevelType w:val="hybridMultilevel"/>
    <w:tmpl w:val="E2A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9522B"/>
    <w:multiLevelType w:val="hybridMultilevel"/>
    <w:tmpl w:val="F4C2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0"/>
    <w:rsid w:val="000037AB"/>
    <w:rsid w:val="00003AF6"/>
    <w:rsid w:val="00035207"/>
    <w:rsid w:val="00047240"/>
    <w:rsid w:val="00050A1C"/>
    <w:rsid w:val="000675FF"/>
    <w:rsid w:val="0007367A"/>
    <w:rsid w:val="00086B13"/>
    <w:rsid w:val="00094B64"/>
    <w:rsid w:val="000C65A9"/>
    <w:rsid w:val="000C7696"/>
    <w:rsid w:val="000E106E"/>
    <w:rsid w:val="000F7296"/>
    <w:rsid w:val="001413C9"/>
    <w:rsid w:val="00191573"/>
    <w:rsid w:val="001A5CE6"/>
    <w:rsid w:val="001B32C1"/>
    <w:rsid w:val="001D083E"/>
    <w:rsid w:val="001E032B"/>
    <w:rsid w:val="00231DE4"/>
    <w:rsid w:val="00234630"/>
    <w:rsid w:val="00240C81"/>
    <w:rsid w:val="0025181D"/>
    <w:rsid w:val="002777A8"/>
    <w:rsid w:val="002C60B7"/>
    <w:rsid w:val="002D5375"/>
    <w:rsid w:val="00332E32"/>
    <w:rsid w:val="00333A54"/>
    <w:rsid w:val="00346C70"/>
    <w:rsid w:val="003544AB"/>
    <w:rsid w:val="00356D83"/>
    <w:rsid w:val="003F3526"/>
    <w:rsid w:val="00440BCA"/>
    <w:rsid w:val="00451E83"/>
    <w:rsid w:val="00461867"/>
    <w:rsid w:val="004B1EF0"/>
    <w:rsid w:val="004C486D"/>
    <w:rsid w:val="004C5499"/>
    <w:rsid w:val="00543287"/>
    <w:rsid w:val="00565CE1"/>
    <w:rsid w:val="00576C05"/>
    <w:rsid w:val="00585614"/>
    <w:rsid w:val="005E065F"/>
    <w:rsid w:val="005F4B2D"/>
    <w:rsid w:val="006079FB"/>
    <w:rsid w:val="00633826"/>
    <w:rsid w:val="0064314F"/>
    <w:rsid w:val="007006C8"/>
    <w:rsid w:val="00753993"/>
    <w:rsid w:val="007D1801"/>
    <w:rsid w:val="008408C8"/>
    <w:rsid w:val="008D7672"/>
    <w:rsid w:val="008E625A"/>
    <w:rsid w:val="008E7236"/>
    <w:rsid w:val="009979FC"/>
    <w:rsid w:val="009A32CA"/>
    <w:rsid w:val="009A4372"/>
    <w:rsid w:val="00A45DB4"/>
    <w:rsid w:val="00A527FB"/>
    <w:rsid w:val="00A86FD0"/>
    <w:rsid w:val="00AB1267"/>
    <w:rsid w:val="00B36520"/>
    <w:rsid w:val="00B42491"/>
    <w:rsid w:val="00B8472E"/>
    <w:rsid w:val="00B8692D"/>
    <w:rsid w:val="00B94FCE"/>
    <w:rsid w:val="00B9655E"/>
    <w:rsid w:val="00BA70BA"/>
    <w:rsid w:val="00BB5304"/>
    <w:rsid w:val="00BC6C9D"/>
    <w:rsid w:val="00BF757D"/>
    <w:rsid w:val="00C007AA"/>
    <w:rsid w:val="00C94970"/>
    <w:rsid w:val="00D10596"/>
    <w:rsid w:val="00D11FDE"/>
    <w:rsid w:val="00D51EA4"/>
    <w:rsid w:val="00D73122"/>
    <w:rsid w:val="00DC2273"/>
    <w:rsid w:val="00DD0E76"/>
    <w:rsid w:val="00DE09A7"/>
    <w:rsid w:val="00E01A5A"/>
    <w:rsid w:val="00E16993"/>
    <w:rsid w:val="00E40487"/>
    <w:rsid w:val="00F16EC8"/>
    <w:rsid w:val="00F675AC"/>
    <w:rsid w:val="00F926D6"/>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 w:type="paragraph" w:styleId="NormalWeb">
    <w:name w:val="Normal (Web)"/>
    <w:basedOn w:val="Normal"/>
    <w:uiPriority w:val="99"/>
    <w:semiHidden/>
    <w:unhideWhenUsed/>
    <w:rsid w:val="000352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1">
    <w:name w:val="Light List1"/>
    <w:basedOn w:val="TableNormal"/>
    <w:uiPriority w:val="61"/>
    <w:rsid w:val="00035207"/>
    <w:pPr>
      <w:spacing w:after="0" w:line="240" w:lineRule="auto"/>
    </w:pPr>
    <w:rPr>
      <w:lang w:val="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 w:type="paragraph" w:styleId="NormalWeb">
    <w:name w:val="Normal (Web)"/>
    <w:basedOn w:val="Normal"/>
    <w:uiPriority w:val="99"/>
    <w:semiHidden/>
    <w:unhideWhenUsed/>
    <w:rsid w:val="000352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1">
    <w:name w:val="Light List1"/>
    <w:basedOn w:val="TableNormal"/>
    <w:uiPriority w:val="61"/>
    <w:rsid w:val="00035207"/>
    <w:pPr>
      <w:spacing w:after="0" w:line="240" w:lineRule="auto"/>
    </w:pPr>
    <w:rPr>
      <w:lang w:val="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097">
      <w:bodyDiv w:val="1"/>
      <w:marLeft w:val="0"/>
      <w:marRight w:val="0"/>
      <w:marTop w:val="0"/>
      <w:marBottom w:val="0"/>
      <w:divBdr>
        <w:top w:val="none" w:sz="0" w:space="0" w:color="auto"/>
        <w:left w:val="none" w:sz="0" w:space="0" w:color="auto"/>
        <w:bottom w:val="none" w:sz="0" w:space="0" w:color="auto"/>
        <w:right w:val="none" w:sz="0" w:space="0" w:color="auto"/>
      </w:divBdr>
    </w:div>
    <w:div w:id="16124827">
      <w:bodyDiv w:val="1"/>
      <w:marLeft w:val="0"/>
      <w:marRight w:val="0"/>
      <w:marTop w:val="0"/>
      <w:marBottom w:val="0"/>
      <w:divBdr>
        <w:top w:val="none" w:sz="0" w:space="0" w:color="auto"/>
        <w:left w:val="none" w:sz="0" w:space="0" w:color="auto"/>
        <w:bottom w:val="none" w:sz="0" w:space="0" w:color="auto"/>
        <w:right w:val="none" w:sz="0" w:space="0" w:color="auto"/>
      </w:divBdr>
    </w:div>
    <w:div w:id="84959879">
      <w:bodyDiv w:val="1"/>
      <w:marLeft w:val="0"/>
      <w:marRight w:val="0"/>
      <w:marTop w:val="0"/>
      <w:marBottom w:val="0"/>
      <w:divBdr>
        <w:top w:val="none" w:sz="0" w:space="0" w:color="auto"/>
        <w:left w:val="none" w:sz="0" w:space="0" w:color="auto"/>
        <w:bottom w:val="none" w:sz="0" w:space="0" w:color="auto"/>
        <w:right w:val="none" w:sz="0" w:space="0" w:color="auto"/>
      </w:divBdr>
    </w:div>
    <w:div w:id="110979305">
      <w:bodyDiv w:val="1"/>
      <w:marLeft w:val="0"/>
      <w:marRight w:val="0"/>
      <w:marTop w:val="0"/>
      <w:marBottom w:val="0"/>
      <w:divBdr>
        <w:top w:val="none" w:sz="0" w:space="0" w:color="auto"/>
        <w:left w:val="none" w:sz="0" w:space="0" w:color="auto"/>
        <w:bottom w:val="none" w:sz="0" w:space="0" w:color="auto"/>
        <w:right w:val="none" w:sz="0" w:space="0" w:color="auto"/>
      </w:divBdr>
    </w:div>
    <w:div w:id="128741393">
      <w:bodyDiv w:val="1"/>
      <w:marLeft w:val="0"/>
      <w:marRight w:val="0"/>
      <w:marTop w:val="0"/>
      <w:marBottom w:val="0"/>
      <w:divBdr>
        <w:top w:val="none" w:sz="0" w:space="0" w:color="auto"/>
        <w:left w:val="none" w:sz="0" w:space="0" w:color="auto"/>
        <w:bottom w:val="none" w:sz="0" w:space="0" w:color="auto"/>
        <w:right w:val="none" w:sz="0" w:space="0" w:color="auto"/>
      </w:divBdr>
    </w:div>
    <w:div w:id="165293459">
      <w:bodyDiv w:val="1"/>
      <w:marLeft w:val="0"/>
      <w:marRight w:val="0"/>
      <w:marTop w:val="0"/>
      <w:marBottom w:val="0"/>
      <w:divBdr>
        <w:top w:val="none" w:sz="0" w:space="0" w:color="auto"/>
        <w:left w:val="none" w:sz="0" w:space="0" w:color="auto"/>
        <w:bottom w:val="none" w:sz="0" w:space="0" w:color="auto"/>
        <w:right w:val="none" w:sz="0" w:space="0" w:color="auto"/>
      </w:divBdr>
    </w:div>
    <w:div w:id="353389031">
      <w:bodyDiv w:val="1"/>
      <w:marLeft w:val="0"/>
      <w:marRight w:val="0"/>
      <w:marTop w:val="0"/>
      <w:marBottom w:val="0"/>
      <w:divBdr>
        <w:top w:val="none" w:sz="0" w:space="0" w:color="auto"/>
        <w:left w:val="none" w:sz="0" w:space="0" w:color="auto"/>
        <w:bottom w:val="none" w:sz="0" w:space="0" w:color="auto"/>
        <w:right w:val="none" w:sz="0" w:space="0" w:color="auto"/>
      </w:divBdr>
    </w:div>
    <w:div w:id="398870985">
      <w:bodyDiv w:val="1"/>
      <w:marLeft w:val="0"/>
      <w:marRight w:val="0"/>
      <w:marTop w:val="0"/>
      <w:marBottom w:val="0"/>
      <w:divBdr>
        <w:top w:val="none" w:sz="0" w:space="0" w:color="auto"/>
        <w:left w:val="none" w:sz="0" w:space="0" w:color="auto"/>
        <w:bottom w:val="none" w:sz="0" w:space="0" w:color="auto"/>
        <w:right w:val="none" w:sz="0" w:space="0" w:color="auto"/>
      </w:divBdr>
    </w:div>
    <w:div w:id="418912329">
      <w:bodyDiv w:val="1"/>
      <w:marLeft w:val="0"/>
      <w:marRight w:val="0"/>
      <w:marTop w:val="0"/>
      <w:marBottom w:val="0"/>
      <w:divBdr>
        <w:top w:val="none" w:sz="0" w:space="0" w:color="auto"/>
        <w:left w:val="none" w:sz="0" w:space="0" w:color="auto"/>
        <w:bottom w:val="none" w:sz="0" w:space="0" w:color="auto"/>
        <w:right w:val="none" w:sz="0" w:space="0" w:color="auto"/>
      </w:divBdr>
    </w:div>
    <w:div w:id="457384625">
      <w:bodyDiv w:val="1"/>
      <w:marLeft w:val="0"/>
      <w:marRight w:val="0"/>
      <w:marTop w:val="0"/>
      <w:marBottom w:val="0"/>
      <w:divBdr>
        <w:top w:val="none" w:sz="0" w:space="0" w:color="auto"/>
        <w:left w:val="none" w:sz="0" w:space="0" w:color="auto"/>
        <w:bottom w:val="none" w:sz="0" w:space="0" w:color="auto"/>
        <w:right w:val="none" w:sz="0" w:space="0" w:color="auto"/>
      </w:divBdr>
    </w:div>
    <w:div w:id="491797489">
      <w:bodyDiv w:val="1"/>
      <w:marLeft w:val="0"/>
      <w:marRight w:val="0"/>
      <w:marTop w:val="0"/>
      <w:marBottom w:val="0"/>
      <w:divBdr>
        <w:top w:val="none" w:sz="0" w:space="0" w:color="auto"/>
        <w:left w:val="none" w:sz="0" w:space="0" w:color="auto"/>
        <w:bottom w:val="none" w:sz="0" w:space="0" w:color="auto"/>
        <w:right w:val="none" w:sz="0" w:space="0" w:color="auto"/>
      </w:divBdr>
    </w:div>
    <w:div w:id="515576840">
      <w:bodyDiv w:val="1"/>
      <w:marLeft w:val="0"/>
      <w:marRight w:val="0"/>
      <w:marTop w:val="0"/>
      <w:marBottom w:val="0"/>
      <w:divBdr>
        <w:top w:val="none" w:sz="0" w:space="0" w:color="auto"/>
        <w:left w:val="none" w:sz="0" w:space="0" w:color="auto"/>
        <w:bottom w:val="none" w:sz="0" w:space="0" w:color="auto"/>
        <w:right w:val="none" w:sz="0" w:space="0" w:color="auto"/>
      </w:divBdr>
    </w:div>
    <w:div w:id="777066397">
      <w:bodyDiv w:val="1"/>
      <w:marLeft w:val="0"/>
      <w:marRight w:val="0"/>
      <w:marTop w:val="0"/>
      <w:marBottom w:val="0"/>
      <w:divBdr>
        <w:top w:val="none" w:sz="0" w:space="0" w:color="auto"/>
        <w:left w:val="none" w:sz="0" w:space="0" w:color="auto"/>
        <w:bottom w:val="none" w:sz="0" w:space="0" w:color="auto"/>
        <w:right w:val="none" w:sz="0" w:space="0" w:color="auto"/>
      </w:divBdr>
    </w:div>
    <w:div w:id="793602503">
      <w:bodyDiv w:val="1"/>
      <w:marLeft w:val="0"/>
      <w:marRight w:val="0"/>
      <w:marTop w:val="0"/>
      <w:marBottom w:val="0"/>
      <w:divBdr>
        <w:top w:val="none" w:sz="0" w:space="0" w:color="auto"/>
        <w:left w:val="none" w:sz="0" w:space="0" w:color="auto"/>
        <w:bottom w:val="none" w:sz="0" w:space="0" w:color="auto"/>
        <w:right w:val="none" w:sz="0" w:space="0" w:color="auto"/>
      </w:divBdr>
    </w:div>
    <w:div w:id="826750072">
      <w:bodyDiv w:val="1"/>
      <w:marLeft w:val="0"/>
      <w:marRight w:val="0"/>
      <w:marTop w:val="0"/>
      <w:marBottom w:val="0"/>
      <w:divBdr>
        <w:top w:val="none" w:sz="0" w:space="0" w:color="auto"/>
        <w:left w:val="none" w:sz="0" w:space="0" w:color="auto"/>
        <w:bottom w:val="none" w:sz="0" w:space="0" w:color="auto"/>
        <w:right w:val="none" w:sz="0" w:space="0" w:color="auto"/>
      </w:divBdr>
    </w:div>
    <w:div w:id="960499084">
      <w:bodyDiv w:val="1"/>
      <w:marLeft w:val="0"/>
      <w:marRight w:val="0"/>
      <w:marTop w:val="0"/>
      <w:marBottom w:val="0"/>
      <w:divBdr>
        <w:top w:val="none" w:sz="0" w:space="0" w:color="auto"/>
        <w:left w:val="none" w:sz="0" w:space="0" w:color="auto"/>
        <w:bottom w:val="none" w:sz="0" w:space="0" w:color="auto"/>
        <w:right w:val="none" w:sz="0" w:space="0" w:color="auto"/>
      </w:divBdr>
    </w:div>
    <w:div w:id="967005348">
      <w:bodyDiv w:val="1"/>
      <w:marLeft w:val="0"/>
      <w:marRight w:val="0"/>
      <w:marTop w:val="0"/>
      <w:marBottom w:val="0"/>
      <w:divBdr>
        <w:top w:val="none" w:sz="0" w:space="0" w:color="auto"/>
        <w:left w:val="none" w:sz="0" w:space="0" w:color="auto"/>
        <w:bottom w:val="none" w:sz="0" w:space="0" w:color="auto"/>
        <w:right w:val="none" w:sz="0" w:space="0" w:color="auto"/>
      </w:divBdr>
    </w:div>
    <w:div w:id="998004038">
      <w:bodyDiv w:val="1"/>
      <w:marLeft w:val="0"/>
      <w:marRight w:val="0"/>
      <w:marTop w:val="0"/>
      <w:marBottom w:val="0"/>
      <w:divBdr>
        <w:top w:val="none" w:sz="0" w:space="0" w:color="auto"/>
        <w:left w:val="none" w:sz="0" w:space="0" w:color="auto"/>
        <w:bottom w:val="none" w:sz="0" w:space="0" w:color="auto"/>
        <w:right w:val="none" w:sz="0" w:space="0" w:color="auto"/>
      </w:divBdr>
    </w:div>
    <w:div w:id="1037852222">
      <w:bodyDiv w:val="1"/>
      <w:marLeft w:val="0"/>
      <w:marRight w:val="0"/>
      <w:marTop w:val="0"/>
      <w:marBottom w:val="0"/>
      <w:divBdr>
        <w:top w:val="none" w:sz="0" w:space="0" w:color="auto"/>
        <w:left w:val="none" w:sz="0" w:space="0" w:color="auto"/>
        <w:bottom w:val="none" w:sz="0" w:space="0" w:color="auto"/>
        <w:right w:val="none" w:sz="0" w:space="0" w:color="auto"/>
      </w:divBdr>
    </w:div>
    <w:div w:id="1097603704">
      <w:bodyDiv w:val="1"/>
      <w:marLeft w:val="0"/>
      <w:marRight w:val="0"/>
      <w:marTop w:val="0"/>
      <w:marBottom w:val="0"/>
      <w:divBdr>
        <w:top w:val="none" w:sz="0" w:space="0" w:color="auto"/>
        <w:left w:val="none" w:sz="0" w:space="0" w:color="auto"/>
        <w:bottom w:val="none" w:sz="0" w:space="0" w:color="auto"/>
        <w:right w:val="none" w:sz="0" w:space="0" w:color="auto"/>
      </w:divBdr>
    </w:div>
    <w:div w:id="1188444525">
      <w:bodyDiv w:val="1"/>
      <w:marLeft w:val="0"/>
      <w:marRight w:val="0"/>
      <w:marTop w:val="0"/>
      <w:marBottom w:val="0"/>
      <w:divBdr>
        <w:top w:val="none" w:sz="0" w:space="0" w:color="auto"/>
        <w:left w:val="none" w:sz="0" w:space="0" w:color="auto"/>
        <w:bottom w:val="none" w:sz="0" w:space="0" w:color="auto"/>
        <w:right w:val="none" w:sz="0" w:space="0" w:color="auto"/>
      </w:divBdr>
    </w:div>
    <w:div w:id="1225216508">
      <w:bodyDiv w:val="1"/>
      <w:marLeft w:val="0"/>
      <w:marRight w:val="0"/>
      <w:marTop w:val="0"/>
      <w:marBottom w:val="0"/>
      <w:divBdr>
        <w:top w:val="none" w:sz="0" w:space="0" w:color="auto"/>
        <w:left w:val="none" w:sz="0" w:space="0" w:color="auto"/>
        <w:bottom w:val="none" w:sz="0" w:space="0" w:color="auto"/>
        <w:right w:val="none" w:sz="0" w:space="0" w:color="auto"/>
      </w:divBdr>
    </w:div>
    <w:div w:id="1295713810">
      <w:bodyDiv w:val="1"/>
      <w:marLeft w:val="0"/>
      <w:marRight w:val="0"/>
      <w:marTop w:val="0"/>
      <w:marBottom w:val="0"/>
      <w:divBdr>
        <w:top w:val="none" w:sz="0" w:space="0" w:color="auto"/>
        <w:left w:val="none" w:sz="0" w:space="0" w:color="auto"/>
        <w:bottom w:val="none" w:sz="0" w:space="0" w:color="auto"/>
        <w:right w:val="none" w:sz="0" w:space="0" w:color="auto"/>
      </w:divBdr>
    </w:div>
    <w:div w:id="1363285275">
      <w:bodyDiv w:val="1"/>
      <w:marLeft w:val="0"/>
      <w:marRight w:val="0"/>
      <w:marTop w:val="0"/>
      <w:marBottom w:val="0"/>
      <w:divBdr>
        <w:top w:val="none" w:sz="0" w:space="0" w:color="auto"/>
        <w:left w:val="none" w:sz="0" w:space="0" w:color="auto"/>
        <w:bottom w:val="none" w:sz="0" w:space="0" w:color="auto"/>
        <w:right w:val="none" w:sz="0" w:space="0" w:color="auto"/>
      </w:divBdr>
    </w:div>
    <w:div w:id="1504662248">
      <w:bodyDiv w:val="1"/>
      <w:marLeft w:val="0"/>
      <w:marRight w:val="0"/>
      <w:marTop w:val="0"/>
      <w:marBottom w:val="0"/>
      <w:divBdr>
        <w:top w:val="none" w:sz="0" w:space="0" w:color="auto"/>
        <w:left w:val="none" w:sz="0" w:space="0" w:color="auto"/>
        <w:bottom w:val="none" w:sz="0" w:space="0" w:color="auto"/>
        <w:right w:val="none" w:sz="0" w:space="0" w:color="auto"/>
      </w:divBdr>
    </w:div>
    <w:div w:id="1523591765">
      <w:bodyDiv w:val="1"/>
      <w:marLeft w:val="0"/>
      <w:marRight w:val="0"/>
      <w:marTop w:val="0"/>
      <w:marBottom w:val="0"/>
      <w:divBdr>
        <w:top w:val="none" w:sz="0" w:space="0" w:color="auto"/>
        <w:left w:val="none" w:sz="0" w:space="0" w:color="auto"/>
        <w:bottom w:val="none" w:sz="0" w:space="0" w:color="auto"/>
        <w:right w:val="none" w:sz="0" w:space="0" w:color="auto"/>
      </w:divBdr>
    </w:div>
    <w:div w:id="1800294833">
      <w:bodyDiv w:val="1"/>
      <w:marLeft w:val="0"/>
      <w:marRight w:val="0"/>
      <w:marTop w:val="0"/>
      <w:marBottom w:val="0"/>
      <w:divBdr>
        <w:top w:val="none" w:sz="0" w:space="0" w:color="auto"/>
        <w:left w:val="none" w:sz="0" w:space="0" w:color="auto"/>
        <w:bottom w:val="none" w:sz="0" w:space="0" w:color="auto"/>
        <w:right w:val="none" w:sz="0" w:space="0" w:color="auto"/>
      </w:divBdr>
    </w:div>
    <w:div w:id="1804998172">
      <w:bodyDiv w:val="1"/>
      <w:marLeft w:val="0"/>
      <w:marRight w:val="0"/>
      <w:marTop w:val="0"/>
      <w:marBottom w:val="0"/>
      <w:divBdr>
        <w:top w:val="none" w:sz="0" w:space="0" w:color="auto"/>
        <w:left w:val="none" w:sz="0" w:space="0" w:color="auto"/>
        <w:bottom w:val="none" w:sz="0" w:space="0" w:color="auto"/>
        <w:right w:val="none" w:sz="0" w:space="0" w:color="auto"/>
      </w:divBdr>
    </w:div>
    <w:div w:id="1837306663">
      <w:bodyDiv w:val="1"/>
      <w:marLeft w:val="0"/>
      <w:marRight w:val="0"/>
      <w:marTop w:val="0"/>
      <w:marBottom w:val="0"/>
      <w:divBdr>
        <w:top w:val="none" w:sz="0" w:space="0" w:color="auto"/>
        <w:left w:val="none" w:sz="0" w:space="0" w:color="auto"/>
        <w:bottom w:val="none" w:sz="0" w:space="0" w:color="auto"/>
        <w:right w:val="none" w:sz="0" w:space="0" w:color="auto"/>
      </w:divBdr>
    </w:div>
    <w:div w:id="1849711605">
      <w:bodyDiv w:val="1"/>
      <w:marLeft w:val="0"/>
      <w:marRight w:val="0"/>
      <w:marTop w:val="0"/>
      <w:marBottom w:val="0"/>
      <w:divBdr>
        <w:top w:val="none" w:sz="0" w:space="0" w:color="auto"/>
        <w:left w:val="none" w:sz="0" w:space="0" w:color="auto"/>
        <w:bottom w:val="none" w:sz="0" w:space="0" w:color="auto"/>
        <w:right w:val="none" w:sz="0" w:space="0" w:color="auto"/>
      </w:divBdr>
    </w:div>
    <w:div w:id="1869369740">
      <w:bodyDiv w:val="1"/>
      <w:marLeft w:val="0"/>
      <w:marRight w:val="0"/>
      <w:marTop w:val="0"/>
      <w:marBottom w:val="0"/>
      <w:divBdr>
        <w:top w:val="none" w:sz="0" w:space="0" w:color="auto"/>
        <w:left w:val="none" w:sz="0" w:space="0" w:color="auto"/>
        <w:bottom w:val="none" w:sz="0" w:space="0" w:color="auto"/>
        <w:right w:val="none" w:sz="0" w:space="0" w:color="auto"/>
      </w:divBdr>
    </w:div>
    <w:div w:id="2012223078">
      <w:bodyDiv w:val="1"/>
      <w:marLeft w:val="0"/>
      <w:marRight w:val="0"/>
      <w:marTop w:val="0"/>
      <w:marBottom w:val="0"/>
      <w:divBdr>
        <w:top w:val="none" w:sz="0" w:space="0" w:color="auto"/>
        <w:left w:val="none" w:sz="0" w:space="0" w:color="auto"/>
        <w:bottom w:val="none" w:sz="0" w:space="0" w:color="auto"/>
        <w:right w:val="none" w:sz="0" w:space="0" w:color="auto"/>
      </w:divBdr>
    </w:div>
    <w:div w:id="2025549075">
      <w:bodyDiv w:val="1"/>
      <w:marLeft w:val="0"/>
      <w:marRight w:val="0"/>
      <w:marTop w:val="0"/>
      <w:marBottom w:val="0"/>
      <w:divBdr>
        <w:top w:val="none" w:sz="0" w:space="0" w:color="auto"/>
        <w:left w:val="none" w:sz="0" w:space="0" w:color="auto"/>
        <w:bottom w:val="none" w:sz="0" w:space="0" w:color="auto"/>
        <w:right w:val="none" w:sz="0" w:space="0" w:color="auto"/>
      </w:divBdr>
    </w:div>
    <w:div w:id="21096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8</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Davalos, Gonzalo E</dc:creator>
  <cp:lastModifiedBy>Gonzalo</cp:lastModifiedBy>
  <cp:revision>45</cp:revision>
  <dcterms:created xsi:type="dcterms:W3CDTF">2013-02-18T01:39:00Z</dcterms:created>
  <dcterms:modified xsi:type="dcterms:W3CDTF">2013-04-15T17:13:00Z</dcterms:modified>
</cp:coreProperties>
</file>