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8A20" w14:textId="7A56856B" w:rsidR="00E44DBD" w:rsidRDefault="000B3D6C">
      <w:pPr>
        <w:pStyle w:val="Title"/>
      </w:pPr>
      <w:r>
        <w:t>CE 397 Flood Forecasting</w:t>
      </w:r>
    </w:p>
    <w:p w14:paraId="2756C07F" w14:textId="1650022E" w:rsidR="00E44DBD" w:rsidRDefault="000B3D6C">
      <w:pPr>
        <w:pStyle w:val="Title"/>
      </w:pPr>
      <w:r>
        <w:t>Spring</w:t>
      </w:r>
      <w:r w:rsidR="00E44DBD">
        <w:t xml:space="preserve"> 20</w:t>
      </w:r>
      <w:r w:rsidR="00744D65">
        <w:t>1</w:t>
      </w:r>
      <w:r>
        <w:t>5</w:t>
      </w:r>
    </w:p>
    <w:p w14:paraId="417B153B" w14:textId="77777777" w:rsidR="00E44DBD" w:rsidRPr="000B7F5A" w:rsidRDefault="00E44DBD">
      <w:pPr>
        <w:spacing w:before="28" w:line="220" w:lineRule="exact"/>
        <w:rPr>
          <w:szCs w:val="18"/>
        </w:rPr>
      </w:pPr>
    </w:p>
    <w:p w14:paraId="483230FF" w14:textId="4E04CF5B" w:rsidR="00F30081" w:rsidRPr="008E39EB" w:rsidRDefault="00F30081" w:rsidP="00350E4C">
      <w:pPr>
        <w:rPr>
          <w:bCs/>
        </w:rPr>
      </w:pPr>
      <w:r>
        <w:rPr>
          <w:b/>
          <w:bCs/>
        </w:rPr>
        <w:t>Unique Number:</w:t>
      </w:r>
      <w:r w:rsidR="008E39EB">
        <w:rPr>
          <w:b/>
          <w:bCs/>
        </w:rPr>
        <w:t xml:space="preserve"> </w:t>
      </w:r>
      <w:r w:rsidR="008E39EB">
        <w:rPr>
          <w:bCs/>
        </w:rPr>
        <w:t>15573</w:t>
      </w:r>
    </w:p>
    <w:p w14:paraId="04D52D41" w14:textId="77777777" w:rsidR="00F30081" w:rsidRDefault="00F30081" w:rsidP="00350E4C">
      <w:pPr>
        <w:rPr>
          <w:b/>
          <w:bCs/>
        </w:rPr>
      </w:pPr>
    </w:p>
    <w:p w14:paraId="416F2E29" w14:textId="3973BA3D" w:rsidR="00F30081" w:rsidRPr="00692940" w:rsidRDefault="00F30081" w:rsidP="00F30081">
      <w:r>
        <w:rPr>
          <w:b/>
          <w:bCs/>
        </w:rPr>
        <w:t>Instructor:</w:t>
      </w:r>
      <w:r w:rsidRPr="00F30081">
        <w:t xml:space="preserve"> </w:t>
      </w:r>
      <w:r>
        <w:tab/>
      </w:r>
      <w:r w:rsidRPr="00692940">
        <w:t xml:space="preserve">David R. Maidment </w:t>
      </w:r>
    </w:p>
    <w:p w14:paraId="614AB721" w14:textId="21BF0D73" w:rsidR="00F30081" w:rsidRPr="00692940" w:rsidRDefault="00F30081" w:rsidP="00F30081">
      <w:r>
        <w:tab/>
      </w:r>
      <w:r>
        <w:tab/>
      </w:r>
      <w:r w:rsidRPr="00692940">
        <w:t xml:space="preserve">Office: ECJ 8.610 </w:t>
      </w:r>
    </w:p>
    <w:p w14:paraId="0A605DD5" w14:textId="045DEAAC" w:rsidR="00F30081" w:rsidRPr="00692940" w:rsidRDefault="00F30081" w:rsidP="00F30081">
      <w:r>
        <w:tab/>
      </w:r>
      <w:r>
        <w:tab/>
      </w:r>
      <w:r w:rsidRPr="00692940">
        <w:t xml:space="preserve">Phone: Campus 471-4620, CRWR 471-0065 </w:t>
      </w:r>
    </w:p>
    <w:p w14:paraId="2DFC7CFC" w14:textId="07DCBB54" w:rsidR="00F30081" w:rsidRPr="00692940" w:rsidRDefault="00F30081" w:rsidP="00F30081">
      <w:pPr>
        <w:rPr>
          <w:lang w:val="de-DE"/>
        </w:rPr>
      </w:pPr>
      <w:r>
        <w:tab/>
      </w:r>
      <w:r>
        <w:tab/>
      </w:r>
      <w:r w:rsidRPr="00692940">
        <w:rPr>
          <w:lang w:val="de-DE"/>
        </w:rPr>
        <w:t xml:space="preserve">E-mail: </w:t>
      </w:r>
      <w:r w:rsidR="0053719B">
        <w:fldChar w:fldCharType="begin"/>
      </w:r>
      <w:r w:rsidR="0053719B">
        <w:instrText xml:space="preserve"> HYPERLINK "mailto:maidment@utexas.edu" </w:instrText>
      </w:r>
      <w:r w:rsidR="0053719B">
        <w:fldChar w:fldCharType="separate"/>
      </w:r>
      <w:r w:rsidRPr="00CC0873">
        <w:rPr>
          <w:rStyle w:val="Hyperlink"/>
          <w:lang w:val="de-DE"/>
        </w:rPr>
        <w:t>maidment@utexas.edu</w:t>
      </w:r>
      <w:r w:rsidR="0053719B">
        <w:rPr>
          <w:rStyle w:val="Hyperlink"/>
          <w:lang w:val="de-DE"/>
        </w:rPr>
        <w:fldChar w:fldCharType="end"/>
      </w:r>
    </w:p>
    <w:p w14:paraId="0135CB84" w14:textId="3E61D562" w:rsidR="00F30081" w:rsidRDefault="00F30081" w:rsidP="00F30081">
      <w:pPr>
        <w:rPr>
          <w:b/>
          <w:bCs/>
        </w:rPr>
      </w:pPr>
      <w:r w:rsidRPr="00F30081">
        <w:rPr>
          <w:b/>
          <w:lang w:val="de-DE"/>
        </w:rPr>
        <w:t>Web:</w:t>
      </w:r>
      <w:r>
        <w:rPr>
          <w:lang w:val="de-DE"/>
        </w:rPr>
        <w:t xml:space="preserve"> </w:t>
      </w:r>
      <w:hyperlink r:id="rId7" w:history="1">
        <w:r w:rsidRPr="00CC0873">
          <w:rPr>
            <w:rStyle w:val="Hyperlink"/>
            <w:lang w:val="de-DE"/>
          </w:rPr>
          <w:t>http://www.caee.utexas.edu/prof/maidment/CE397Flood/CE397Flood.htm</w:t>
        </w:r>
      </w:hyperlink>
      <w:r>
        <w:rPr>
          <w:b/>
          <w:bCs/>
        </w:rPr>
        <w:t xml:space="preserve"> </w:t>
      </w:r>
    </w:p>
    <w:p w14:paraId="4A43E86B" w14:textId="77777777" w:rsidR="00F30081" w:rsidRDefault="00F30081" w:rsidP="00F30081">
      <w:pPr>
        <w:rPr>
          <w:b/>
          <w:bCs/>
        </w:rPr>
      </w:pPr>
    </w:p>
    <w:p w14:paraId="01D3F8D1" w14:textId="054E607A" w:rsidR="00105F9D" w:rsidRPr="00F43742" w:rsidRDefault="00F30081" w:rsidP="00F30081">
      <w:pPr>
        <w:rPr>
          <w:szCs w:val="18"/>
        </w:rPr>
      </w:pPr>
      <w:r>
        <w:rPr>
          <w:b/>
          <w:bCs/>
        </w:rPr>
        <w:t xml:space="preserve">Lectures: </w:t>
      </w:r>
      <w:r>
        <w:rPr>
          <w:bCs/>
        </w:rPr>
        <w:t>Monday-Wednesday, 1-2</w:t>
      </w:r>
      <w:r w:rsidR="0053719B">
        <w:rPr>
          <w:bCs/>
        </w:rPr>
        <w:t xml:space="preserve">:15 </w:t>
      </w:r>
      <w:r>
        <w:rPr>
          <w:bCs/>
        </w:rPr>
        <w:t>PM</w:t>
      </w:r>
      <w:r w:rsidR="000A4723">
        <w:rPr>
          <w:bCs/>
        </w:rPr>
        <w:t xml:space="preserve"> central time</w:t>
      </w:r>
      <w:r>
        <w:rPr>
          <w:bCs/>
        </w:rPr>
        <w:t>, CRWR Room 28, Pickle Research Campus</w:t>
      </w:r>
      <w:r w:rsidR="00A47629">
        <w:rPr>
          <w:bCs/>
        </w:rPr>
        <w:t xml:space="preserve">. </w:t>
      </w:r>
      <w:bookmarkStart w:id="0" w:name="_GoBack"/>
      <w:bookmarkEnd w:id="0"/>
      <w:r w:rsidR="000A4723">
        <w:rPr>
          <w:bCs/>
        </w:rPr>
        <w:t xml:space="preserve">This course is jointly offered with a parallel course taught by </w:t>
      </w:r>
      <w:proofErr w:type="spellStart"/>
      <w:r w:rsidR="000A4723">
        <w:rPr>
          <w:bCs/>
        </w:rPr>
        <w:t>Dr</w:t>
      </w:r>
      <w:proofErr w:type="spellEnd"/>
      <w:r w:rsidR="000A4723">
        <w:rPr>
          <w:bCs/>
        </w:rPr>
        <w:t xml:space="preserve"> Andy Ernest at the University of Alabama, and the two classes will be connected via teleconference and Adobe Connect to facilitate discussion among students </w:t>
      </w:r>
      <w:r w:rsidR="00E20BED">
        <w:rPr>
          <w:bCs/>
        </w:rPr>
        <w:t>on both campuses</w:t>
      </w:r>
      <w:r w:rsidR="000A4723">
        <w:rPr>
          <w:bCs/>
        </w:rPr>
        <w:t>.</w:t>
      </w:r>
      <w:r w:rsidR="000A4723">
        <w:rPr>
          <w:szCs w:val="18"/>
        </w:rPr>
        <w:br/>
      </w:r>
      <w:r>
        <w:rPr>
          <w:bCs/>
        </w:rPr>
        <w:br/>
      </w:r>
      <w:r w:rsidRPr="00F30081">
        <w:rPr>
          <w:b/>
          <w:bCs/>
        </w:rPr>
        <w:t>Objectives:</w:t>
      </w:r>
      <w:r>
        <w:rPr>
          <w:bCs/>
        </w:rPr>
        <w:t xml:space="preserve"> This is intended to be a discussion course that will study and clarify the methodology for a National Flood Interoperability Experiment (NFIE) Summer Institute that is being held in association with the National Weather Service at the National Water Center in Tuscaloosa, AL, in </w:t>
      </w:r>
      <w:proofErr w:type="gramStart"/>
      <w:r>
        <w:rPr>
          <w:bCs/>
        </w:rPr>
        <w:t>Summer</w:t>
      </w:r>
      <w:proofErr w:type="gramEnd"/>
      <w:r>
        <w:rPr>
          <w:bCs/>
        </w:rPr>
        <w:t xml:space="preserve"> 2015.  There is no requirement that students participating in the class also participate in the NFIE Summer Institute.</w:t>
      </w:r>
      <w:r w:rsidR="008E39EB">
        <w:rPr>
          <w:bCs/>
        </w:rPr>
        <w:t xml:space="preserve"> </w:t>
      </w:r>
      <w:r w:rsidR="000A4723">
        <w:rPr>
          <w:bCs/>
        </w:rPr>
        <w:br/>
      </w:r>
      <w:r w:rsidR="008E39EB">
        <w:rPr>
          <w:bCs/>
        </w:rPr>
        <w:t xml:space="preserve"> </w:t>
      </w:r>
      <w:r w:rsidR="00E44DBD">
        <w:rPr>
          <w:szCs w:val="18"/>
        </w:rPr>
        <w:br/>
      </w:r>
      <w:r w:rsidR="00A47629">
        <w:rPr>
          <w:b/>
          <w:bCs/>
          <w:szCs w:val="18"/>
        </w:rPr>
        <w:t xml:space="preserve">Prerequisites: </w:t>
      </w:r>
      <w:r w:rsidR="00E44DBD">
        <w:rPr>
          <w:szCs w:val="18"/>
        </w:rPr>
        <w:t>Graduate standing in engi</w:t>
      </w:r>
      <w:r w:rsidR="00105F9D">
        <w:rPr>
          <w:szCs w:val="18"/>
        </w:rPr>
        <w:t>n</w:t>
      </w:r>
      <w:r>
        <w:rPr>
          <w:szCs w:val="18"/>
        </w:rPr>
        <w:t>eering or a related discipline.</w:t>
      </w:r>
    </w:p>
    <w:p w14:paraId="03CFAB9D" w14:textId="77777777" w:rsidR="00F43742" w:rsidRDefault="00F43742" w:rsidP="00C934D6">
      <w:pPr>
        <w:spacing w:before="33"/>
      </w:pPr>
    </w:p>
    <w:p w14:paraId="0B2F2F58" w14:textId="274196C7" w:rsidR="00E44DBD" w:rsidRDefault="00E44DBD" w:rsidP="00C934D6">
      <w:pPr>
        <w:pStyle w:val="Heading3"/>
        <w:spacing w:line="240" w:lineRule="auto"/>
        <w:rPr>
          <w:b w:val="0"/>
          <w:bCs w:val="0"/>
        </w:rPr>
      </w:pPr>
      <w:r>
        <w:t>Method of Instruction</w:t>
      </w:r>
      <w:r>
        <w:br/>
      </w:r>
      <w:r>
        <w:rPr>
          <w:b w:val="0"/>
          <w:bCs w:val="0"/>
        </w:rPr>
        <w:t xml:space="preserve">The course has six elements: lectures, assigned reading materials, homework exercises, a term paper, class interaction, and examinations. All students will </w:t>
      </w:r>
      <w:r w:rsidR="000A4B89">
        <w:rPr>
          <w:b w:val="0"/>
          <w:bCs w:val="0"/>
        </w:rPr>
        <w:t>prepare a term project in Adobe pdf format that will be posted on the course web site</w:t>
      </w:r>
      <w:r>
        <w:rPr>
          <w:b w:val="0"/>
          <w:bCs w:val="0"/>
        </w:rPr>
        <w:t xml:space="preserve">. Part of the final examination will involve synthesis of the term papers presented in the class to provide an assessment of the state of </w:t>
      </w:r>
      <w:r w:rsidR="008E39EB">
        <w:rPr>
          <w:b w:val="0"/>
          <w:bCs w:val="0"/>
        </w:rPr>
        <w:t>flood forecasting knowledge.</w:t>
      </w:r>
    </w:p>
    <w:p w14:paraId="2C38056F" w14:textId="77777777" w:rsidR="00E44DBD" w:rsidRDefault="00E44DBD"/>
    <w:p w14:paraId="7C352B38" w14:textId="77777777" w:rsidR="00E44DBD" w:rsidRDefault="00E44DBD">
      <w:pPr>
        <w:spacing w:before="52" w:line="211" w:lineRule="exact"/>
        <w:ind w:right="72"/>
        <w:rPr>
          <w:b/>
          <w:bCs/>
          <w:szCs w:val="18"/>
        </w:rPr>
      </w:pPr>
      <w:r>
        <w:rPr>
          <w:b/>
          <w:bCs/>
          <w:szCs w:val="18"/>
        </w:rPr>
        <w:t>Term Project</w:t>
      </w:r>
    </w:p>
    <w:p w14:paraId="1EC7F084" w14:textId="77777777" w:rsidR="00E44DBD" w:rsidRDefault="00E44DBD">
      <w:pPr>
        <w:rPr>
          <w:szCs w:val="18"/>
        </w:rPr>
      </w:pPr>
      <w:r>
        <w:rPr>
          <w:szCs w:val="18"/>
        </w:rPr>
        <w:t>The purposes of the term project are:</w:t>
      </w:r>
    </w:p>
    <w:p w14:paraId="7762C474" w14:textId="77777777" w:rsidR="00E44DBD" w:rsidRDefault="00E44DBD">
      <w:pPr>
        <w:rPr>
          <w:szCs w:val="18"/>
        </w:rPr>
      </w:pPr>
    </w:p>
    <w:p w14:paraId="23178171" w14:textId="0294CBF7" w:rsidR="00E44DBD" w:rsidRDefault="00E44DBD">
      <w:pPr>
        <w:numPr>
          <w:ilvl w:val="0"/>
          <w:numId w:val="3"/>
        </w:numPr>
        <w:rPr>
          <w:szCs w:val="18"/>
        </w:rPr>
      </w:pPr>
      <w:r>
        <w:rPr>
          <w:szCs w:val="18"/>
        </w:rPr>
        <w:t xml:space="preserve">To enable you to explore in-depth some aspect of </w:t>
      </w:r>
      <w:r w:rsidR="008E39EB">
        <w:rPr>
          <w:szCs w:val="18"/>
        </w:rPr>
        <w:t>flood forecasting</w:t>
      </w:r>
      <w:r>
        <w:rPr>
          <w:szCs w:val="18"/>
        </w:rPr>
        <w:t xml:space="preserve"> of personal interest to you </w:t>
      </w:r>
    </w:p>
    <w:p w14:paraId="57CD83B9" w14:textId="3179B285" w:rsidR="00E44DBD" w:rsidRDefault="00E44DBD">
      <w:pPr>
        <w:numPr>
          <w:ilvl w:val="0"/>
          <w:numId w:val="3"/>
        </w:numPr>
      </w:pPr>
      <w:r>
        <w:rPr>
          <w:szCs w:val="18"/>
        </w:rPr>
        <w:t xml:space="preserve">To provide experience in the formulation, execution and presentation of original research, </w:t>
      </w:r>
      <w:proofErr w:type="gramStart"/>
      <w:r>
        <w:rPr>
          <w:szCs w:val="18"/>
        </w:rPr>
        <w:t>including</w:t>
      </w:r>
      <w:proofErr w:type="gramEnd"/>
      <w:r>
        <w:rPr>
          <w:szCs w:val="18"/>
        </w:rPr>
        <w:t xml:space="preserve"> the proper documentation of a </w:t>
      </w:r>
      <w:r w:rsidR="008E39EB">
        <w:rPr>
          <w:szCs w:val="18"/>
        </w:rPr>
        <w:t xml:space="preserve">term </w:t>
      </w:r>
      <w:r>
        <w:rPr>
          <w:szCs w:val="18"/>
        </w:rPr>
        <w:t>project.</w:t>
      </w:r>
    </w:p>
    <w:p w14:paraId="0243287A" w14:textId="77A6B58C" w:rsidR="00E44DBD" w:rsidRDefault="00E44DBD">
      <w:pPr>
        <w:numPr>
          <w:ilvl w:val="0"/>
          <w:numId w:val="3"/>
        </w:numPr>
      </w:pPr>
      <w:r>
        <w:rPr>
          <w:szCs w:val="18"/>
        </w:rPr>
        <w:t xml:space="preserve">To make an oral presentation and produce a report in </w:t>
      </w:r>
      <w:r w:rsidR="00D43666">
        <w:rPr>
          <w:szCs w:val="18"/>
        </w:rPr>
        <w:t xml:space="preserve">PDF </w:t>
      </w:r>
      <w:r w:rsidR="00214365">
        <w:rPr>
          <w:szCs w:val="18"/>
        </w:rPr>
        <w:t>on the world-</w:t>
      </w:r>
      <w:r>
        <w:rPr>
          <w:szCs w:val="18"/>
        </w:rPr>
        <w:t>wide web that will be informative to you and to your classmates.</w:t>
      </w:r>
    </w:p>
    <w:p w14:paraId="657482BF" w14:textId="77777777" w:rsidR="00E44DBD" w:rsidRDefault="00E44DBD">
      <w:pPr>
        <w:rPr>
          <w:szCs w:val="18"/>
        </w:rPr>
      </w:pPr>
    </w:p>
    <w:p w14:paraId="62D2B84B" w14:textId="77777777" w:rsidR="005F1BD6" w:rsidRDefault="005F1BD6">
      <w:pPr>
        <w:rPr>
          <w:szCs w:val="18"/>
        </w:rPr>
      </w:pPr>
    </w:p>
    <w:p w14:paraId="48F4FCCC" w14:textId="77777777" w:rsidR="005F1BD6" w:rsidRDefault="005F1BD6">
      <w:pPr>
        <w:rPr>
          <w:szCs w:val="18"/>
        </w:rPr>
      </w:pPr>
    </w:p>
    <w:p w14:paraId="7992F8FF" w14:textId="77777777" w:rsidR="005F1BD6" w:rsidRDefault="005F1BD6">
      <w:pPr>
        <w:rPr>
          <w:szCs w:val="18"/>
        </w:rPr>
      </w:pPr>
    </w:p>
    <w:p w14:paraId="41C8BC98" w14:textId="77777777" w:rsidR="00E44DBD" w:rsidRDefault="00E44DBD">
      <w:pPr>
        <w:rPr>
          <w:szCs w:val="18"/>
        </w:rPr>
      </w:pPr>
      <w:r>
        <w:rPr>
          <w:szCs w:val="18"/>
        </w:rPr>
        <w:lastRenderedPageBreak/>
        <w:t>The steps in carrying out the project are:</w:t>
      </w:r>
    </w:p>
    <w:p w14:paraId="4CF7F094" w14:textId="77777777" w:rsidR="00E44DBD" w:rsidRDefault="00E44DBD">
      <w:pPr>
        <w:rPr>
          <w:szCs w:val="18"/>
        </w:rPr>
      </w:pPr>
    </w:p>
    <w:p w14:paraId="36A03183" w14:textId="27558714" w:rsidR="00E44DBD" w:rsidRPr="003C29FD" w:rsidRDefault="00E44DBD" w:rsidP="003B52E7">
      <w:pPr>
        <w:numPr>
          <w:ilvl w:val="0"/>
          <w:numId w:val="4"/>
        </w:numPr>
        <w:spacing w:line="273" w:lineRule="exact"/>
        <w:rPr>
          <w:szCs w:val="18"/>
        </w:rPr>
      </w:pPr>
      <w:r w:rsidRPr="003C29FD">
        <w:rPr>
          <w:szCs w:val="18"/>
        </w:rPr>
        <w:t xml:space="preserve">Prepare a 1-page proposal in </w:t>
      </w:r>
      <w:r w:rsidR="00D43666" w:rsidRPr="003C29FD">
        <w:rPr>
          <w:szCs w:val="18"/>
        </w:rPr>
        <w:t xml:space="preserve">PDF </w:t>
      </w:r>
      <w:r w:rsidRPr="003C29FD">
        <w:rPr>
          <w:szCs w:val="18"/>
        </w:rPr>
        <w:t xml:space="preserve">by </w:t>
      </w:r>
      <w:r w:rsidR="00C53AF3">
        <w:rPr>
          <w:szCs w:val="18"/>
        </w:rPr>
        <w:t>Weds</w:t>
      </w:r>
      <w:r w:rsidRPr="003C29FD">
        <w:rPr>
          <w:szCs w:val="18"/>
        </w:rPr>
        <w:t xml:space="preserve"> </w:t>
      </w:r>
      <w:r w:rsidR="00C53AF3">
        <w:rPr>
          <w:szCs w:val="18"/>
        </w:rPr>
        <w:t>February 18</w:t>
      </w:r>
      <w:r w:rsidRPr="003C29FD">
        <w:rPr>
          <w:szCs w:val="18"/>
        </w:rPr>
        <w:t xml:space="preserve"> specifying the objective of your project and outlining how you plan to go about executing it. </w:t>
      </w:r>
      <w:r w:rsidR="005F1BD6">
        <w:rPr>
          <w:szCs w:val="18"/>
        </w:rPr>
        <w:t xml:space="preserve">Be prepared to briefly discuss your project concept in class. </w:t>
      </w:r>
      <w:r w:rsidR="00C53AF3">
        <w:rPr>
          <w:szCs w:val="18"/>
        </w:rPr>
        <w:t>Submit this proposal through the Canvas system. The instructor will respond and provide comment and assessment of your proposal</w:t>
      </w:r>
      <w:r w:rsidRPr="003C29FD">
        <w:rPr>
          <w:szCs w:val="18"/>
        </w:rPr>
        <w:t xml:space="preserve"> After making any revisions in your proposal that seem necessary in the light of this assessment, this proposal defines the scope of your term project.</w:t>
      </w:r>
    </w:p>
    <w:p w14:paraId="3A984E6C" w14:textId="0B416EAF" w:rsidR="00E44DBD" w:rsidRDefault="00E44DBD">
      <w:pPr>
        <w:numPr>
          <w:ilvl w:val="0"/>
          <w:numId w:val="4"/>
        </w:numPr>
        <w:spacing w:line="273" w:lineRule="exact"/>
        <w:rPr>
          <w:szCs w:val="18"/>
        </w:rPr>
      </w:pPr>
      <w:r>
        <w:rPr>
          <w:szCs w:val="18"/>
        </w:rPr>
        <w:t xml:space="preserve">Prepare a </w:t>
      </w:r>
      <w:r w:rsidR="00B57EF5">
        <w:rPr>
          <w:szCs w:val="18"/>
        </w:rPr>
        <w:t>two-</w:t>
      </w:r>
      <w:r>
        <w:rPr>
          <w:szCs w:val="18"/>
        </w:rPr>
        <w:t xml:space="preserve">page status report </w:t>
      </w:r>
      <w:r w:rsidR="00264712">
        <w:rPr>
          <w:szCs w:val="18"/>
        </w:rPr>
        <w:t xml:space="preserve">in PDF </w:t>
      </w:r>
      <w:r>
        <w:rPr>
          <w:szCs w:val="18"/>
        </w:rPr>
        <w:t xml:space="preserve">on your project by </w:t>
      </w:r>
      <w:r w:rsidR="00C53AF3">
        <w:rPr>
          <w:szCs w:val="18"/>
        </w:rPr>
        <w:t>Weds March 25</w:t>
      </w:r>
      <w:r w:rsidR="005F1BD6">
        <w:rPr>
          <w:szCs w:val="18"/>
        </w:rPr>
        <w:t xml:space="preserve"> and be prepared to make a short presentation about your project in class</w:t>
      </w:r>
      <w:r w:rsidR="00D94B6B">
        <w:rPr>
          <w:szCs w:val="18"/>
        </w:rPr>
        <w:t xml:space="preserve">. </w:t>
      </w:r>
    </w:p>
    <w:p w14:paraId="00056B4A" w14:textId="3D32D99A" w:rsidR="00E44DBD" w:rsidRDefault="00E44DBD">
      <w:pPr>
        <w:numPr>
          <w:ilvl w:val="0"/>
          <w:numId w:val="4"/>
        </w:numPr>
        <w:spacing w:line="273" w:lineRule="exact"/>
        <w:rPr>
          <w:szCs w:val="18"/>
        </w:rPr>
      </w:pPr>
      <w:r>
        <w:rPr>
          <w:szCs w:val="18"/>
        </w:rPr>
        <w:t xml:space="preserve">Present a final report orally in class near the end </w:t>
      </w:r>
      <w:r w:rsidR="000119B5">
        <w:rPr>
          <w:szCs w:val="18"/>
        </w:rPr>
        <w:t>of the semester</w:t>
      </w:r>
      <w:r w:rsidR="005F1BD6">
        <w:rPr>
          <w:szCs w:val="18"/>
        </w:rPr>
        <w:t xml:space="preserve"> during the period April 20 to May 8</w:t>
      </w:r>
      <w:r w:rsidR="000119B5">
        <w:rPr>
          <w:szCs w:val="18"/>
        </w:rPr>
        <w:t xml:space="preserve"> (you will have </w:t>
      </w:r>
      <w:r w:rsidR="00686069">
        <w:rPr>
          <w:szCs w:val="18"/>
        </w:rPr>
        <w:t>15</w:t>
      </w:r>
      <w:r>
        <w:rPr>
          <w:szCs w:val="18"/>
        </w:rPr>
        <w:t xml:space="preserve"> minutes for your presentation) and present your term paper in </w:t>
      </w:r>
      <w:r w:rsidR="00D43666">
        <w:rPr>
          <w:szCs w:val="18"/>
        </w:rPr>
        <w:t xml:space="preserve">PDF </w:t>
      </w:r>
      <w:r>
        <w:rPr>
          <w:szCs w:val="18"/>
        </w:rPr>
        <w:t>on your web page by the last day of classes (</w:t>
      </w:r>
      <w:r w:rsidR="00686069">
        <w:rPr>
          <w:szCs w:val="18"/>
        </w:rPr>
        <w:t>Friday May 8</w:t>
      </w:r>
      <w:r>
        <w:rPr>
          <w:szCs w:val="18"/>
        </w:rPr>
        <w:t xml:space="preserve">). It is critical that you post your paper by this date because your classmates </w:t>
      </w:r>
      <w:r w:rsidR="005F1BD6">
        <w:rPr>
          <w:szCs w:val="18"/>
        </w:rPr>
        <w:t>will</w:t>
      </w:r>
      <w:r>
        <w:rPr>
          <w:szCs w:val="18"/>
        </w:rPr>
        <w:t xml:space="preserve"> need to read your paper in order to complete their final exam.</w:t>
      </w:r>
    </w:p>
    <w:p w14:paraId="6AF1B87E" w14:textId="77777777" w:rsidR="00E44DBD" w:rsidRDefault="00E44DBD">
      <w:pPr>
        <w:spacing w:line="273" w:lineRule="exact"/>
        <w:rPr>
          <w:szCs w:val="18"/>
        </w:rPr>
      </w:pPr>
    </w:p>
    <w:p w14:paraId="563FA5F8" w14:textId="77777777" w:rsidR="00E44DBD" w:rsidRDefault="00E44DBD" w:rsidP="00C934D6">
      <w:pPr>
        <w:rPr>
          <w:szCs w:val="18"/>
        </w:rPr>
      </w:pPr>
      <w:r>
        <w:rPr>
          <w:szCs w:val="18"/>
        </w:rPr>
        <w:t>If you would like to work in a group to pursue a term project, that is fine, but you must carry out a particular section of the project on which you will present your oral and written report.</w:t>
      </w:r>
      <w:r w:rsidR="00D0414F">
        <w:rPr>
          <w:szCs w:val="18"/>
        </w:rPr>
        <w:t xml:space="preserve"> </w:t>
      </w:r>
      <w:r w:rsidR="00830FFC">
        <w:rPr>
          <w:szCs w:val="18"/>
        </w:rPr>
        <w:t>Generally team-based term projects are hard to unscramble at the end when it comes time to present the oral and written versi</w:t>
      </w:r>
      <w:r w:rsidR="00D94B6B">
        <w:rPr>
          <w:szCs w:val="18"/>
        </w:rPr>
        <w:t>ons of your term project, so it i</w:t>
      </w:r>
      <w:r w:rsidR="00830FFC">
        <w:rPr>
          <w:szCs w:val="18"/>
        </w:rPr>
        <w:t>s probably best to just do an individual term project.</w:t>
      </w:r>
    </w:p>
    <w:p w14:paraId="56205FFE" w14:textId="77777777" w:rsidR="00E73CA6" w:rsidRDefault="00E73CA6" w:rsidP="00E73CA6">
      <w:pPr>
        <w:rPr>
          <w:b/>
          <w:bCs/>
          <w:szCs w:val="16"/>
        </w:rPr>
      </w:pPr>
    </w:p>
    <w:p w14:paraId="330F6C37" w14:textId="77777777" w:rsidR="00E44DBD" w:rsidRPr="00E73CA6" w:rsidRDefault="00E44DBD" w:rsidP="00E73CA6">
      <w:r>
        <w:rPr>
          <w:b/>
          <w:bCs/>
          <w:szCs w:val="16"/>
        </w:rPr>
        <w:t>Course Computer Environment</w:t>
      </w:r>
    </w:p>
    <w:p w14:paraId="1F6BD5D2" w14:textId="447CA888" w:rsidR="00E44DBD" w:rsidRPr="008E39EB" w:rsidRDefault="00E44DBD" w:rsidP="008E39EB">
      <w:pPr>
        <w:pStyle w:val="BodyText"/>
        <w:spacing w:line="240" w:lineRule="auto"/>
        <w:rPr>
          <w:sz w:val="24"/>
        </w:rPr>
      </w:pPr>
      <w:r>
        <w:rPr>
          <w:sz w:val="24"/>
        </w:rPr>
        <w:t xml:space="preserve">This course </w:t>
      </w:r>
      <w:r w:rsidR="008E39EB">
        <w:rPr>
          <w:sz w:val="24"/>
        </w:rPr>
        <w:t xml:space="preserve">will </w:t>
      </w:r>
      <w:r>
        <w:rPr>
          <w:sz w:val="24"/>
        </w:rPr>
        <w:t xml:space="preserve">uses the ArcGIS version </w:t>
      </w:r>
      <w:r w:rsidR="00744D65">
        <w:rPr>
          <w:sz w:val="24"/>
        </w:rPr>
        <w:t>10</w:t>
      </w:r>
      <w:r w:rsidR="000A4B89">
        <w:rPr>
          <w:sz w:val="24"/>
        </w:rPr>
        <w:t>.</w:t>
      </w:r>
      <w:r w:rsidR="00D96451">
        <w:rPr>
          <w:sz w:val="24"/>
        </w:rPr>
        <w:t>2</w:t>
      </w:r>
      <w:r w:rsidR="00A47F4E">
        <w:rPr>
          <w:sz w:val="24"/>
        </w:rPr>
        <w:t>.2</w:t>
      </w:r>
      <w:r w:rsidR="00D94B6B">
        <w:rPr>
          <w:sz w:val="24"/>
        </w:rPr>
        <w:t xml:space="preserve"> software</w:t>
      </w:r>
      <w:r w:rsidR="00C53AF3">
        <w:rPr>
          <w:sz w:val="24"/>
        </w:rPr>
        <w:t>,</w:t>
      </w:r>
      <w:r w:rsidR="008E39EB">
        <w:rPr>
          <w:sz w:val="24"/>
        </w:rPr>
        <w:t xml:space="preserve"> HEC hydrologic simulation programs</w:t>
      </w:r>
      <w:r w:rsidR="00C53AF3">
        <w:rPr>
          <w:sz w:val="24"/>
        </w:rPr>
        <w:t>,</w:t>
      </w:r>
      <w:r w:rsidR="008E39EB">
        <w:rPr>
          <w:sz w:val="24"/>
        </w:rPr>
        <w:t xml:space="preserve"> and other software programs needed to produce and interpret flood forecasts</w:t>
      </w:r>
      <w:r w:rsidR="00D94B6B">
        <w:rPr>
          <w:sz w:val="24"/>
        </w:rPr>
        <w:t xml:space="preserve">. </w:t>
      </w:r>
    </w:p>
    <w:p w14:paraId="3B608E6D" w14:textId="77777777" w:rsidR="00E44DBD" w:rsidRDefault="00E44DBD">
      <w:pPr>
        <w:pStyle w:val="BodyText"/>
        <w:rPr>
          <w:sz w:val="24"/>
        </w:rPr>
      </w:pPr>
    </w:p>
    <w:p w14:paraId="0244D015" w14:textId="77777777" w:rsidR="00E44DBD" w:rsidRDefault="00E44DBD">
      <w:pPr>
        <w:spacing w:before="129" w:line="235" w:lineRule="exact"/>
        <w:rPr>
          <w:b/>
          <w:bCs/>
          <w:szCs w:val="16"/>
        </w:rPr>
      </w:pPr>
      <w:r>
        <w:rPr>
          <w:b/>
          <w:bCs/>
          <w:szCs w:val="16"/>
        </w:rPr>
        <w:t>Course Readings</w:t>
      </w:r>
    </w:p>
    <w:p w14:paraId="24EF58FF" w14:textId="6DE7361D" w:rsidR="00E44DBD" w:rsidRPr="00C934D6" w:rsidRDefault="005B3EB8" w:rsidP="00C934D6">
      <w:pPr>
        <w:pStyle w:val="BodyText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R</w:t>
      </w:r>
      <w:r w:rsidR="00E44DBD" w:rsidRPr="00C934D6">
        <w:rPr>
          <w:sz w:val="24"/>
          <w:szCs w:val="24"/>
        </w:rPr>
        <w:t xml:space="preserve">eadings for this course will be </w:t>
      </w:r>
      <w:r w:rsidR="00851A4A">
        <w:rPr>
          <w:sz w:val="24"/>
          <w:szCs w:val="24"/>
        </w:rPr>
        <w:t>given out as in-class handouts,</w:t>
      </w:r>
      <w:r w:rsidR="00E20BED">
        <w:rPr>
          <w:sz w:val="24"/>
          <w:szCs w:val="24"/>
        </w:rPr>
        <w:t xml:space="preserve"> and links to resources on the web.</w:t>
      </w:r>
    </w:p>
    <w:p w14:paraId="0D35FE4B" w14:textId="77777777" w:rsidR="00E44DBD" w:rsidRPr="00C934D6" w:rsidRDefault="00E44DBD"/>
    <w:p w14:paraId="6B692A95" w14:textId="77777777" w:rsidR="00E44DBD" w:rsidRDefault="00E44DBD">
      <w:r>
        <w:rPr>
          <w:b/>
          <w:bCs/>
        </w:rPr>
        <w:t>Method of Evaluation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szCs w:val="18"/>
        </w:rPr>
        <w:t>Course grades will be based on a weighted average of results as follows</w:t>
      </w:r>
      <w:proofErr w:type="gramStart"/>
      <w:r>
        <w:rPr>
          <w:szCs w:val="18"/>
        </w:rPr>
        <w:t>:</w:t>
      </w:r>
      <w:proofErr w:type="gramEnd"/>
      <w:r>
        <w:rPr>
          <w:szCs w:val="18"/>
        </w:rPr>
        <w:br/>
      </w:r>
      <w:r>
        <w:rPr>
          <w:szCs w:val="18"/>
        </w:rPr>
        <w:br/>
      </w:r>
      <w:r w:rsidR="00D94B6B">
        <w:t xml:space="preserve">Homework </w:t>
      </w:r>
      <w:r>
        <w:t>20%</w:t>
      </w:r>
    </w:p>
    <w:p w14:paraId="3C937DD5" w14:textId="77777777" w:rsidR="00E44DBD" w:rsidRDefault="00D94B6B">
      <w:r>
        <w:t xml:space="preserve">Term Project Written Report </w:t>
      </w:r>
      <w:r w:rsidR="00E44DBD">
        <w:t>30%</w:t>
      </w:r>
    </w:p>
    <w:p w14:paraId="014F16D8" w14:textId="77777777" w:rsidR="00E44DBD" w:rsidRDefault="00E44DBD">
      <w:r>
        <w:t>Term Proj</w:t>
      </w:r>
      <w:r w:rsidR="00D94B6B">
        <w:t xml:space="preserve">ect Oral Presentation </w:t>
      </w:r>
      <w:r>
        <w:t>10%</w:t>
      </w:r>
    </w:p>
    <w:p w14:paraId="522C145D" w14:textId="77777777" w:rsidR="00E44DBD" w:rsidRDefault="00D94B6B">
      <w:r>
        <w:t xml:space="preserve">Midterm Exam </w:t>
      </w:r>
      <w:r w:rsidR="00E44DBD">
        <w:t>20%</w:t>
      </w:r>
    </w:p>
    <w:p w14:paraId="001620F6" w14:textId="77777777" w:rsidR="00E44DBD" w:rsidRDefault="00E44DBD">
      <w:r>
        <w:t>Final Exam 20%</w:t>
      </w:r>
    </w:p>
    <w:p w14:paraId="6BFB2EE4" w14:textId="77777777" w:rsidR="00E44DBD" w:rsidRDefault="00E44DBD"/>
    <w:p w14:paraId="1E42E382" w14:textId="61C843CF" w:rsidR="00E44DBD" w:rsidRDefault="00E44DBD">
      <w:r w:rsidRPr="003E1D4A">
        <w:t xml:space="preserve">The midterm </w:t>
      </w:r>
      <w:r w:rsidR="00D0414F">
        <w:t>exam will be an in class exam</w:t>
      </w:r>
      <w:r w:rsidR="00F60E1A">
        <w:t xml:space="preserve"> held on Weds Mar 11</w:t>
      </w:r>
      <w:r w:rsidR="00D0414F">
        <w:t xml:space="preserve">. </w:t>
      </w:r>
      <w:r w:rsidR="0046769F">
        <w:rPr>
          <w:szCs w:val="18"/>
        </w:rPr>
        <w:t xml:space="preserve">The final exam will be a take home distributed in class on </w:t>
      </w:r>
      <w:r w:rsidR="0047217B">
        <w:rPr>
          <w:szCs w:val="18"/>
        </w:rPr>
        <w:t>Friday</w:t>
      </w:r>
      <w:r w:rsidR="00686069">
        <w:rPr>
          <w:szCs w:val="18"/>
        </w:rPr>
        <w:t xml:space="preserve"> May </w:t>
      </w:r>
      <w:r w:rsidR="0047217B">
        <w:rPr>
          <w:szCs w:val="18"/>
        </w:rPr>
        <w:t>8</w:t>
      </w:r>
      <w:r w:rsidR="00D0414F">
        <w:rPr>
          <w:szCs w:val="18"/>
        </w:rPr>
        <w:t xml:space="preserve"> and due in a week later</w:t>
      </w:r>
      <w:r w:rsidR="0047217B">
        <w:rPr>
          <w:szCs w:val="18"/>
        </w:rPr>
        <w:t>, submitted through the Canvas system</w:t>
      </w:r>
      <w:r w:rsidR="00D0414F">
        <w:rPr>
          <w:szCs w:val="18"/>
        </w:rPr>
        <w:t xml:space="preserve">. </w:t>
      </w:r>
      <w:r w:rsidRPr="003E1D4A">
        <w:t>Th</w:t>
      </w:r>
      <w:r w:rsidR="0046769F">
        <w:t>e</w:t>
      </w:r>
      <w:r w:rsidRPr="003E1D4A">
        <w:t xml:space="preserve"> final exam will include </w:t>
      </w:r>
      <w:r w:rsidR="00686069">
        <w:t>preparing a flood forecasting for a project basin</w:t>
      </w:r>
      <w:r w:rsidRPr="003E1D4A">
        <w:t xml:space="preserve"> as well as essays and short reports that synthesize material from the class and from the term projects of other students in the class.</w:t>
      </w:r>
    </w:p>
    <w:p w14:paraId="071EAB1A" w14:textId="77777777" w:rsidR="00E44DBD" w:rsidRDefault="00E44DBD"/>
    <w:p w14:paraId="36545355" w14:textId="16B9912F" w:rsidR="00E44DBD" w:rsidRDefault="00E44DBD">
      <w:pPr>
        <w:rPr>
          <w:szCs w:val="18"/>
        </w:rPr>
      </w:pPr>
      <w:r>
        <w:rPr>
          <w:szCs w:val="18"/>
        </w:rPr>
        <w:lastRenderedPageBreak/>
        <w:t>Letter grades will be assigned as follows:</w:t>
      </w:r>
    </w:p>
    <w:p w14:paraId="5C0DA6B7" w14:textId="77777777" w:rsidR="003E1D4A" w:rsidRDefault="00D94B6B" w:rsidP="003E1D4A">
      <w:r>
        <w:t>A = 95 -</w:t>
      </w:r>
      <w:r w:rsidR="003E1D4A">
        <w:t xml:space="preserve"> 100%</w:t>
      </w:r>
    </w:p>
    <w:p w14:paraId="12C19539" w14:textId="77777777" w:rsidR="003E1D4A" w:rsidRDefault="003E1D4A" w:rsidP="003E1D4A">
      <w:r>
        <w:t xml:space="preserve">A- = 90 </w:t>
      </w:r>
      <w:r w:rsidR="00D94B6B">
        <w:t xml:space="preserve">- </w:t>
      </w:r>
      <w:r>
        <w:t>95%</w:t>
      </w:r>
    </w:p>
    <w:p w14:paraId="27865DE9" w14:textId="77777777" w:rsidR="003E1D4A" w:rsidRDefault="003E1D4A" w:rsidP="003E1D4A">
      <w:r>
        <w:t xml:space="preserve">B+ = 87 </w:t>
      </w:r>
      <w:r w:rsidR="00D94B6B">
        <w:t xml:space="preserve">- </w:t>
      </w:r>
      <w:r>
        <w:t>90%</w:t>
      </w:r>
    </w:p>
    <w:p w14:paraId="68CD81F1" w14:textId="77777777" w:rsidR="003E1D4A" w:rsidRDefault="003E1D4A" w:rsidP="003E1D4A">
      <w:r>
        <w:t xml:space="preserve">B = 83 </w:t>
      </w:r>
      <w:r w:rsidR="00D94B6B">
        <w:t xml:space="preserve">- </w:t>
      </w:r>
      <w:r>
        <w:t>87%</w:t>
      </w:r>
    </w:p>
    <w:p w14:paraId="2EFEF3A3" w14:textId="77777777" w:rsidR="003E1D4A" w:rsidRDefault="003E1D4A" w:rsidP="003E1D4A">
      <w:r>
        <w:t xml:space="preserve">B- = 80 </w:t>
      </w:r>
      <w:r w:rsidR="00D94B6B">
        <w:t xml:space="preserve">- </w:t>
      </w:r>
      <w:r>
        <w:t>83%</w:t>
      </w:r>
    </w:p>
    <w:p w14:paraId="05D57C13" w14:textId="77777777" w:rsidR="003E1D4A" w:rsidRDefault="003E1D4A" w:rsidP="003E1D4A">
      <w:r>
        <w:t xml:space="preserve">C+ = 77 </w:t>
      </w:r>
      <w:r w:rsidR="00D94B6B">
        <w:t xml:space="preserve">- </w:t>
      </w:r>
      <w:r>
        <w:t>80%</w:t>
      </w:r>
    </w:p>
    <w:p w14:paraId="6A059FCB" w14:textId="77777777" w:rsidR="003E1D4A" w:rsidRDefault="003E1D4A" w:rsidP="003E1D4A">
      <w:r>
        <w:t xml:space="preserve">C+ = 73 </w:t>
      </w:r>
      <w:r w:rsidR="00D94B6B">
        <w:t xml:space="preserve">- </w:t>
      </w:r>
      <w:r>
        <w:t>77%</w:t>
      </w:r>
    </w:p>
    <w:p w14:paraId="74D0261B" w14:textId="77777777" w:rsidR="003E1D4A" w:rsidRDefault="003E1D4A" w:rsidP="003E1D4A">
      <w:r>
        <w:t xml:space="preserve">C- = 70 </w:t>
      </w:r>
      <w:r w:rsidR="00D94B6B">
        <w:t xml:space="preserve">- </w:t>
      </w:r>
      <w:r>
        <w:t>73%</w:t>
      </w:r>
    </w:p>
    <w:p w14:paraId="7052C135" w14:textId="77777777" w:rsidR="003E1D4A" w:rsidRDefault="003E1D4A" w:rsidP="003E1D4A">
      <w:r>
        <w:t xml:space="preserve">C- = 60 </w:t>
      </w:r>
      <w:r w:rsidR="00D94B6B">
        <w:t xml:space="preserve">- </w:t>
      </w:r>
      <w:r>
        <w:t>70%</w:t>
      </w:r>
    </w:p>
    <w:p w14:paraId="5408067E" w14:textId="518FAA14" w:rsidR="00E44DBD" w:rsidRDefault="00E44DBD">
      <w:r>
        <w:t>F &lt; 60%</w:t>
      </w:r>
    </w:p>
    <w:p w14:paraId="52EE026A" w14:textId="2E5BA909" w:rsidR="00E44DBD" w:rsidRDefault="00E44DBD">
      <w:pPr>
        <w:spacing w:line="297" w:lineRule="exact"/>
        <w:rPr>
          <w:szCs w:val="18"/>
        </w:rPr>
      </w:pPr>
      <w:r>
        <w:rPr>
          <w:szCs w:val="18"/>
        </w:rPr>
        <w:t xml:space="preserve">There will be no make-up exams or incomplete grades in this course. </w:t>
      </w:r>
      <w:r w:rsidR="0047217B">
        <w:rPr>
          <w:szCs w:val="18"/>
        </w:rPr>
        <w:t>I</w:t>
      </w:r>
      <w:r>
        <w:rPr>
          <w:szCs w:val="18"/>
        </w:rPr>
        <w:t xml:space="preserve"> reserve the right to change the date of a</w:t>
      </w:r>
      <w:r w:rsidR="005B3EB8">
        <w:rPr>
          <w:szCs w:val="18"/>
        </w:rPr>
        <w:t>n exam</w:t>
      </w:r>
      <w:r>
        <w:rPr>
          <w:szCs w:val="18"/>
        </w:rPr>
        <w:t xml:space="preserve"> with notice in advance.</w:t>
      </w:r>
      <w:r w:rsidR="00D94B6B">
        <w:rPr>
          <w:szCs w:val="18"/>
        </w:rPr>
        <w:t xml:space="preserve"> </w:t>
      </w:r>
      <w:r w:rsidR="00686069">
        <w:rPr>
          <w:szCs w:val="18"/>
        </w:rPr>
        <w:t>Lectures may be recorded for later reference.</w:t>
      </w:r>
    </w:p>
    <w:p w14:paraId="0FDF72E7" w14:textId="77777777" w:rsidR="00E44DBD" w:rsidRDefault="00E44DBD">
      <w:pPr>
        <w:spacing w:before="48" w:line="297" w:lineRule="exact"/>
        <w:rPr>
          <w:b/>
          <w:bCs/>
          <w:szCs w:val="18"/>
        </w:rPr>
      </w:pPr>
      <w:r>
        <w:rPr>
          <w:b/>
          <w:bCs/>
          <w:szCs w:val="18"/>
        </w:rPr>
        <w:br/>
        <w:t>Course/Instructor Evaluation Plan</w:t>
      </w:r>
    </w:p>
    <w:p w14:paraId="78C68A98" w14:textId="77777777" w:rsidR="00476F80" w:rsidRPr="00476F80" w:rsidRDefault="00476F80" w:rsidP="00476F80">
      <w:pPr>
        <w:rPr>
          <w:bCs/>
        </w:rPr>
      </w:pPr>
      <w:r w:rsidRPr="00476F80">
        <w:rPr>
          <w:bCs/>
        </w:rPr>
        <w:t>An evaluation of the course and instructor will be conducted at the end of the semester using the approved UT Course/Instructor evaluation forms.</w:t>
      </w:r>
    </w:p>
    <w:p w14:paraId="6FDD339C" w14:textId="77777777" w:rsidR="00E44DBD" w:rsidRDefault="00E44DBD">
      <w:pPr>
        <w:spacing w:before="52" w:line="211" w:lineRule="exact"/>
        <w:ind w:right="72"/>
        <w:jc w:val="both"/>
        <w:rPr>
          <w:szCs w:val="18"/>
        </w:rPr>
      </w:pPr>
    </w:p>
    <w:p w14:paraId="1411E7A7" w14:textId="77777777" w:rsidR="00E44DBD" w:rsidRDefault="00E44DBD">
      <w:pPr>
        <w:pStyle w:val="Heading2"/>
        <w:rPr>
          <w:sz w:val="24"/>
        </w:rPr>
      </w:pPr>
      <w:r>
        <w:rPr>
          <w:sz w:val="24"/>
        </w:rPr>
        <w:t>Students with Disabilities</w:t>
      </w:r>
    </w:p>
    <w:p w14:paraId="4B68D25E" w14:textId="1E763FF0" w:rsidR="000C08D7" w:rsidRDefault="00476F80" w:rsidP="00C934D6">
      <w:pPr>
        <w:spacing w:line="297" w:lineRule="exact"/>
      </w:pPr>
      <w:r w:rsidRPr="00692940">
        <w:rPr>
          <w:bCs/>
        </w:rPr>
        <w:t xml:space="preserve">The University of Texas at Austin provides upon request appropriate academic adjustments for qualified students with disabilities. For more information, see </w:t>
      </w:r>
      <w:r w:rsidRPr="00692940">
        <w:t xml:space="preserve">the Division of Diversity and Community Engagement, Services for Students with Disabilities, </w:t>
      </w:r>
      <w:r>
        <w:t>512-</w:t>
      </w:r>
      <w:r w:rsidRPr="00692940">
        <w:t xml:space="preserve">471-6259, 471-6259 (voice) or </w:t>
      </w:r>
      <w:r>
        <w:t xml:space="preserve">512-410-6644 (video phone) </w:t>
      </w:r>
      <w:r w:rsidRPr="00692940">
        <w:t xml:space="preserve">or the web site: </w:t>
      </w:r>
      <w:hyperlink r:id="rId8" w:history="1">
        <w:r w:rsidRPr="00692940">
          <w:rPr>
            <w:rStyle w:val="Hyperlink"/>
          </w:rPr>
          <w:t>http://www.utexas.edu/diversity/ddce/ssd/</w:t>
        </w:r>
      </w:hyperlink>
      <w:r>
        <w:rPr>
          <w:rStyle w:val="Hyperlink"/>
        </w:rPr>
        <w:br/>
      </w:r>
    </w:p>
    <w:p w14:paraId="0F5B3678" w14:textId="77777777" w:rsidR="00D43666" w:rsidRDefault="000C08D7" w:rsidP="00C934D6">
      <w:pPr>
        <w:spacing w:line="297" w:lineRule="exact"/>
        <w:rPr>
          <w:b/>
        </w:rPr>
      </w:pPr>
      <w:r w:rsidRPr="00885750">
        <w:rPr>
          <w:b/>
        </w:rPr>
        <w:t>Course Drop Polic</w:t>
      </w:r>
      <w:r w:rsidR="00D43666">
        <w:rPr>
          <w:b/>
        </w:rPr>
        <w:t>ies</w:t>
      </w:r>
    </w:p>
    <w:p w14:paraId="341A6CA9" w14:textId="77777777" w:rsidR="000C08D7" w:rsidRDefault="000C08D7" w:rsidP="00C934D6">
      <w:pPr>
        <w:spacing w:line="297" w:lineRule="exact"/>
        <w:rPr>
          <w:b/>
          <w:bCs/>
        </w:rPr>
      </w:pPr>
      <w:r w:rsidRPr="00885750">
        <w:t xml:space="preserve">From the 1st through the 4th class day, graduate students can drop a course via the web and receive a refund.  During the 5th through 12th class day, graduate students must initiate drops in the department that offers the course and receive a refund.  After the 12th class day, no refund is given.  No class can be added after the 12th class day.  From the 13th through the 20th class day, an automatic Q is assigned with approval from the Graduate Advisor and the Graduate Dean.  From the 21st class day through the last class day, graduate students can drop a class with permission from the instructor, Graduate Advisor, and the Graduate Dean.  </w:t>
      </w:r>
      <w:r w:rsidRPr="00885750">
        <w:rPr>
          <w:b/>
          <w:bCs/>
        </w:rPr>
        <w:t>Students with 20-hr/week GRA/TA appointment or a fellowship may not drop below 9 hours.</w:t>
      </w:r>
    </w:p>
    <w:p w14:paraId="74C74C02" w14:textId="77777777" w:rsidR="00D96451" w:rsidRDefault="00D96451" w:rsidP="00C934D6">
      <w:pPr>
        <w:spacing w:line="297" w:lineRule="exact"/>
        <w:rPr>
          <w:b/>
          <w:bCs/>
        </w:rPr>
      </w:pPr>
    </w:p>
    <w:p w14:paraId="4B7E9C95" w14:textId="632ABD75" w:rsidR="00686069" w:rsidRDefault="00686069" w:rsidP="00501DF8">
      <w:pPr>
        <w:spacing w:line="297" w:lineRule="exact"/>
      </w:pPr>
      <w:r>
        <w:t>Important Dates for the Course: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4867"/>
      </w:tblGrid>
      <w:tr w:rsidR="00686069" w14:paraId="0499F4F8" w14:textId="77777777" w:rsidTr="00A32F65">
        <w:trPr>
          <w:trHeight w:val="315"/>
        </w:trPr>
        <w:tc>
          <w:tcPr>
            <w:tcW w:w="2178" w:type="dxa"/>
            <w:shd w:val="clear" w:color="auto" w:fill="auto"/>
            <w:noWrap/>
            <w:vAlign w:val="center"/>
            <w:hideMark/>
          </w:tcPr>
          <w:p w14:paraId="6D8017AE" w14:textId="7BAED1AA" w:rsidR="00686069" w:rsidRDefault="00686069" w:rsidP="00A32F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14:paraId="66196006" w14:textId="66C9F587" w:rsidR="00686069" w:rsidRDefault="00A32F65" w:rsidP="00A32F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686069" w14:paraId="0688A4A8" w14:textId="77777777" w:rsidTr="00A32F65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  <w:hideMark/>
          </w:tcPr>
          <w:p w14:paraId="73D33969" w14:textId="1EFBAB54" w:rsidR="00686069" w:rsidRDefault="00686069" w:rsidP="00A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Weds Feb 18</w:t>
            </w:r>
          </w:p>
        </w:tc>
        <w:tc>
          <w:tcPr>
            <w:tcW w:w="4867" w:type="dxa"/>
            <w:shd w:val="clear" w:color="auto" w:fill="auto"/>
            <w:hideMark/>
          </w:tcPr>
          <w:p w14:paraId="094E5733" w14:textId="717B231F" w:rsidR="00686069" w:rsidRDefault="0068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project proposal due</w:t>
            </w:r>
          </w:p>
        </w:tc>
      </w:tr>
      <w:tr w:rsidR="00686069" w14:paraId="61A792B9" w14:textId="77777777" w:rsidTr="00A32F65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</w:tcPr>
          <w:p w14:paraId="75ECABFB" w14:textId="68864858" w:rsidR="00686069" w:rsidRPr="00106463" w:rsidRDefault="00106463" w:rsidP="00A32F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463">
              <w:rPr>
                <w:rFonts w:ascii="Arial" w:hAnsi="Arial" w:cs="Arial"/>
                <w:b/>
                <w:sz w:val="20"/>
                <w:szCs w:val="20"/>
              </w:rPr>
              <w:t>Weds Mar 11</w:t>
            </w:r>
          </w:p>
        </w:tc>
        <w:tc>
          <w:tcPr>
            <w:tcW w:w="4867" w:type="dxa"/>
            <w:shd w:val="clear" w:color="auto" w:fill="auto"/>
          </w:tcPr>
          <w:p w14:paraId="138EB8CB" w14:textId="029253E7" w:rsidR="00686069" w:rsidRPr="00106463" w:rsidRDefault="001064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463">
              <w:rPr>
                <w:rFonts w:ascii="Arial" w:hAnsi="Arial" w:cs="Arial"/>
                <w:b/>
                <w:sz w:val="20"/>
                <w:szCs w:val="20"/>
              </w:rPr>
              <w:t>Midterm Exam</w:t>
            </w:r>
          </w:p>
        </w:tc>
      </w:tr>
      <w:tr w:rsidR="00F60E1A" w14:paraId="3CBCA3E7" w14:textId="77777777" w:rsidTr="00A32F65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</w:tcPr>
          <w:p w14:paraId="0D30DA3C" w14:textId="27676FE2" w:rsidR="00F60E1A" w:rsidRDefault="00F60E1A" w:rsidP="00A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16 to Mar 21</w:t>
            </w:r>
          </w:p>
        </w:tc>
        <w:tc>
          <w:tcPr>
            <w:tcW w:w="4867" w:type="dxa"/>
            <w:shd w:val="clear" w:color="auto" w:fill="auto"/>
          </w:tcPr>
          <w:p w14:paraId="2630E48C" w14:textId="0B0971F1" w:rsidR="00F60E1A" w:rsidRDefault="00F60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Break</w:t>
            </w:r>
          </w:p>
        </w:tc>
      </w:tr>
      <w:tr w:rsidR="00F60E1A" w14:paraId="671FE7D7" w14:textId="77777777" w:rsidTr="004E7557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  <w:hideMark/>
          </w:tcPr>
          <w:p w14:paraId="2DE43638" w14:textId="77777777" w:rsidR="00F60E1A" w:rsidRDefault="00F60E1A" w:rsidP="004E7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Weds Mar 25</w:t>
            </w:r>
          </w:p>
        </w:tc>
        <w:tc>
          <w:tcPr>
            <w:tcW w:w="4867" w:type="dxa"/>
            <w:shd w:val="clear" w:color="auto" w:fill="auto"/>
            <w:hideMark/>
          </w:tcPr>
          <w:p w14:paraId="2700DCB6" w14:textId="77777777" w:rsidR="00F60E1A" w:rsidRDefault="00F60E1A" w:rsidP="004E7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update due</w:t>
            </w:r>
          </w:p>
        </w:tc>
      </w:tr>
      <w:tr w:rsidR="0047217B" w14:paraId="62B2CF3A" w14:textId="77777777" w:rsidTr="00A32F65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  <w:hideMark/>
          </w:tcPr>
          <w:p w14:paraId="23DF7BED" w14:textId="741CDB7E" w:rsidR="0047217B" w:rsidRDefault="00106463" w:rsidP="00404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 </w:t>
            </w:r>
            <w:r w:rsidR="00404DA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to May 8</w:t>
            </w:r>
          </w:p>
        </w:tc>
        <w:tc>
          <w:tcPr>
            <w:tcW w:w="4867" w:type="dxa"/>
            <w:shd w:val="clear" w:color="auto" w:fill="auto"/>
            <w:hideMark/>
          </w:tcPr>
          <w:p w14:paraId="4FA204C5" w14:textId="498E2F80" w:rsidR="0047217B" w:rsidRDefault="007B1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Oral Term </w:t>
            </w:r>
            <w:r w:rsidR="00106463">
              <w:rPr>
                <w:rFonts w:ascii="Arial" w:hAnsi="Arial" w:cs="Arial"/>
                <w:sz w:val="20"/>
                <w:szCs w:val="20"/>
              </w:rPr>
              <w:t>Project Presentations</w:t>
            </w:r>
          </w:p>
        </w:tc>
      </w:tr>
      <w:tr w:rsidR="0047217B" w14:paraId="5845E8A9" w14:textId="77777777" w:rsidTr="00A32F65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  <w:hideMark/>
          </w:tcPr>
          <w:p w14:paraId="1A59BB6B" w14:textId="7131BC3F" w:rsidR="0047217B" w:rsidRDefault="00106463" w:rsidP="00A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May 8</w:t>
            </w:r>
          </w:p>
        </w:tc>
        <w:tc>
          <w:tcPr>
            <w:tcW w:w="4867" w:type="dxa"/>
            <w:shd w:val="clear" w:color="auto" w:fill="auto"/>
            <w:hideMark/>
          </w:tcPr>
          <w:p w14:paraId="7F77B263" w14:textId="6CCE8340" w:rsidR="0047217B" w:rsidRDefault="007B1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Term Project due</w:t>
            </w:r>
          </w:p>
        </w:tc>
      </w:tr>
      <w:tr w:rsidR="0047217B" w14:paraId="2B078AA4" w14:textId="77777777" w:rsidTr="00A32F65">
        <w:trPr>
          <w:trHeight w:val="255"/>
        </w:trPr>
        <w:tc>
          <w:tcPr>
            <w:tcW w:w="2178" w:type="dxa"/>
            <w:shd w:val="clear" w:color="auto" w:fill="auto"/>
            <w:noWrap/>
            <w:vAlign w:val="center"/>
            <w:hideMark/>
          </w:tcPr>
          <w:p w14:paraId="270C621E" w14:textId="27D65A2F" w:rsidR="0047217B" w:rsidRDefault="00106463" w:rsidP="00A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May 15</w:t>
            </w:r>
          </w:p>
        </w:tc>
        <w:tc>
          <w:tcPr>
            <w:tcW w:w="4867" w:type="dxa"/>
            <w:shd w:val="clear" w:color="auto" w:fill="auto"/>
            <w:hideMark/>
          </w:tcPr>
          <w:p w14:paraId="211CCED9" w14:textId="13175FA6" w:rsidR="0047217B" w:rsidRDefault="00106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exam due in by electronic submission</w:t>
            </w:r>
          </w:p>
        </w:tc>
      </w:tr>
    </w:tbl>
    <w:p w14:paraId="6BFE4D28" w14:textId="77777777" w:rsidR="001F5C45" w:rsidRDefault="001F5C45" w:rsidP="00C40150">
      <w:pPr>
        <w:spacing w:line="297" w:lineRule="exact"/>
      </w:pPr>
    </w:p>
    <w:sectPr w:rsidR="001F5C45" w:rsidSect="00785AA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539A2" w14:textId="77777777" w:rsidR="00605134" w:rsidRDefault="00605134">
      <w:r>
        <w:separator/>
      </w:r>
    </w:p>
  </w:endnote>
  <w:endnote w:type="continuationSeparator" w:id="0">
    <w:p w14:paraId="056CF4FC" w14:textId="77777777" w:rsidR="00605134" w:rsidRDefault="006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589A" w14:textId="77777777" w:rsidR="00A66389" w:rsidRDefault="00A663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BDB98" w14:textId="77777777" w:rsidR="00A66389" w:rsidRDefault="00A663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01B8F" w14:textId="77777777" w:rsidR="00A66389" w:rsidRDefault="00A663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1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DE24F4" w14:textId="77777777" w:rsidR="00A66389" w:rsidRDefault="00A663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4C99B" w14:textId="77777777" w:rsidR="00605134" w:rsidRDefault="00605134">
      <w:r>
        <w:separator/>
      </w:r>
    </w:p>
  </w:footnote>
  <w:footnote w:type="continuationSeparator" w:id="0">
    <w:p w14:paraId="56DEBFFA" w14:textId="77777777" w:rsidR="00605134" w:rsidRDefault="0060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6485"/>
    <w:multiLevelType w:val="hybridMultilevel"/>
    <w:tmpl w:val="085CF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E85AC7"/>
    <w:multiLevelType w:val="hybridMultilevel"/>
    <w:tmpl w:val="911C5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4E2F56"/>
    <w:multiLevelType w:val="hybridMultilevel"/>
    <w:tmpl w:val="779E8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86761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BB55D6"/>
    <w:multiLevelType w:val="hybridMultilevel"/>
    <w:tmpl w:val="8F261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056A0B"/>
    <w:multiLevelType w:val="multilevel"/>
    <w:tmpl w:val="CE92644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7BA66DF1"/>
    <w:multiLevelType w:val="hybridMultilevel"/>
    <w:tmpl w:val="50E0F1E0"/>
    <w:lvl w:ilvl="0" w:tplc="9CE810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9E"/>
    <w:rsid w:val="000105D3"/>
    <w:rsid w:val="000119B5"/>
    <w:rsid w:val="0001701F"/>
    <w:rsid w:val="0003563E"/>
    <w:rsid w:val="00054D7E"/>
    <w:rsid w:val="000742E2"/>
    <w:rsid w:val="00074BF6"/>
    <w:rsid w:val="00077B4F"/>
    <w:rsid w:val="000955C0"/>
    <w:rsid w:val="000A46DC"/>
    <w:rsid w:val="000A4723"/>
    <w:rsid w:val="000A4B89"/>
    <w:rsid w:val="000A5878"/>
    <w:rsid w:val="000B3D6C"/>
    <w:rsid w:val="000B68F4"/>
    <w:rsid w:val="000B7F5A"/>
    <w:rsid w:val="000C08D7"/>
    <w:rsid w:val="000C3864"/>
    <w:rsid w:val="000D68BD"/>
    <w:rsid w:val="00105F9D"/>
    <w:rsid w:val="00106463"/>
    <w:rsid w:val="00110232"/>
    <w:rsid w:val="00125B8E"/>
    <w:rsid w:val="00127845"/>
    <w:rsid w:val="00132706"/>
    <w:rsid w:val="001472D1"/>
    <w:rsid w:val="00164058"/>
    <w:rsid w:val="001812E2"/>
    <w:rsid w:val="0019612D"/>
    <w:rsid w:val="001A275E"/>
    <w:rsid w:val="001B25EC"/>
    <w:rsid w:val="001E54C3"/>
    <w:rsid w:val="001F057B"/>
    <w:rsid w:val="001F06CD"/>
    <w:rsid w:val="001F5C45"/>
    <w:rsid w:val="002019CA"/>
    <w:rsid w:val="00213AAA"/>
    <w:rsid w:val="00214072"/>
    <w:rsid w:val="00214365"/>
    <w:rsid w:val="00232824"/>
    <w:rsid w:val="002543E6"/>
    <w:rsid w:val="00257491"/>
    <w:rsid w:val="00264712"/>
    <w:rsid w:val="002701D5"/>
    <w:rsid w:val="00286F9F"/>
    <w:rsid w:val="002961E3"/>
    <w:rsid w:val="002966CC"/>
    <w:rsid w:val="002D3D4C"/>
    <w:rsid w:val="002D5821"/>
    <w:rsid w:val="003150B1"/>
    <w:rsid w:val="003244DA"/>
    <w:rsid w:val="00344246"/>
    <w:rsid w:val="00350E4C"/>
    <w:rsid w:val="00365E53"/>
    <w:rsid w:val="003A28F9"/>
    <w:rsid w:val="003A54C6"/>
    <w:rsid w:val="003C29FD"/>
    <w:rsid w:val="003C4ED3"/>
    <w:rsid w:val="003D1516"/>
    <w:rsid w:val="003D352D"/>
    <w:rsid w:val="003E1D4A"/>
    <w:rsid w:val="00404DAB"/>
    <w:rsid w:val="00416ABF"/>
    <w:rsid w:val="00455443"/>
    <w:rsid w:val="00466E68"/>
    <w:rsid w:val="0046769F"/>
    <w:rsid w:val="0047217B"/>
    <w:rsid w:val="0047249E"/>
    <w:rsid w:val="00476F80"/>
    <w:rsid w:val="004810C5"/>
    <w:rsid w:val="00486BBD"/>
    <w:rsid w:val="004921C4"/>
    <w:rsid w:val="004A3F4D"/>
    <w:rsid w:val="004B4DDD"/>
    <w:rsid w:val="004D0936"/>
    <w:rsid w:val="004D2AB0"/>
    <w:rsid w:val="004D2FDF"/>
    <w:rsid w:val="00501DF8"/>
    <w:rsid w:val="00510245"/>
    <w:rsid w:val="00510460"/>
    <w:rsid w:val="005127BD"/>
    <w:rsid w:val="00515AE5"/>
    <w:rsid w:val="00516295"/>
    <w:rsid w:val="0053719B"/>
    <w:rsid w:val="0054316F"/>
    <w:rsid w:val="00544B41"/>
    <w:rsid w:val="00551E40"/>
    <w:rsid w:val="00572E0B"/>
    <w:rsid w:val="00590E0A"/>
    <w:rsid w:val="005A1D4D"/>
    <w:rsid w:val="005B3EB8"/>
    <w:rsid w:val="005B5182"/>
    <w:rsid w:val="005C401E"/>
    <w:rsid w:val="005D1712"/>
    <w:rsid w:val="005F1BD6"/>
    <w:rsid w:val="005F3A5A"/>
    <w:rsid w:val="005F49FF"/>
    <w:rsid w:val="00605134"/>
    <w:rsid w:val="00605665"/>
    <w:rsid w:val="0064157D"/>
    <w:rsid w:val="00643B9E"/>
    <w:rsid w:val="00667EC2"/>
    <w:rsid w:val="00686069"/>
    <w:rsid w:val="006964DB"/>
    <w:rsid w:val="006B4950"/>
    <w:rsid w:val="006F1BCA"/>
    <w:rsid w:val="00704489"/>
    <w:rsid w:val="00735A75"/>
    <w:rsid w:val="00744D65"/>
    <w:rsid w:val="007672D4"/>
    <w:rsid w:val="00770ECE"/>
    <w:rsid w:val="00785AA4"/>
    <w:rsid w:val="007A6356"/>
    <w:rsid w:val="007B1E2F"/>
    <w:rsid w:val="007B39C7"/>
    <w:rsid w:val="007B6AFB"/>
    <w:rsid w:val="007C275C"/>
    <w:rsid w:val="007C3ED4"/>
    <w:rsid w:val="007D2B7F"/>
    <w:rsid w:val="007D3886"/>
    <w:rsid w:val="00830FFC"/>
    <w:rsid w:val="008310C6"/>
    <w:rsid w:val="00844A8A"/>
    <w:rsid w:val="00851A4A"/>
    <w:rsid w:val="00872726"/>
    <w:rsid w:val="00883258"/>
    <w:rsid w:val="00885750"/>
    <w:rsid w:val="008A0E5B"/>
    <w:rsid w:val="008A299D"/>
    <w:rsid w:val="008B182C"/>
    <w:rsid w:val="008C16BF"/>
    <w:rsid w:val="008E39EB"/>
    <w:rsid w:val="008F068D"/>
    <w:rsid w:val="008F660A"/>
    <w:rsid w:val="0091053F"/>
    <w:rsid w:val="0091473C"/>
    <w:rsid w:val="00922D65"/>
    <w:rsid w:val="009631E6"/>
    <w:rsid w:val="00964A4A"/>
    <w:rsid w:val="00967CC0"/>
    <w:rsid w:val="00970829"/>
    <w:rsid w:val="00990AC5"/>
    <w:rsid w:val="009A4E4A"/>
    <w:rsid w:val="009D1302"/>
    <w:rsid w:val="009D736E"/>
    <w:rsid w:val="009F122B"/>
    <w:rsid w:val="00A1080C"/>
    <w:rsid w:val="00A1759D"/>
    <w:rsid w:val="00A32F65"/>
    <w:rsid w:val="00A41D4E"/>
    <w:rsid w:val="00A47629"/>
    <w:rsid w:val="00A47F4E"/>
    <w:rsid w:val="00A6504E"/>
    <w:rsid w:val="00A66389"/>
    <w:rsid w:val="00A67CF0"/>
    <w:rsid w:val="00A734FB"/>
    <w:rsid w:val="00A82BED"/>
    <w:rsid w:val="00B1118F"/>
    <w:rsid w:val="00B437A8"/>
    <w:rsid w:val="00B57EF5"/>
    <w:rsid w:val="00B8486B"/>
    <w:rsid w:val="00BC62ED"/>
    <w:rsid w:val="00BC6DC3"/>
    <w:rsid w:val="00BD4AE8"/>
    <w:rsid w:val="00BE31DB"/>
    <w:rsid w:val="00BF200C"/>
    <w:rsid w:val="00C270B2"/>
    <w:rsid w:val="00C40150"/>
    <w:rsid w:val="00C53AF3"/>
    <w:rsid w:val="00C668AE"/>
    <w:rsid w:val="00C7334A"/>
    <w:rsid w:val="00C75EF6"/>
    <w:rsid w:val="00C934D6"/>
    <w:rsid w:val="00CA48EF"/>
    <w:rsid w:val="00CB5C1A"/>
    <w:rsid w:val="00CD2C36"/>
    <w:rsid w:val="00CE067E"/>
    <w:rsid w:val="00CE0D3A"/>
    <w:rsid w:val="00CE14F3"/>
    <w:rsid w:val="00CF0E6D"/>
    <w:rsid w:val="00CF7C95"/>
    <w:rsid w:val="00D0414F"/>
    <w:rsid w:val="00D05189"/>
    <w:rsid w:val="00D133ED"/>
    <w:rsid w:val="00D1557B"/>
    <w:rsid w:val="00D23E08"/>
    <w:rsid w:val="00D261D8"/>
    <w:rsid w:val="00D30320"/>
    <w:rsid w:val="00D30FCC"/>
    <w:rsid w:val="00D31D35"/>
    <w:rsid w:val="00D40276"/>
    <w:rsid w:val="00D43666"/>
    <w:rsid w:val="00D6520E"/>
    <w:rsid w:val="00D6695D"/>
    <w:rsid w:val="00D94B6B"/>
    <w:rsid w:val="00D96451"/>
    <w:rsid w:val="00DC5CF4"/>
    <w:rsid w:val="00DD4F23"/>
    <w:rsid w:val="00DD6B5D"/>
    <w:rsid w:val="00DF0CF2"/>
    <w:rsid w:val="00E179B8"/>
    <w:rsid w:val="00E20BED"/>
    <w:rsid w:val="00E27869"/>
    <w:rsid w:val="00E313D2"/>
    <w:rsid w:val="00E41C98"/>
    <w:rsid w:val="00E44DBD"/>
    <w:rsid w:val="00E73CA6"/>
    <w:rsid w:val="00E84DA9"/>
    <w:rsid w:val="00E96226"/>
    <w:rsid w:val="00EA09A4"/>
    <w:rsid w:val="00EA346A"/>
    <w:rsid w:val="00EC582D"/>
    <w:rsid w:val="00ED673E"/>
    <w:rsid w:val="00F04D0A"/>
    <w:rsid w:val="00F07911"/>
    <w:rsid w:val="00F17F1E"/>
    <w:rsid w:val="00F24E53"/>
    <w:rsid w:val="00F25FBA"/>
    <w:rsid w:val="00F30081"/>
    <w:rsid w:val="00F43742"/>
    <w:rsid w:val="00F4724D"/>
    <w:rsid w:val="00F537DC"/>
    <w:rsid w:val="00F60E1A"/>
    <w:rsid w:val="00F8404B"/>
    <w:rsid w:val="00F86BB9"/>
    <w:rsid w:val="00F92B2C"/>
    <w:rsid w:val="00FB4B8C"/>
    <w:rsid w:val="00FD167D"/>
    <w:rsid w:val="00FE03B5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6FC91"/>
  <w15:docId w15:val="{323106A9-9C77-4156-BECA-DEC5388C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7845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845"/>
    <w:pPr>
      <w:keepNext/>
      <w:spacing w:before="52" w:line="211" w:lineRule="exact"/>
      <w:ind w:right="72"/>
      <w:jc w:val="both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7845"/>
    <w:pPr>
      <w:keepNext/>
      <w:spacing w:before="33" w:line="220" w:lineRule="exact"/>
      <w:outlineLvl w:val="2"/>
    </w:pPr>
    <w:rPr>
      <w:b/>
      <w:bCs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7845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8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78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7845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7845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12784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27845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278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845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27845"/>
    <w:pPr>
      <w:framePr w:w="5870" w:h="10300" w:wrap="auto" w:vAnchor="page" w:hAnchor="page" w:x="3879" w:y="1858"/>
      <w:autoSpaceDE w:val="0"/>
      <w:autoSpaceDN w:val="0"/>
      <w:adjustRightInd w:val="0"/>
      <w:spacing w:line="220" w:lineRule="exact"/>
    </w:pPr>
    <w:rPr>
      <w:rFonts w:ascii="Arial" w:hAnsi="Arial" w:cs="Arial"/>
      <w:b/>
      <w:bCs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12784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2784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127845"/>
    <w:pPr>
      <w:spacing w:before="48" w:line="220" w:lineRule="exact"/>
    </w:pPr>
    <w:rPr>
      <w:sz w:val="18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784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27845"/>
    <w:pPr>
      <w:framePr w:w="1060" w:h="10387" w:wrap="auto" w:vAnchor="page" w:hAnchor="page" w:x="1261" w:y="1801"/>
      <w:spacing w:line="201" w:lineRule="exact"/>
      <w:ind w:right="576"/>
      <w:jc w:val="both"/>
    </w:pPr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2784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7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127845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3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2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28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2824"/>
    <w:rPr>
      <w:rFonts w:cs="Times New Roman"/>
      <w:b/>
      <w:bCs/>
    </w:rPr>
  </w:style>
  <w:style w:type="character" w:customStyle="1" w:styleId="pslongeditbox1">
    <w:name w:val="pslongeditbox1"/>
    <w:basedOn w:val="DefaultParagraphFont"/>
    <w:rsid w:val="007B39C7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4DD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4DDD"/>
    <w:rPr>
      <w:rFonts w:ascii="Calibri" w:eastAsiaTheme="minorHAnsi" w:hAnsi="Calibri" w:cstheme="minorBidi"/>
      <w:sz w:val="22"/>
      <w:szCs w:val="21"/>
    </w:rPr>
  </w:style>
  <w:style w:type="character" w:customStyle="1" w:styleId="highlightedsearchterm">
    <w:name w:val="highlightedsearchterm"/>
    <w:basedOn w:val="DefaultParagraphFont"/>
    <w:rsid w:val="00F5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xas.edu/diversity/ddce/ss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ee.utexas.edu/prof/maidment/CE397Flood/CE397Flood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5500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 in Water Resources</vt:lpstr>
    </vt:vector>
  </TitlesOfParts>
  <Company>Univeristy of Texas, Austin</Company>
  <LinksUpToDate>false</LinksUpToDate>
  <CharactersWithSpaces>6556</CharactersWithSpaces>
  <SharedDoc>false</SharedDoc>
  <HLinks>
    <vt:vector size="78" baseType="variant">
      <vt:variant>
        <vt:i4>6684735</vt:i4>
      </vt:variant>
      <vt:variant>
        <vt:i4>36</vt:i4>
      </vt:variant>
      <vt:variant>
        <vt:i4>0</vt:i4>
      </vt:variant>
      <vt:variant>
        <vt:i4>5</vt:i4>
      </vt:variant>
      <vt:variant>
        <vt:lpwstr>http://gis.esri.com/esripress/display/index.cfm</vt:lpwstr>
      </vt:variant>
      <vt:variant>
        <vt:lpwstr/>
      </vt:variant>
      <vt:variant>
        <vt:i4>4653129</vt:i4>
      </vt:variant>
      <vt:variant>
        <vt:i4>33</vt:i4>
      </vt:variant>
      <vt:variant>
        <vt:i4>0</vt:i4>
      </vt:variant>
      <vt:variant>
        <vt:i4>5</vt:i4>
      </vt:variant>
      <vt:variant>
        <vt:lpwstr>http://snr.unl.edu/airmak/giswr/2008/</vt:lpwstr>
      </vt:variant>
      <vt:variant>
        <vt:lpwstr/>
      </vt:variant>
      <vt:variant>
        <vt:i4>5177428</vt:i4>
      </vt:variant>
      <vt:variant>
        <vt:i4>30</vt:i4>
      </vt:variant>
      <vt:variant>
        <vt:i4>0</vt:i4>
      </vt:variant>
      <vt:variant>
        <vt:i4>5</vt:i4>
      </vt:variant>
      <vt:variant>
        <vt:lpwstr>http://bse.unl.edu/airmak/giswr/2006/</vt:lpwstr>
      </vt:variant>
      <vt:variant>
        <vt:lpwstr/>
      </vt:variant>
      <vt:variant>
        <vt:i4>3997729</vt:i4>
      </vt:variant>
      <vt:variant>
        <vt:i4>27</vt:i4>
      </vt:variant>
      <vt:variant>
        <vt:i4>0</vt:i4>
      </vt:variant>
      <vt:variant>
        <vt:i4>5</vt:i4>
      </vt:variant>
      <vt:variant>
        <vt:lpwstr>http://www.engineering.usu.edu/dtarb/giswr/</vt:lpwstr>
      </vt:variant>
      <vt:variant>
        <vt:lpwstr/>
      </vt:variant>
      <vt:variant>
        <vt:i4>8126580</vt:i4>
      </vt:variant>
      <vt:variant>
        <vt:i4>24</vt:i4>
      </vt:variant>
      <vt:variant>
        <vt:i4>0</vt:i4>
      </vt:variant>
      <vt:variant>
        <vt:i4>5</vt:i4>
      </vt:variant>
      <vt:variant>
        <vt:lpwstr>http://www.ce.utexas.edu/prof/maidment/giswr2010/docs/termpaperlibrary.htm</vt:lpwstr>
      </vt:variant>
      <vt:variant>
        <vt:lpwstr/>
      </vt:variant>
      <vt:variant>
        <vt:i4>2621552</vt:i4>
      </vt:variant>
      <vt:variant>
        <vt:i4>21</vt:i4>
      </vt:variant>
      <vt:variant>
        <vt:i4>0</vt:i4>
      </vt:variant>
      <vt:variant>
        <vt:i4>5</vt:i4>
      </vt:variant>
      <vt:variant>
        <vt:lpwstr>http://www.utexas.edu/its/services/webpub/</vt:lpwstr>
      </vt:variant>
      <vt:variant>
        <vt:lpwstr/>
      </vt:variant>
      <vt:variant>
        <vt:i4>4587593</vt:i4>
      </vt:variant>
      <vt:variant>
        <vt:i4>18</vt:i4>
      </vt:variant>
      <vt:variant>
        <vt:i4>0</vt:i4>
      </vt:variant>
      <vt:variant>
        <vt:i4>5</vt:i4>
      </vt:variant>
      <vt:variant>
        <vt:lpwstr>http://snr.unl.edu/airmak/giswr/2009/</vt:lpwstr>
      </vt:variant>
      <vt:variant>
        <vt:lpwstr/>
      </vt:variant>
      <vt:variant>
        <vt:i4>4063294</vt:i4>
      </vt:variant>
      <vt:variant>
        <vt:i4>15</vt:i4>
      </vt:variant>
      <vt:variant>
        <vt:i4>0</vt:i4>
      </vt:variant>
      <vt:variant>
        <vt:i4>5</vt:i4>
      </vt:variant>
      <vt:variant>
        <vt:lpwstr>http://www.engineering.usu.edu/dtarb/giswr/2010</vt:lpwstr>
      </vt:variant>
      <vt:variant>
        <vt:lpwstr/>
      </vt:variant>
      <vt:variant>
        <vt:i4>4849731</vt:i4>
      </vt:variant>
      <vt:variant>
        <vt:i4>12</vt:i4>
      </vt:variant>
      <vt:variant>
        <vt:i4>0</vt:i4>
      </vt:variant>
      <vt:variant>
        <vt:i4>5</vt:i4>
      </vt:variant>
      <vt:variant>
        <vt:lpwstr>http://utwired.engr.utexas.edu/maidment10</vt:lpwstr>
      </vt:variant>
      <vt:variant>
        <vt:lpwstr/>
      </vt:variant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http://www.ce.utexas.edu/prof/maidment/giswr2010/giswr2010.htm</vt:lpwstr>
      </vt:variant>
      <vt:variant>
        <vt:lpwstr/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http://www.engineering.unl.edu/academicunits/civil/faculty/irmak.shtml</vt:lpwstr>
      </vt:variant>
      <vt:variant>
        <vt:lpwstr/>
      </vt:variant>
      <vt:variant>
        <vt:i4>5963792</vt:i4>
      </vt:variant>
      <vt:variant>
        <vt:i4>3</vt:i4>
      </vt:variant>
      <vt:variant>
        <vt:i4>0</vt:i4>
      </vt:variant>
      <vt:variant>
        <vt:i4>5</vt:i4>
      </vt:variant>
      <vt:variant>
        <vt:lpwstr>http://www.engineering.usu.edu/dtarb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http://www.ce.utexas.edu/prof/maidment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in Water Resources</dc:title>
  <dc:creator>peterek</dc:creator>
  <cp:lastModifiedBy>Maidment, David R</cp:lastModifiedBy>
  <cp:revision>3</cp:revision>
  <cp:lastPrinted>2012-08-27T23:44:00Z</cp:lastPrinted>
  <dcterms:created xsi:type="dcterms:W3CDTF">2015-01-21T17:27:00Z</dcterms:created>
  <dcterms:modified xsi:type="dcterms:W3CDTF">2015-01-29T20:30:00Z</dcterms:modified>
</cp:coreProperties>
</file>