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0A" w:rsidRDefault="00291A0A">
      <w:pPr>
        <w:jc w:val="center"/>
        <w:rPr>
          <w:b/>
        </w:rPr>
      </w:pPr>
      <w:r>
        <w:rPr>
          <w:b/>
        </w:rPr>
        <w:t>GIS in Water Resources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Fall 20</w:t>
      </w:r>
      <w:r w:rsidR="008E1839">
        <w:rPr>
          <w:b/>
        </w:rPr>
        <w:t>1</w:t>
      </w:r>
      <w:r w:rsidR="000E234C">
        <w:rPr>
          <w:b/>
        </w:rPr>
        <w:t>1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Homework #1</w:t>
      </w:r>
    </w:p>
    <w:p w:rsidR="00291A0A" w:rsidRDefault="00291A0A">
      <w:pPr>
        <w:rPr>
          <w:szCs w:val="24"/>
          <w:u w:val="single"/>
        </w:rPr>
      </w:pPr>
    </w:p>
    <w:p w:rsidR="00291A0A" w:rsidRDefault="00291A0A">
      <w:pPr>
        <w:rPr>
          <w:szCs w:val="24"/>
        </w:rPr>
      </w:pPr>
    </w:p>
    <w:p w:rsidR="00291A0A" w:rsidRDefault="002D54B7">
      <w:r>
        <w:rPr>
          <w:b/>
        </w:rPr>
        <w:t>1</w:t>
      </w:r>
      <w:r w:rsidR="00291A0A">
        <w:rPr>
          <w:b/>
        </w:rPr>
        <w:t>.  Map Projection Parameters</w:t>
      </w:r>
      <w:r w:rsidR="00291A0A">
        <w:t xml:space="preserve">  </w:t>
      </w:r>
    </w:p>
    <w:p w:rsidR="00291A0A" w:rsidRDefault="00291A0A"/>
    <w:p w:rsidR="00291A0A" w:rsidRDefault="00291A0A">
      <w:r>
        <w:t xml:space="preserve">The map below shows </w:t>
      </w:r>
      <w:r w:rsidR="00C63322">
        <w:t>Nebraska</w:t>
      </w:r>
      <w:r>
        <w:t xml:space="preserve"> and the display parameters of the State</w:t>
      </w:r>
      <w:r w:rsidR="000E234C">
        <w:t xml:space="preserve"> Plane coordinate system for Nebraska</w:t>
      </w:r>
      <w:r>
        <w:t xml:space="preserve">.   </w:t>
      </w:r>
    </w:p>
    <w:p w:rsidR="00291A0A" w:rsidRDefault="00291A0A"/>
    <w:p w:rsidR="00291A0A" w:rsidRDefault="00C63322">
      <w:r>
        <w:rPr>
          <w:noProof/>
        </w:rPr>
        <w:drawing>
          <wp:inline distT="0" distB="0" distL="0" distR="0">
            <wp:extent cx="3343275" cy="18703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941" cy="187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A0A">
        <w:t xml:space="preserve">          </w:t>
      </w:r>
      <w:r>
        <w:rPr>
          <w:noProof/>
        </w:rPr>
        <w:drawing>
          <wp:inline distT="0" distB="0" distL="0" distR="0">
            <wp:extent cx="2567975" cy="1564399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671" cy="156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0A" w:rsidRDefault="00291A0A"/>
    <w:p w:rsidR="00291A0A" w:rsidRDefault="00291A0A">
      <w:r>
        <w:t>(a)  Sketch on the map the standard parallels, the central meridian and the latitude of origin of this projection.</w:t>
      </w:r>
    </w:p>
    <w:p w:rsidR="00291A0A" w:rsidRDefault="00291A0A"/>
    <w:p w:rsidR="00291A0A" w:rsidRDefault="00291A0A">
      <w:r>
        <w:t>(b)  For this projection, what are the coordinates of the origin (</w:t>
      </w:r>
      <w:r>
        <w:rPr>
          <w:rFonts w:ascii="Symbol" w:hAnsi="Symbol"/>
          <w:szCs w:val="24"/>
        </w:rPr>
        <w:t></w:t>
      </w:r>
      <w:r>
        <w:rPr>
          <w:szCs w:val="24"/>
          <w:vertAlign w:val="subscript"/>
        </w:rPr>
        <w:t>o</w:t>
      </w:r>
      <w:r>
        <w:t xml:space="preserve">, </w:t>
      </w:r>
      <w:r>
        <w:rPr>
          <w:rFonts w:ascii="Symbol" w:hAnsi="Symbol"/>
          <w:szCs w:val="24"/>
        </w:rPr>
        <w:t></w:t>
      </w:r>
      <w:r>
        <w:rPr>
          <w:szCs w:val="24"/>
          <w:vertAlign w:val="subscript"/>
        </w:rPr>
        <w:t>o</w:t>
      </w:r>
      <w:r>
        <w:t>) and the corresponding (</w:t>
      </w:r>
      <w:r>
        <w:rPr>
          <w:szCs w:val="24"/>
        </w:rPr>
        <w:t>X</w:t>
      </w:r>
      <w:r>
        <w:rPr>
          <w:szCs w:val="24"/>
          <w:vertAlign w:val="subscript"/>
        </w:rPr>
        <w:t>o</w:t>
      </w:r>
      <w:r>
        <w:t xml:space="preserve">, </w:t>
      </w:r>
      <w:proofErr w:type="spellStart"/>
      <w:r>
        <w:rPr>
          <w:szCs w:val="24"/>
        </w:rPr>
        <w:t>Y</w:t>
      </w:r>
      <w:r>
        <w:rPr>
          <w:szCs w:val="24"/>
          <w:vertAlign w:val="subscript"/>
        </w:rPr>
        <w:t>o</w:t>
      </w:r>
      <w:proofErr w:type="spellEnd"/>
      <w:proofErr w:type="gramStart"/>
      <w:r>
        <w:t>) ?</w:t>
      </w:r>
      <w:proofErr w:type="gramEnd"/>
    </w:p>
    <w:p w:rsidR="00291A0A" w:rsidRDefault="00291A0A"/>
    <w:p w:rsidR="00291A0A" w:rsidRDefault="00291A0A">
      <w:r>
        <w:t>(c)  What earth datum is used in this coordinate system?</w:t>
      </w:r>
    </w:p>
    <w:p w:rsidR="00291A0A" w:rsidRDefault="00291A0A"/>
    <w:p w:rsidR="00291A0A" w:rsidRDefault="00291A0A">
      <w:r>
        <w:t>(d)   What map projection is used in this coordinate system?</w:t>
      </w:r>
    </w:p>
    <w:p w:rsidR="00192905" w:rsidRDefault="00192905"/>
    <w:p w:rsidR="00192905" w:rsidRDefault="00192905" w:rsidP="00192905">
      <w:r>
        <w:rPr>
          <w:b/>
        </w:rPr>
        <w:t>2. Locations on the Earth</w:t>
      </w:r>
      <w:r>
        <w:t xml:space="preserve">  </w:t>
      </w:r>
    </w:p>
    <w:p w:rsidR="00192905" w:rsidRDefault="00192905" w:rsidP="00192905"/>
    <w:p w:rsidR="00192905" w:rsidRDefault="00192905" w:rsidP="00192905">
      <w:r>
        <w:t>Using ArcGIS Explorer</w:t>
      </w:r>
      <w:r w:rsidR="00B44D90">
        <w:t xml:space="preserve"> Online</w:t>
      </w:r>
      <w:r>
        <w:t xml:space="preserve"> and </w:t>
      </w:r>
      <w:r w:rsidR="00B44D90">
        <w:t>zooming to</w:t>
      </w:r>
      <w:r>
        <w:t xml:space="preserve"> Austin, Logan and Lincoln reveals the following designated locations for these </w:t>
      </w:r>
      <w:r w:rsidR="00B44D90">
        <w:t>universities</w:t>
      </w:r>
      <w:r>
        <w:t>.   Convert these locations into decimal degrees.</w:t>
      </w:r>
    </w:p>
    <w:p w:rsidR="00192905" w:rsidRDefault="00192905" w:rsidP="001929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3108"/>
        <w:gridCol w:w="3396"/>
      </w:tblGrid>
      <w:tr w:rsidR="00243CE2" w:rsidTr="00DF5F46">
        <w:tc>
          <w:tcPr>
            <w:tcW w:w="3192" w:type="dxa"/>
          </w:tcPr>
          <w:p w:rsidR="00243CE2" w:rsidRDefault="00DF5F46">
            <w:r>
              <w:object w:dxaOrig="2970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124.5pt;height:133.5pt" o:ole="">
                  <v:imagedata r:id="rId10" o:title=""/>
                </v:shape>
                <o:OLEObject Type="Embed" ProgID="PBrush" ShapeID="_x0000_i1171" DrawAspect="Content" ObjectID="_1377583197" r:id="rId11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2745" w:dyaOrig="2850">
                <v:shape id="_x0000_i1072" type="#_x0000_t75" style="width:137.25pt;height:142.5pt" o:ole="">
                  <v:imagedata r:id="rId12" o:title=""/>
                </v:shape>
                <o:OLEObject Type="Embed" ProgID="PBrush" ShapeID="_x0000_i1072" DrawAspect="Content" ObjectID="_1377583198" r:id="rId13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3180" w:dyaOrig="2655">
                <v:shape id="_x0000_i1096" type="#_x0000_t75" style="width:159pt;height:132.75pt" o:ole="">
                  <v:imagedata r:id="rId14" o:title=""/>
                </v:shape>
                <o:OLEObject Type="Embed" ProgID="PBrush" ShapeID="_x0000_i1096" DrawAspect="Content" ObjectID="_1377583199" r:id="rId15"/>
              </w:object>
            </w:r>
          </w:p>
        </w:tc>
      </w:tr>
      <w:tr w:rsidR="00243CE2" w:rsidTr="00DF5F46">
        <w:tc>
          <w:tcPr>
            <w:tcW w:w="3192" w:type="dxa"/>
          </w:tcPr>
          <w:p w:rsidR="00243CE2" w:rsidRDefault="002A04A4">
            <w:r>
              <w:object w:dxaOrig="4050" w:dyaOrig="1545">
                <v:shape id="_x0000_i1056" type="#_x0000_t75" style="width:138.75pt;height:53.25pt" o:ole="">
                  <v:imagedata r:id="rId16" o:title=""/>
                </v:shape>
                <o:OLEObject Type="Embed" ProgID="PBrush" ShapeID="_x0000_i1056" DrawAspect="Content" ObjectID="_1377583200" r:id="rId17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4020" w:dyaOrig="1470">
                <v:shape id="_x0000_i1075" type="#_x0000_t75" style="width:141.75pt;height:51.75pt" o:ole="">
                  <v:imagedata r:id="rId18" o:title=""/>
                </v:shape>
                <o:OLEObject Type="Embed" ProgID="PBrush" ShapeID="_x0000_i1075" DrawAspect="Content" ObjectID="_1377583201" r:id="rId19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4755" w:dyaOrig="1545">
                <v:shape id="_x0000_i1101" type="#_x0000_t75" style="width:156pt;height:50.25pt" o:ole="">
                  <v:imagedata r:id="rId20" o:title=""/>
                </v:shape>
                <o:OLEObject Type="Embed" ProgID="PBrush" ShapeID="_x0000_i1101" DrawAspect="Content" ObjectID="_1377583202" r:id="rId21"/>
              </w:object>
            </w:r>
          </w:p>
        </w:tc>
      </w:tr>
    </w:tbl>
    <w:p w:rsidR="00192905" w:rsidRDefault="00192905"/>
    <w:p w:rsidR="00291A0A" w:rsidRDefault="00192905">
      <w:r>
        <w:rPr>
          <w:b/>
        </w:rPr>
        <w:t>3</w:t>
      </w:r>
      <w:r w:rsidR="00291A0A">
        <w:rPr>
          <w:b/>
        </w:rPr>
        <w:t>. Distances on the Earth</w:t>
      </w:r>
      <w:r w:rsidR="00291A0A">
        <w:t xml:space="preserve">  </w:t>
      </w:r>
    </w:p>
    <w:p w:rsidR="00291A0A" w:rsidRDefault="00291A0A"/>
    <w:p w:rsidR="00291A0A" w:rsidRDefault="00291A0A">
      <w:r>
        <w:t xml:space="preserve">Calculate the great circle "curved earth" distance between each combination of </w:t>
      </w:r>
      <w:r w:rsidR="00B44D90">
        <w:t>universities</w:t>
      </w:r>
      <w:r>
        <w:t xml:space="preserve"> (i.e. </w:t>
      </w:r>
      <w:r w:rsidR="00B44D90">
        <w:t>UT to USU</w:t>
      </w:r>
      <w:r>
        <w:t xml:space="preserve">, </w:t>
      </w:r>
      <w:r w:rsidR="00B44D90">
        <w:t>UT to UNL</w:t>
      </w:r>
      <w:r>
        <w:t xml:space="preserve"> and </w:t>
      </w:r>
      <w:r w:rsidR="00B44D90">
        <w:t>USU to UNL</w:t>
      </w:r>
      <w:r>
        <w:t>).  Assume a spherical earth with radius 637</w:t>
      </w:r>
      <w:r w:rsidR="002D54B7">
        <w:t>8.137</w:t>
      </w:r>
      <w:r>
        <w:t xml:space="preserve"> km.   </w:t>
      </w:r>
    </w:p>
    <w:p w:rsidR="002D54B7" w:rsidRDefault="002D54B7"/>
    <w:p w:rsidR="002D54B7" w:rsidRPr="00522E7C" w:rsidRDefault="00192905">
      <w:pPr>
        <w:rPr>
          <w:b/>
        </w:rPr>
      </w:pPr>
      <w:r>
        <w:rPr>
          <w:b/>
        </w:rPr>
        <w:t>4</w:t>
      </w:r>
      <w:r w:rsidR="00522E7C" w:rsidRPr="00522E7C">
        <w:rPr>
          <w:b/>
        </w:rPr>
        <w:t>.  Sizes of DEM Cells</w:t>
      </w:r>
    </w:p>
    <w:p w:rsidR="00522E7C" w:rsidRDefault="00522E7C"/>
    <w:p w:rsidR="00522E7C" w:rsidRDefault="00522E7C">
      <w:r>
        <w:t xml:space="preserve">Digital elevation models are stored in geographic coordinate systems with units of degrees, minutes and seconds.  When applied, they are projected to </w:t>
      </w:r>
      <w:r w:rsidR="002E0BBB">
        <w:t>a coordinate system in which</w:t>
      </w:r>
      <w:r>
        <w:t xml:space="preserve"> </w:t>
      </w:r>
      <w:r w:rsidR="002E0BBB">
        <w:t>the (X</w:t>
      </w:r>
      <w:proofErr w:type="gramStart"/>
      <w:r w:rsidR="002E0BBB">
        <w:t>,Y</w:t>
      </w:r>
      <w:proofErr w:type="gramEnd"/>
      <w:r w:rsidR="002E0BBB">
        <w:t>) coordinates</w:t>
      </w:r>
      <w:r>
        <w:t xml:space="preserve"> are in meters.    Suppose you have a DEM cell that is 1” x 1” (1 </w:t>
      </w:r>
      <w:proofErr w:type="spellStart"/>
      <w:r>
        <w:t>arcsecond</w:t>
      </w:r>
      <w:proofErr w:type="spellEnd"/>
      <w:r>
        <w:t xml:space="preserve"> x 1 </w:t>
      </w:r>
      <w:proofErr w:type="spellStart"/>
      <w:r>
        <w:t>arcsecond</w:t>
      </w:r>
      <w:proofErr w:type="spellEnd"/>
      <w:r>
        <w:t>) in latitude and longitude and that you are working on a spherical earth with radius 6378.137 km.   Cal</w:t>
      </w:r>
      <w:r w:rsidR="002E0BBB">
        <w:t>culate the corresponding distances AB and AC in meters, and the area ABCD in square meters, for this cell on a spherical earth, at Austin, Logan and Lincoln.</w:t>
      </w:r>
    </w:p>
    <w:p w:rsidR="00291A0A" w:rsidRDefault="00291A0A"/>
    <w:p w:rsidR="00291A0A" w:rsidRDefault="002E0BBB">
      <w:r>
        <w:rPr>
          <w:noProof/>
        </w:rPr>
        <w:drawing>
          <wp:inline distT="0" distB="0" distL="0" distR="0">
            <wp:extent cx="1962150" cy="20193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BB" w:rsidRDefault="002E0BBB">
      <w:bookmarkStart w:id="0" w:name="_GoBack"/>
      <w:bookmarkEnd w:id="0"/>
    </w:p>
    <w:sectPr w:rsidR="002E0BBB" w:rsidSect="007F7AD3">
      <w:headerReference w:type="default" r:id="rId23"/>
      <w:footerReference w:type="even" r:id="rId24"/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E2" w:rsidRDefault="00243CE2">
      <w:r>
        <w:separator/>
      </w:r>
    </w:p>
  </w:endnote>
  <w:endnote w:type="continuationSeparator" w:id="0">
    <w:p w:rsidR="00243CE2" w:rsidRDefault="0024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2" w:rsidRDefault="00243C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CE2" w:rsidRDefault="00243C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2" w:rsidRDefault="00243C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BD5">
      <w:rPr>
        <w:rStyle w:val="PageNumber"/>
        <w:noProof/>
      </w:rPr>
      <w:t>3</w:t>
    </w:r>
    <w:r>
      <w:rPr>
        <w:rStyle w:val="PageNumber"/>
      </w:rPr>
      <w:fldChar w:fldCharType="end"/>
    </w:r>
  </w:p>
  <w:p w:rsidR="00243CE2" w:rsidRDefault="00243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E2" w:rsidRDefault="00243CE2">
      <w:r>
        <w:separator/>
      </w:r>
    </w:p>
  </w:footnote>
  <w:footnote w:type="continuationSeparator" w:id="0">
    <w:p w:rsidR="00243CE2" w:rsidRDefault="0024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2" w:rsidRDefault="00243CE2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2B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32BD5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4222"/>
    <w:multiLevelType w:val="hybridMultilevel"/>
    <w:tmpl w:val="9DEC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4E"/>
    <w:rsid w:val="000E234C"/>
    <w:rsid w:val="00192905"/>
    <w:rsid w:val="00243CE2"/>
    <w:rsid w:val="00291A0A"/>
    <w:rsid w:val="002A04A4"/>
    <w:rsid w:val="002D54B7"/>
    <w:rsid w:val="002E0BBB"/>
    <w:rsid w:val="002F7BE1"/>
    <w:rsid w:val="003C6678"/>
    <w:rsid w:val="00522E7C"/>
    <w:rsid w:val="007F7AD3"/>
    <w:rsid w:val="008E1839"/>
    <w:rsid w:val="00932BD5"/>
    <w:rsid w:val="00A24035"/>
    <w:rsid w:val="00B44D90"/>
    <w:rsid w:val="00C63322"/>
    <w:rsid w:val="00DE3C4E"/>
    <w:rsid w:val="00DF0671"/>
    <w:rsid w:val="00DF5F46"/>
    <w:rsid w:val="00E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>U T Austin</Company>
  <LinksUpToDate>false</LinksUpToDate>
  <CharactersWithSpaces>1685</CharactersWithSpaces>
  <SharedDoc>false</SharedDoc>
  <HLinks>
    <vt:vector size="12" baseType="variant"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http://webhelp.esri.com/arcgisdesktop/9.3/index.cfm?TopicName=An_overview_of_map_projections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http://webhelp.esri.com/arcgisdesktop/9.3/index.cfm?TopicName=Three_views_of_GIS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creator>David R. Maidment</dc:creator>
  <cp:lastModifiedBy>maidment</cp:lastModifiedBy>
  <cp:revision>5</cp:revision>
  <cp:lastPrinted>2011-09-15T14:12:00Z</cp:lastPrinted>
  <dcterms:created xsi:type="dcterms:W3CDTF">2011-09-15T14:00:00Z</dcterms:created>
  <dcterms:modified xsi:type="dcterms:W3CDTF">2011-09-15T14:13:00Z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1556528827</vt:i4>
  </property>
  <property fmtid="{D5CDD505-2E9C-101B-9397-08002B2CF9AE}" pid="3" name="_EmailSubject">
    <vt:lpwstr>GISWR test</vt:lpwstr>
  </property>
  <property fmtid="{D5CDD505-2E9C-101B-9397-08002B2CF9AE}" pid="4" name="_AuthorEmail">
    <vt:lpwstr>maidment@mail.utexas.edu</vt:lpwstr>
  </property>
  <property fmtid="{D5CDD505-2E9C-101B-9397-08002B2CF9AE}" pid="5" name="_AuthorEmailDisplayName">
    <vt:lpwstr>David Maidment</vt:lpwstr>
  </property>
  <property fmtid="{D5CDD505-2E9C-101B-9397-08002B2CF9AE}" pid="6" name="_ReviewingToolsShownOnce">
    <vt:lpwstr/>
  </property>
</Properties>
</file>