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E" w:rsidRDefault="001E13EE" w:rsidP="001E13EE">
      <w:pPr>
        <w:pStyle w:val="NormalWeb"/>
        <w:ind w:left="75" w:right="75"/>
        <w:rPr>
          <w:rFonts w:ascii="Arial" w:hAnsi="Arial" w:cs="Arial"/>
          <w:b/>
          <w:bCs/>
          <w:color w:val="1F497D"/>
        </w:rPr>
      </w:pPr>
      <w:bookmarkStart w:id="0" w:name="_GoBack"/>
      <w:bookmarkEnd w:id="0"/>
    </w:p>
    <w:p w:rsidR="001E13EE" w:rsidRDefault="001E13EE" w:rsidP="001E13EE">
      <w:pPr>
        <w:pStyle w:val="NormalWeb"/>
        <w:ind w:left="75" w:right="75"/>
        <w:rPr>
          <w:rFonts w:ascii="Arial" w:hAnsi="Arial" w:cs="Arial"/>
          <w:b/>
          <w:bCs/>
          <w:color w:val="1F497D"/>
        </w:rPr>
      </w:pPr>
      <w:bookmarkStart w:id="1" w:name="OLE_LINK1"/>
      <w:r>
        <w:rPr>
          <w:rFonts w:ascii="Arial" w:hAnsi="Arial" w:cs="Arial"/>
          <w:b/>
          <w:bCs/>
          <w:noProof/>
          <w:color w:val="1F497D"/>
        </w:rPr>
        <w:drawing>
          <wp:inline distT="0" distB="0" distL="0" distR="0">
            <wp:extent cx="1704975" cy="390525"/>
            <wp:effectExtent l="19050" t="0" r="9525" b="0"/>
            <wp:docPr id="1" name="Picture 3" descr="Halff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ff_PM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E13EE" w:rsidRDefault="001E13EE"/>
    <w:p w:rsidR="001E13EE" w:rsidRDefault="001E13EE"/>
    <w:p w:rsidR="00380D29" w:rsidRDefault="001E13EE">
      <w:pPr>
        <w:rPr>
          <w:sz w:val="24"/>
          <w:szCs w:val="24"/>
        </w:rPr>
      </w:pPr>
      <w:r w:rsidRPr="00201F12">
        <w:rPr>
          <w:sz w:val="24"/>
          <w:szCs w:val="24"/>
        </w:rPr>
        <w:t>Halff Associates is looking for</w:t>
      </w:r>
      <w:r w:rsidR="00380D29">
        <w:rPr>
          <w:sz w:val="24"/>
          <w:szCs w:val="24"/>
        </w:rPr>
        <w:t>:</w:t>
      </w:r>
    </w:p>
    <w:p w:rsidR="00380D29" w:rsidRDefault="00380D29">
      <w:pPr>
        <w:rPr>
          <w:sz w:val="24"/>
          <w:szCs w:val="24"/>
        </w:rPr>
      </w:pPr>
    </w:p>
    <w:p w:rsidR="001E13EE" w:rsidRPr="00380D29" w:rsidRDefault="00380D29" w:rsidP="00380D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D29">
        <w:rPr>
          <w:sz w:val="24"/>
          <w:szCs w:val="24"/>
        </w:rPr>
        <w:t>A</w:t>
      </w:r>
      <w:r w:rsidR="001E13EE" w:rsidRPr="00380D29">
        <w:rPr>
          <w:sz w:val="24"/>
          <w:szCs w:val="24"/>
        </w:rPr>
        <w:t xml:space="preserve"> civil engineering graduate with strong interest in Water Resources for our Conroe office.  I</w:t>
      </w:r>
      <w:r w:rsidR="00201F12" w:rsidRPr="00380D29">
        <w:rPr>
          <w:sz w:val="24"/>
          <w:szCs w:val="24"/>
        </w:rPr>
        <w:t xml:space="preserve">nterested candidates may apply </w:t>
      </w:r>
      <w:r w:rsidR="001E13EE" w:rsidRPr="00380D29">
        <w:rPr>
          <w:sz w:val="24"/>
          <w:szCs w:val="24"/>
        </w:rPr>
        <w:t xml:space="preserve">on our website at </w:t>
      </w:r>
      <w:hyperlink r:id="rId8" w:history="1">
        <w:r w:rsidR="001E13EE" w:rsidRPr="00380D29">
          <w:rPr>
            <w:rStyle w:val="Hyperlink"/>
            <w:sz w:val="24"/>
            <w:szCs w:val="24"/>
          </w:rPr>
          <w:t>www.halff.com</w:t>
        </w:r>
      </w:hyperlink>
      <w:r w:rsidR="001E13EE" w:rsidRPr="00380D29">
        <w:rPr>
          <w:sz w:val="24"/>
          <w:szCs w:val="24"/>
        </w:rPr>
        <w:t xml:space="preserve">.  The Conroe EIT job ad is # </w:t>
      </w:r>
      <w:r w:rsidR="00201F12" w:rsidRPr="00380D29">
        <w:rPr>
          <w:sz w:val="24"/>
          <w:szCs w:val="24"/>
        </w:rPr>
        <w:t xml:space="preserve">2011-1070 with the title EIT – General Civil Water Resources.  </w:t>
      </w:r>
    </w:p>
    <w:p w:rsidR="00380D29" w:rsidRDefault="00380D29">
      <w:pPr>
        <w:rPr>
          <w:sz w:val="24"/>
          <w:szCs w:val="24"/>
        </w:rPr>
      </w:pPr>
    </w:p>
    <w:p w:rsidR="00380D29" w:rsidRPr="00380D29" w:rsidRDefault="00380D29" w:rsidP="00380D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D29">
        <w:rPr>
          <w:sz w:val="24"/>
          <w:szCs w:val="24"/>
        </w:rPr>
        <w:t>A general civil engineering graduate with a strong interest in Public Works and land/site development projects for our Houston office.  Interested candidates may apply on our website at 222.halff.com.  The Houston EIT job ad is #2011-1073 with the title – EIT General Civil.</w:t>
      </w:r>
    </w:p>
    <w:p w:rsidR="00380D29" w:rsidRPr="00201F12" w:rsidRDefault="00380D29">
      <w:pPr>
        <w:rPr>
          <w:sz w:val="24"/>
          <w:szCs w:val="24"/>
        </w:rPr>
      </w:pPr>
    </w:p>
    <w:p w:rsidR="001E13EE" w:rsidRPr="00201F12" w:rsidRDefault="001E13EE">
      <w:pPr>
        <w:rPr>
          <w:sz w:val="24"/>
          <w:szCs w:val="24"/>
        </w:rPr>
      </w:pPr>
    </w:p>
    <w:p w:rsidR="001E13EE" w:rsidRDefault="001E13EE" w:rsidP="001E13E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01F12">
        <w:rPr>
          <w:rFonts w:ascii="Arial" w:hAnsi="Arial" w:cs="Arial"/>
          <w:color w:val="000000"/>
        </w:rPr>
        <w:t>Halff Associates, Inc. is a Texas-based, employee-owned, diverse, and multi-disciplined professional services firm. For more than half a century, Halff has provided innovative solutions in Texas and throughout the United States offering full-service engineering, architecture, planning, interior design, landscape architecture</w:t>
      </w:r>
      <w:r>
        <w:rPr>
          <w:rFonts w:ascii="Arial" w:hAnsi="Arial" w:cs="Arial"/>
          <w:color w:val="000000"/>
        </w:rPr>
        <w:t>, environmental, right of way, visual science &amp; technology, and surveying services. Halff has offices in twelve Texas cities: Austin, Conroe, Dallas, Flower Mound, Fort Worth, Frisco, Georgetown, Grand Prairie, Houston, McAllen, Richardson, and San Antonio.</w:t>
      </w:r>
    </w:p>
    <w:p w:rsidR="001E13EE" w:rsidRDefault="001E13EE" w:rsidP="001E13EE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1E13EE" w:rsidRDefault="001E13EE" w:rsidP="001E13EE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We offer excellent benefits including medical, dental, prescription, life insurance, long-term disability insurance, Traditional and Roth 401(k) plans, Employee Stock Option Plan, 529 College Savings Plan, Flexible Spending, and an Employee Assistance Plan.  Salary is competitive and commensurate with experience. </w:t>
      </w:r>
      <w:r w:rsidR="00D97F80">
        <w:rPr>
          <w:rFonts w:ascii="Arial" w:hAnsi="Arial" w:cs="Arial"/>
          <w:color w:val="000000"/>
        </w:rPr>
        <w:t xml:space="preserve">  Halff Associates is an Equal Opportunity Employer.</w:t>
      </w:r>
    </w:p>
    <w:p w:rsidR="001E13EE" w:rsidRDefault="001E13EE" w:rsidP="001E13EE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1E13EE" w:rsidRDefault="001E13EE" w:rsidP="001E13EE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For more information about Halff Associates, visit www.halff.com.</w:t>
      </w:r>
    </w:p>
    <w:p w:rsidR="001E13EE" w:rsidRDefault="001E13EE"/>
    <w:sectPr w:rsidR="001E13EE" w:rsidSect="001B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0871"/>
    <w:multiLevelType w:val="hybridMultilevel"/>
    <w:tmpl w:val="FBC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E"/>
    <w:rsid w:val="000C3CEB"/>
    <w:rsid w:val="001B5507"/>
    <w:rsid w:val="001E13EE"/>
    <w:rsid w:val="00201F12"/>
    <w:rsid w:val="002B0E89"/>
    <w:rsid w:val="00380D29"/>
    <w:rsid w:val="00542847"/>
    <w:rsid w:val="005A0D61"/>
    <w:rsid w:val="006C1B0E"/>
    <w:rsid w:val="00951CE2"/>
    <w:rsid w:val="009B662A"/>
    <w:rsid w:val="00A51D31"/>
    <w:rsid w:val="00B24EB6"/>
    <w:rsid w:val="00B7526E"/>
    <w:rsid w:val="00D97F80"/>
    <w:rsid w:val="00F3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3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3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ff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2.png@01C9E503.0B1B7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Halff Associates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Joni</dc:creator>
  <cp:lastModifiedBy>maidment</cp:lastModifiedBy>
  <cp:revision>2</cp:revision>
  <dcterms:created xsi:type="dcterms:W3CDTF">2011-11-08T23:14:00Z</dcterms:created>
  <dcterms:modified xsi:type="dcterms:W3CDTF">2011-11-08T23:14:00Z</dcterms:modified>
</cp:coreProperties>
</file>