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0A" w:rsidRDefault="00291A0A">
      <w:pPr>
        <w:jc w:val="center"/>
        <w:rPr>
          <w:b/>
        </w:rPr>
      </w:pPr>
      <w:r>
        <w:rPr>
          <w:b/>
        </w:rPr>
        <w:t>GIS in Water Resources</w:t>
      </w:r>
    </w:p>
    <w:p w:rsidR="00291A0A" w:rsidRDefault="00291A0A">
      <w:pPr>
        <w:jc w:val="center"/>
        <w:rPr>
          <w:b/>
        </w:rPr>
      </w:pPr>
    </w:p>
    <w:p w:rsidR="00291A0A" w:rsidRDefault="00291A0A">
      <w:pPr>
        <w:jc w:val="center"/>
        <w:rPr>
          <w:b/>
        </w:rPr>
      </w:pPr>
      <w:r>
        <w:rPr>
          <w:b/>
        </w:rPr>
        <w:t>Fall 20</w:t>
      </w:r>
      <w:r w:rsidR="008E1839">
        <w:rPr>
          <w:b/>
        </w:rPr>
        <w:t>1</w:t>
      </w:r>
      <w:r w:rsidR="00CB18F6">
        <w:rPr>
          <w:b/>
        </w:rPr>
        <w:t>4</w:t>
      </w:r>
    </w:p>
    <w:p w:rsidR="00291A0A" w:rsidRDefault="00291A0A">
      <w:pPr>
        <w:jc w:val="center"/>
        <w:rPr>
          <w:b/>
        </w:rPr>
      </w:pPr>
    </w:p>
    <w:p w:rsidR="00291A0A" w:rsidRDefault="00291A0A">
      <w:pPr>
        <w:jc w:val="center"/>
        <w:rPr>
          <w:b/>
        </w:rPr>
      </w:pPr>
      <w:r>
        <w:rPr>
          <w:b/>
        </w:rPr>
        <w:t>Homework #1</w:t>
      </w:r>
    </w:p>
    <w:p w:rsidR="00CB18F6" w:rsidRDefault="00CB18F6">
      <w:pPr>
        <w:jc w:val="center"/>
        <w:rPr>
          <w:b/>
        </w:rPr>
      </w:pPr>
    </w:p>
    <w:p w:rsidR="00CB18F6" w:rsidRDefault="00CB18F6" w:rsidP="00CB18F6">
      <w:pPr>
        <w:rPr>
          <w:b/>
        </w:rPr>
      </w:pPr>
      <w:r>
        <w:rPr>
          <w:b/>
        </w:rPr>
        <w:t>Goal</w:t>
      </w:r>
    </w:p>
    <w:p w:rsidR="00CB18F6" w:rsidRPr="00CB18F6" w:rsidRDefault="00CB18F6" w:rsidP="00CB18F6">
      <w:r w:rsidRPr="00CB18F6">
        <w:t xml:space="preserve">The goal of this homework is to </w:t>
      </w:r>
      <w:r>
        <w:t xml:space="preserve">reinforce the lecture material on </w:t>
      </w:r>
      <w:r w:rsidR="00993F94">
        <w:t>Geodesy</w:t>
      </w:r>
      <w:r w:rsidR="00FD2C3B">
        <w:t>, Map Projections and Coordinate Systems</w:t>
      </w:r>
      <w:r w:rsidR="00993F94">
        <w:t xml:space="preserve"> by having you</w:t>
      </w:r>
      <w:r w:rsidR="00FD2C3B">
        <w:t xml:space="preserve"> identify attributes and</w:t>
      </w:r>
      <w:r w:rsidR="00993F94">
        <w:t xml:space="preserve"> perform hand calculations related to coordinate systems and distances between points on a spherical earth.</w:t>
      </w:r>
      <w:r w:rsidR="00FD2C3B">
        <w:t xml:space="preserve">  </w:t>
      </w:r>
    </w:p>
    <w:p w:rsidR="00291A0A" w:rsidRDefault="00291A0A">
      <w:pPr>
        <w:rPr>
          <w:szCs w:val="24"/>
        </w:rPr>
      </w:pPr>
    </w:p>
    <w:p w:rsidR="00291A0A" w:rsidRDefault="002D54B7">
      <w:r>
        <w:rPr>
          <w:b/>
        </w:rPr>
        <w:t>1</w:t>
      </w:r>
      <w:r w:rsidR="00291A0A">
        <w:rPr>
          <w:b/>
        </w:rPr>
        <w:t>.  Map Projection Parameters</w:t>
      </w:r>
      <w:r w:rsidR="00291A0A">
        <w:t xml:space="preserve">  </w:t>
      </w:r>
    </w:p>
    <w:p w:rsidR="00291A0A" w:rsidRDefault="00291A0A"/>
    <w:p w:rsidR="00291A0A" w:rsidRDefault="00291A0A">
      <w:r>
        <w:t xml:space="preserve">The map below shows </w:t>
      </w:r>
      <w:r w:rsidR="00E85200">
        <w:t>Texas</w:t>
      </w:r>
      <w:r>
        <w:t xml:space="preserve"> and </w:t>
      </w:r>
      <w:r w:rsidR="00E85200">
        <w:t>a grid of world latitude and longitude from ArcGIS Online.</w:t>
      </w:r>
    </w:p>
    <w:p w:rsidR="00E85200" w:rsidRDefault="00E85200"/>
    <w:p w:rsidR="00E85200" w:rsidRDefault="00E85200">
      <w:r>
        <w:rPr>
          <w:noProof/>
        </w:rPr>
        <w:drawing>
          <wp:inline distT="0" distB="0" distL="0" distR="0">
            <wp:extent cx="5934075" cy="54102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200" w:rsidRDefault="00E85200"/>
    <w:p w:rsidR="00291A0A" w:rsidRDefault="00E85200" w:rsidP="00937EE6">
      <w:pPr>
        <w:keepNext/>
      </w:pPr>
      <w:r>
        <w:lastRenderedPageBreak/>
        <w:t>Here are the parameters of the State Plane Coordinate system of Texas, Central Zone:</w:t>
      </w:r>
    </w:p>
    <w:p w:rsidR="00FD2C3B" w:rsidRDefault="00FD2C3B" w:rsidP="00937EE6">
      <w:pPr>
        <w:keepNext/>
      </w:pPr>
      <w:r>
        <w:rPr>
          <w:noProof/>
        </w:rPr>
        <w:drawing>
          <wp:inline distT="0" distB="0" distL="0" distR="0" wp14:anchorId="77B47A59" wp14:editId="7B0808E5">
            <wp:extent cx="3400617" cy="17716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2709" cy="17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C3B" w:rsidRDefault="00FD2C3B" w:rsidP="00937EE6">
      <w:pPr>
        <w:keepNext/>
      </w:pPr>
      <w:r>
        <w:rPr>
          <w:noProof/>
        </w:rPr>
        <w:drawing>
          <wp:inline distT="0" distB="0" distL="0" distR="0" wp14:anchorId="3C66EBEE" wp14:editId="5E209658">
            <wp:extent cx="3502152" cy="1252728"/>
            <wp:effectExtent l="0" t="0" r="317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2152" cy="125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A0A" w:rsidRDefault="00291A0A"/>
    <w:p w:rsidR="00291A0A" w:rsidRDefault="008B6C8E" w:rsidP="008B6C8E">
      <w:r>
        <w:t xml:space="preserve">(a)  </w:t>
      </w:r>
      <w:r w:rsidR="00291A0A">
        <w:t>What earth datum is used in this coordinate system?</w:t>
      </w:r>
    </w:p>
    <w:p w:rsidR="00291A0A" w:rsidRPr="008B6C8E" w:rsidRDefault="00291A0A">
      <w:pPr>
        <w:rPr>
          <w:b/>
          <w:color w:val="002060"/>
        </w:rPr>
      </w:pPr>
    </w:p>
    <w:p w:rsidR="00291A0A" w:rsidRDefault="00291A0A">
      <w:r>
        <w:t>(</w:t>
      </w:r>
      <w:r w:rsidR="00010F07">
        <w:t>b</w:t>
      </w:r>
      <w:r w:rsidR="00FD2C3B">
        <w:t xml:space="preserve">)  </w:t>
      </w:r>
      <w:r>
        <w:t>What map projection is used in this coordinate system?</w:t>
      </w:r>
    </w:p>
    <w:p w:rsidR="008B6C8E" w:rsidRDefault="008B6C8E"/>
    <w:p w:rsidR="00010F07" w:rsidRDefault="00010F07" w:rsidP="00010F07">
      <w:r>
        <w:t>(c)  Sketch on the map the standard parallels, the central meridian and the latitude of origin of this projection.</w:t>
      </w:r>
    </w:p>
    <w:p w:rsidR="00010F07" w:rsidRDefault="00010F07" w:rsidP="00010F07"/>
    <w:p w:rsidR="00010F07" w:rsidRDefault="00010F07" w:rsidP="00010F07">
      <w:r>
        <w:t>(d)  For this projection, what are the coordinates of the origin (</w:t>
      </w:r>
      <w:r>
        <w:rPr>
          <w:rFonts w:ascii="Symbol" w:hAnsi="Symbol"/>
          <w:szCs w:val="24"/>
        </w:rPr>
        <w:t></w:t>
      </w:r>
      <w:r>
        <w:rPr>
          <w:szCs w:val="24"/>
          <w:vertAlign w:val="subscript"/>
        </w:rPr>
        <w:t>o</w:t>
      </w:r>
      <w:r>
        <w:t xml:space="preserve">, </w:t>
      </w:r>
      <w:r>
        <w:rPr>
          <w:rFonts w:ascii="Symbol" w:hAnsi="Symbol"/>
          <w:szCs w:val="24"/>
        </w:rPr>
        <w:t></w:t>
      </w:r>
      <w:r>
        <w:rPr>
          <w:szCs w:val="24"/>
          <w:vertAlign w:val="subscript"/>
        </w:rPr>
        <w:t>o</w:t>
      </w:r>
      <w:r>
        <w:t>) (in units of degrees minutes and seconds) and the corresponding (</w:t>
      </w:r>
      <w:r>
        <w:rPr>
          <w:szCs w:val="24"/>
        </w:rPr>
        <w:t>X</w:t>
      </w:r>
      <w:r>
        <w:rPr>
          <w:szCs w:val="24"/>
          <w:vertAlign w:val="subscript"/>
        </w:rPr>
        <w:t>o</w:t>
      </w:r>
      <w:r>
        <w:t xml:space="preserve">, </w:t>
      </w:r>
      <w:r>
        <w:rPr>
          <w:szCs w:val="24"/>
        </w:rPr>
        <w:t>Y</w:t>
      </w:r>
      <w:r>
        <w:rPr>
          <w:szCs w:val="24"/>
          <w:vertAlign w:val="subscript"/>
        </w:rPr>
        <w:t>o</w:t>
      </w:r>
      <w:r>
        <w:t xml:space="preserve">)  (in units of </w:t>
      </w:r>
      <w:r w:rsidR="006A230B">
        <w:t>meters</w:t>
      </w:r>
      <w:r w:rsidR="00FD2C3B">
        <w:t>)</w:t>
      </w:r>
      <w:r>
        <w:t>?</w:t>
      </w:r>
    </w:p>
    <w:p w:rsidR="00FD2C3B" w:rsidRDefault="00FD2C3B" w:rsidP="00010F07"/>
    <w:p w:rsidR="00FD2C3B" w:rsidRDefault="00FD2C3B" w:rsidP="00010F07">
      <w:r>
        <w:t>(e)  The geographic coordinates of UT Austin are: 30</w:t>
      </w:r>
      <w:r>
        <w:rPr>
          <w:vertAlign w:val="superscript"/>
        </w:rPr>
        <w:t>o</w:t>
      </w:r>
      <w:r>
        <w:t xml:space="preserve"> 17' 10" N  97</w:t>
      </w:r>
      <w:r>
        <w:rPr>
          <w:vertAlign w:val="superscript"/>
        </w:rPr>
        <w:t>o</w:t>
      </w:r>
      <w:r>
        <w:t>44' 22" W.  Assuming a spherical earth with radius 6371.0 km, calculate the distance</w:t>
      </w:r>
      <w:r w:rsidR="006A230B">
        <w:t>s</w:t>
      </w:r>
      <w:r>
        <w:t xml:space="preserve"> </w:t>
      </w:r>
      <w:r w:rsidR="006A230B">
        <w:t>in meters that UT Austin is north of the latitude of origin and east of the central meridian.</w:t>
      </w:r>
    </w:p>
    <w:p w:rsidR="00957ECF" w:rsidRDefault="00957ECF" w:rsidP="00010F07"/>
    <w:p w:rsidR="006A230B" w:rsidRDefault="006A230B" w:rsidP="00010F07">
      <w:r>
        <w:t>(f)  Based on your answers to (e) determine the approximate coordinates of UT Austin in the Texas State Plane Coordinate system.</w:t>
      </w:r>
    </w:p>
    <w:p w:rsidR="00DD2DDB" w:rsidRDefault="00DD2DDB" w:rsidP="00010F07"/>
    <w:p w:rsidR="006A230B" w:rsidRDefault="006A230B" w:rsidP="00010F07">
      <w:r>
        <w:t>Note that your answers in (f) are approximate because of the assumption of a spherical earth rather than using the GRS_1980 spheriod and Lambert Conformal Conic projection geometry which is too involved for a hand calculation.  Let's use ArcGIS to see how approximate this is.</w:t>
      </w:r>
    </w:p>
    <w:p w:rsidR="006A230B" w:rsidRPr="00FD2C3B" w:rsidRDefault="006A230B" w:rsidP="00010F07"/>
    <w:p w:rsidR="00192905" w:rsidRDefault="006A230B">
      <w:r>
        <w:t>(g)  Use the Display XY data function in ArcGIS to display the UT Austin location from geographic coordinates and from the approximate projected coordinates.  Use a basemap to provide context.  Label each point and use the distance tool to estimate the distance between these points.</w:t>
      </w:r>
    </w:p>
    <w:p w:rsidR="00937EE6" w:rsidRDefault="00937EE6">
      <w:pPr>
        <w:rPr>
          <w:b/>
        </w:rPr>
      </w:pPr>
      <w:r>
        <w:rPr>
          <w:b/>
        </w:rPr>
        <w:br w:type="page"/>
      </w:r>
    </w:p>
    <w:p w:rsidR="00192905" w:rsidRDefault="00192905" w:rsidP="00192905">
      <w:r>
        <w:rPr>
          <w:b/>
        </w:rPr>
        <w:lastRenderedPageBreak/>
        <w:t>2. Locations on the Earth</w:t>
      </w:r>
      <w:r>
        <w:t xml:space="preserve">  </w:t>
      </w:r>
    </w:p>
    <w:p w:rsidR="00192905" w:rsidRDefault="00192905" w:rsidP="00192905"/>
    <w:p w:rsidR="00192905" w:rsidRDefault="00192905" w:rsidP="00192905">
      <w:r>
        <w:t>Using ArcGIS Explorer</w:t>
      </w:r>
      <w:r w:rsidR="00B44D90">
        <w:t xml:space="preserve"> Online</w:t>
      </w:r>
      <w:r>
        <w:t xml:space="preserve"> and </w:t>
      </w:r>
      <w:r w:rsidR="00B44D90">
        <w:t>zooming to</w:t>
      </w:r>
      <w:r>
        <w:t xml:space="preserve"> Austin</w:t>
      </w:r>
      <w:r w:rsidR="00F21E0D">
        <w:t xml:space="preserve"> and</w:t>
      </w:r>
      <w:r>
        <w:t xml:space="preserve"> Logan reveals the following designated locations for these </w:t>
      </w:r>
      <w:r w:rsidR="00B44D90">
        <w:t>universities</w:t>
      </w:r>
      <w:r>
        <w:t>.   Convert these locations into decimal degrees.</w:t>
      </w:r>
      <w:r w:rsidR="002F6B67">
        <w:t xml:space="preserve">  </w:t>
      </w:r>
      <w:bookmarkStart w:id="0" w:name="_GoBack"/>
      <w:bookmarkEnd w:id="0"/>
      <w:r w:rsidR="002F6B67">
        <w:t>Find the great circle distance between Austin and Logan in km if the radius of an equivalent spherical earth is 6371.0 km</w:t>
      </w:r>
      <w:r w:rsidR="00FD5961">
        <w:t>.  Elevations for these locations were determined using Google Earth.  1 ft = 0.3048 m.  Compute the slope along the great circle distance and indicate</w:t>
      </w:r>
      <w:r w:rsidR="006A230B">
        <w:t xml:space="preserve"> whether</w:t>
      </w:r>
      <w:r w:rsidR="00947556">
        <w:t>,</w:t>
      </w:r>
      <w:r w:rsidR="006A230B">
        <w:t xml:space="preserve"> based on this slope</w:t>
      </w:r>
      <w:r w:rsidR="00947556">
        <w:t>,</w:t>
      </w:r>
      <w:r w:rsidR="006A230B">
        <w:t xml:space="preserve"> </w:t>
      </w:r>
      <w:r w:rsidR="00947556">
        <w:t>water would</w:t>
      </w:r>
      <w:r w:rsidR="00FD5961">
        <w:t xml:space="preserve"> flow </w:t>
      </w:r>
      <w:r w:rsidR="00947556">
        <w:t xml:space="preserve">from Austin to Logan or Logan to Austin </w:t>
      </w:r>
      <w:r w:rsidR="00FD5961">
        <w:t>along this path.</w:t>
      </w:r>
    </w:p>
    <w:p w:rsidR="00192905" w:rsidRDefault="00192905" w:rsidP="0019290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9"/>
        <w:gridCol w:w="3183"/>
        <w:gridCol w:w="2998"/>
      </w:tblGrid>
      <w:tr w:rsidR="00243CE2" w:rsidTr="00DF5F46">
        <w:tc>
          <w:tcPr>
            <w:tcW w:w="3192" w:type="dxa"/>
          </w:tcPr>
          <w:p w:rsidR="00243CE2" w:rsidRDefault="00F21E0D">
            <w:r>
              <w:object w:dxaOrig="2970" w:dyaOrig="3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9pt;height:142.6pt" o:ole="">
                  <v:imagedata r:id="rId10" o:title=""/>
                </v:shape>
                <o:OLEObject Type="Embed" ProgID="PBrush" ShapeID="_x0000_i1025" DrawAspect="Content" ObjectID="_1472840367" r:id="rId11"/>
              </w:object>
            </w:r>
          </w:p>
        </w:tc>
        <w:tc>
          <w:tcPr>
            <w:tcW w:w="3192" w:type="dxa"/>
          </w:tcPr>
          <w:p w:rsidR="00243CE2" w:rsidRDefault="00DF5F46">
            <w:r>
              <w:object w:dxaOrig="2745" w:dyaOrig="2850">
                <v:shape id="_x0000_i1026" type="#_x0000_t75" style="width:137.1pt;height:142.6pt" o:ole="">
                  <v:imagedata r:id="rId12" o:title=""/>
                </v:shape>
                <o:OLEObject Type="Embed" ProgID="PBrush" ShapeID="_x0000_i1026" DrawAspect="Content" ObjectID="_1472840368" r:id="rId13"/>
              </w:object>
            </w:r>
          </w:p>
        </w:tc>
        <w:tc>
          <w:tcPr>
            <w:tcW w:w="3192" w:type="dxa"/>
          </w:tcPr>
          <w:p w:rsidR="00243CE2" w:rsidRDefault="00243CE2"/>
        </w:tc>
      </w:tr>
      <w:tr w:rsidR="00243CE2" w:rsidTr="00DF5F46">
        <w:tc>
          <w:tcPr>
            <w:tcW w:w="3192" w:type="dxa"/>
          </w:tcPr>
          <w:p w:rsidR="00FD5961" w:rsidRDefault="002A04A4">
            <w:r>
              <w:object w:dxaOrig="4050" w:dyaOrig="1545">
                <v:shape id="_x0000_i1027" type="#_x0000_t75" style="width:138.45pt;height:53.3pt" o:ole="">
                  <v:imagedata r:id="rId14" o:title=""/>
                </v:shape>
                <o:OLEObject Type="Embed" ProgID="PBrush" ShapeID="_x0000_i1027" DrawAspect="Content" ObjectID="_1472840369" r:id="rId15"/>
              </w:object>
            </w:r>
          </w:p>
          <w:p w:rsidR="00243CE2" w:rsidRDefault="00FD5961" w:rsidP="00FD5961">
            <w:pPr>
              <w:jc w:val="center"/>
            </w:pPr>
            <w:r>
              <w:t>Elevation 693 ft</w:t>
            </w:r>
          </w:p>
        </w:tc>
        <w:tc>
          <w:tcPr>
            <w:tcW w:w="3192" w:type="dxa"/>
          </w:tcPr>
          <w:p w:rsidR="00243CE2" w:rsidRDefault="00DF5F46">
            <w:r>
              <w:object w:dxaOrig="4020" w:dyaOrig="1470">
                <v:shape id="_x0000_i1028" type="#_x0000_t75" style="width:141.9pt;height:51.9pt" o:ole="">
                  <v:imagedata r:id="rId16" o:title=""/>
                </v:shape>
                <o:OLEObject Type="Embed" ProgID="PBrush" ShapeID="_x0000_i1028" DrawAspect="Content" ObjectID="_1472840370" r:id="rId17"/>
              </w:object>
            </w:r>
          </w:p>
          <w:p w:rsidR="00FD5961" w:rsidRDefault="00FD5961" w:rsidP="00FD5961">
            <w:pPr>
              <w:jc w:val="center"/>
            </w:pPr>
            <w:r>
              <w:t>Elevation 4789 ft</w:t>
            </w:r>
          </w:p>
        </w:tc>
        <w:tc>
          <w:tcPr>
            <w:tcW w:w="3192" w:type="dxa"/>
          </w:tcPr>
          <w:p w:rsidR="00243CE2" w:rsidRDefault="00243CE2"/>
          <w:p w:rsidR="00FD5961" w:rsidRDefault="00FD5961" w:rsidP="00FD5961">
            <w:pPr>
              <w:jc w:val="center"/>
            </w:pPr>
          </w:p>
        </w:tc>
      </w:tr>
    </w:tbl>
    <w:p w:rsidR="00192905" w:rsidRDefault="00192905"/>
    <w:p w:rsidR="002D54B7" w:rsidRPr="00522E7C" w:rsidRDefault="00F21E0D">
      <w:pPr>
        <w:rPr>
          <w:b/>
        </w:rPr>
      </w:pPr>
      <w:r>
        <w:rPr>
          <w:b/>
        </w:rPr>
        <w:t>3</w:t>
      </w:r>
      <w:r w:rsidR="00522E7C" w:rsidRPr="00522E7C">
        <w:rPr>
          <w:b/>
        </w:rPr>
        <w:t>.  Sizes of DEM Cells</w:t>
      </w:r>
    </w:p>
    <w:p w:rsidR="00522E7C" w:rsidRDefault="00522E7C"/>
    <w:p w:rsidR="00522E7C" w:rsidRDefault="000F04D5">
      <w:r>
        <w:t>The National Land Data Assimilation System is a dataset produced by NASA to describe the time variation of the land surface hydrology of the United States.   Data from this system are produced using 1/8 ° cells.</w:t>
      </w:r>
      <w:r w:rsidR="00522E7C">
        <w:t xml:space="preserve">  When applied, they are projected to </w:t>
      </w:r>
      <w:r w:rsidR="002E0BBB">
        <w:t>a coordinate system in which</w:t>
      </w:r>
      <w:r w:rsidR="00522E7C">
        <w:t xml:space="preserve"> </w:t>
      </w:r>
      <w:r w:rsidR="002E0BBB">
        <w:t>the (X,Y) coordinates</w:t>
      </w:r>
      <w:r w:rsidR="00522E7C">
        <w:t xml:space="preserve"> are in meters.  </w:t>
      </w:r>
      <w:r w:rsidR="00C945C4">
        <w:t>A spherical earth that has the same volume and surface area as a reference ellipsoid has a radius of 6371.0 km.</w:t>
      </w:r>
      <w:r w:rsidR="00522E7C">
        <w:t xml:space="preserve">  Cal</w:t>
      </w:r>
      <w:r w:rsidR="002E0BBB">
        <w:t xml:space="preserve">culate the corresponding distances AB and AC in </w:t>
      </w:r>
      <w:r w:rsidR="00C945C4">
        <w:t>kilometers</w:t>
      </w:r>
      <w:r w:rsidR="002E0BBB">
        <w:t xml:space="preserve">, and the area ABCD in square </w:t>
      </w:r>
      <w:r w:rsidR="00C945C4">
        <w:t>kilometers</w:t>
      </w:r>
      <w:r w:rsidR="002E0BBB">
        <w:t>, for this cell on a spherical earth at Austin</w:t>
      </w:r>
      <w:r w:rsidR="00F21E0D">
        <w:t xml:space="preserve"> and</w:t>
      </w:r>
      <w:r w:rsidR="002E0BBB">
        <w:t xml:space="preserve"> Logan.</w:t>
      </w:r>
    </w:p>
    <w:p w:rsidR="00291A0A" w:rsidRDefault="00291A0A"/>
    <w:p w:rsidR="002E0BBB" w:rsidRDefault="000F04D5" w:rsidP="00FD5961">
      <w:pPr>
        <w:jc w:val="center"/>
      </w:pPr>
      <w:r>
        <w:rPr>
          <w:noProof/>
        </w:rPr>
        <w:drawing>
          <wp:inline distT="0" distB="0" distL="0" distR="0" wp14:anchorId="6FF4BDBB" wp14:editId="1B1FA03A">
            <wp:extent cx="2143125" cy="20068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508" cy="20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0BBB" w:rsidSect="007F7AD3"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5C0" w:rsidRDefault="00E555C0">
      <w:r>
        <w:separator/>
      </w:r>
    </w:p>
  </w:endnote>
  <w:endnote w:type="continuationSeparator" w:id="0">
    <w:p w:rsidR="00E555C0" w:rsidRDefault="00E5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00" w:rsidRDefault="00E852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5200" w:rsidRDefault="00E8520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00" w:rsidRDefault="00E8520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60DE">
      <w:rPr>
        <w:rStyle w:val="PageNumber"/>
        <w:noProof/>
      </w:rPr>
      <w:t>3</w:t>
    </w:r>
    <w:r>
      <w:rPr>
        <w:rStyle w:val="PageNumber"/>
      </w:rPr>
      <w:fldChar w:fldCharType="end"/>
    </w:r>
  </w:p>
  <w:p w:rsidR="00E85200" w:rsidRDefault="00E852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5C0" w:rsidRDefault="00E555C0">
      <w:r>
        <w:separator/>
      </w:r>
    </w:p>
  </w:footnote>
  <w:footnote w:type="continuationSeparator" w:id="0">
    <w:p w:rsidR="00E555C0" w:rsidRDefault="00E55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00" w:rsidRDefault="00E85200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60D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660DE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02C27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E28EC"/>
    <w:multiLevelType w:val="hybridMultilevel"/>
    <w:tmpl w:val="C1A21E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23DFE"/>
    <w:multiLevelType w:val="hybridMultilevel"/>
    <w:tmpl w:val="60003DFE"/>
    <w:lvl w:ilvl="0" w:tplc="01405F5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D64222"/>
    <w:multiLevelType w:val="hybridMultilevel"/>
    <w:tmpl w:val="9DEC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4E"/>
    <w:rsid w:val="00010F07"/>
    <w:rsid w:val="0001465E"/>
    <w:rsid w:val="0003591C"/>
    <w:rsid w:val="0007016B"/>
    <w:rsid w:val="000E234C"/>
    <w:rsid w:val="000F04D5"/>
    <w:rsid w:val="00192905"/>
    <w:rsid w:val="00243CE2"/>
    <w:rsid w:val="00291A0A"/>
    <w:rsid w:val="002A04A4"/>
    <w:rsid w:val="002D54B7"/>
    <w:rsid w:val="002E0BBB"/>
    <w:rsid w:val="002F6B67"/>
    <w:rsid w:val="002F7BE1"/>
    <w:rsid w:val="003A45F0"/>
    <w:rsid w:val="003C6678"/>
    <w:rsid w:val="00442DE5"/>
    <w:rsid w:val="0048244D"/>
    <w:rsid w:val="00522E7C"/>
    <w:rsid w:val="00553C31"/>
    <w:rsid w:val="006A230B"/>
    <w:rsid w:val="006B0428"/>
    <w:rsid w:val="006F3255"/>
    <w:rsid w:val="007660DE"/>
    <w:rsid w:val="00783C75"/>
    <w:rsid w:val="007B03B5"/>
    <w:rsid w:val="007F7AD3"/>
    <w:rsid w:val="008B6194"/>
    <w:rsid w:val="008B6C8E"/>
    <w:rsid w:val="008E1839"/>
    <w:rsid w:val="008F1C4D"/>
    <w:rsid w:val="00932BD5"/>
    <w:rsid w:val="00937EE6"/>
    <w:rsid w:val="00947556"/>
    <w:rsid w:val="00957ECF"/>
    <w:rsid w:val="00993F94"/>
    <w:rsid w:val="00A24035"/>
    <w:rsid w:val="00A34908"/>
    <w:rsid w:val="00AE7B91"/>
    <w:rsid w:val="00B44D90"/>
    <w:rsid w:val="00BF3D6B"/>
    <w:rsid w:val="00C63322"/>
    <w:rsid w:val="00C945C4"/>
    <w:rsid w:val="00CB18F6"/>
    <w:rsid w:val="00D76C6B"/>
    <w:rsid w:val="00DD2DDB"/>
    <w:rsid w:val="00DE3C4E"/>
    <w:rsid w:val="00DF0671"/>
    <w:rsid w:val="00DF5F46"/>
    <w:rsid w:val="00E555C0"/>
    <w:rsid w:val="00E85200"/>
    <w:rsid w:val="00EB316B"/>
    <w:rsid w:val="00F21E0D"/>
    <w:rsid w:val="00FD2C3B"/>
    <w:rsid w:val="00FD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2FD220-DD94-48CD-AC6D-11B71D9D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6C8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7E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>U T Austin</Company>
  <LinksUpToDate>false</LinksUpToDate>
  <CharactersWithSpaces>3190</CharactersWithSpaces>
  <SharedDoc>false</SharedDoc>
  <HLinks>
    <vt:vector size="12" baseType="variant"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http://webhelp.esri.com/arcgisdesktop/9.3/index.cfm?TopicName=An_overview_of_map_projections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http://webhelp.esri.com/arcgisdesktop/9.3/index.cfm?TopicName=Three_views_of_GIS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creator>David R. Maidment</dc:creator>
  <cp:lastModifiedBy>David Tarboton</cp:lastModifiedBy>
  <cp:revision>4</cp:revision>
  <cp:lastPrinted>2012-09-20T06:01:00Z</cp:lastPrinted>
  <dcterms:created xsi:type="dcterms:W3CDTF">2014-09-22T01:29:00Z</dcterms:created>
  <dcterms:modified xsi:type="dcterms:W3CDTF">2014-09-22T01:33:00Z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1556528827</vt:i4>
  </property>
  <property fmtid="{D5CDD505-2E9C-101B-9397-08002B2CF9AE}" pid="3" name="_EmailSubject">
    <vt:lpwstr>GISWR test</vt:lpwstr>
  </property>
  <property fmtid="{D5CDD505-2E9C-101B-9397-08002B2CF9AE}" pid="4" name="_AuthorEmail">
    <vt:lpwstr>maidment@mail.utexas.edu</vt:lpwstr>
  </property>
  <property fmtid="{D5CDD505-2E9C-101B-9397-08002B2CF9AE}" pid="5" name="_AuthorEmailDisplayName">
    <vt:lpwstr>David Maidment</vt:lpwstr>
  </property>
  <property fmtid="{D5CDD505-2E9C-101B-9397-08002B2CF9AE}" pid="6" name="_ReviewingToolsShownOnce">
    <vt:lpwstr/>
  </property>
</Properties>
</file>